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49767254"/>
        <w:docPartObj>
          <w:docPartGallery w:val="Cover Pages"/>
          <w:docPartUnique/>
        </w:docPartObj>
      </w:sdtPr>
      <w:sdtContent>
        <w:p w14:paraId="5F81604A" w14:textId="24B6F14B" w:rsidR="00346D84" w:rsidRDefault="00346D84">
          <w:r>
            <w:rPr>
              <w:noProof/>
            </w:rPr>
            <mc:AlternateContent>
              <mc:Choice Requires="wpg">
                <w:drawing>
                  <wp:anchor distT="0" distB="0" distL="114300" distR="114300" simplePos="0" relativeHeight="251761664" behindDoc="1" locked="0" layoutInCell="1" allowOverlap="1" wp14:anchorId="0157D872" wp14:editId="22172D8F">
                    <wp:simplePos x="0" y="0"/>
                    <wp:positionH relativeFrom="page">
                      <wp:align>center</wp:align>
                    </wp:positionH>
                    <wp:positionV relativeFrom="page">
                      <wp:align>center</wp:align>
                    </wp:positionV>
                    <wp:extent cx="6864824" cy="9123528"/>
                    <wp:effectExtent l="0" t="0" r="2540" b="635"/>
                    <wp:wrapNone/>
                    <wp:docPr id="781151814" name="Group 198"/>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864563838" name="Rectangle 864563838"/>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939167" name="Rectangle 1063939167"/>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80293" w14:textId="26E6AB0F" w:rsidR="00346D84" w:rsidRDefault="00346D84">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659274253" name="Text Box 659274253"/>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8AE3642" w14:textId="0AE0C0BD" w:rsidR="00346D84" w:rsidRDefault="00D203B1">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ngành dầu cọ indonesia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157D872" id="Group 198" o:spid="_x0000_s1026" style="position:absolute;margin-left:0;margin-top:0;width:540.55pt;height:718.4pt;z-index:-2515548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">
                    <v:rect id="Rectangle 864563838"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" fillcolor="#156082 [3204]" stroked="f" strokeweight="1.5pt"/>
                    <v:rect id="Rectangle 1063939167"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" fillcolor="#156082 [3204]" stroked="f" strokeweight="1.5pt">
                      <v:textbox inset="36pt,57.6pt,36pt,36pt">
                        <w:txbxContent>
                          <w:p w14:paraId="36880293" w14:textId="26E6AB0F" w:rsidR="00346D84" w:rsidRDefault="00346D84">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659274253"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" fillcolor="white [3212]" stroked="f" strokeweight=".5pt">
                      <v:textbox inset="36pt,7.2pt,36pt,7.2pt">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8AE3642" w14:textId="0AE0C0BD" w:rsidR="00346D84" w:rsidRDefault="00D203B1">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ngành dầu cọ indonesia</w:t>
                                </w:r>
                              </w:p>
                            </w:sdtContent>
                          </w:sdt>
                        </w:txbxContent>
                      </v:textbox>
                    </v:shape>
                    <w10:wrap anchorx="page" anchory="page"/>
                  </v:group>
                </w:pict>
              </mc:Fallback>
            </mc:AlternateContent>
          </w:r>
        </w:p>
        <w:p w14:paraId="49494965" w14:textId="2EC44035" w:rsidR="00346D84" w:rsidRDefault="00346D84">
          <w:r>
            <w:br w:type="page"/>
          </w:r>
        </w:p>
      </w:sdtContent>
    </w:sdt>
    <w:p w14:paraId="109AB37B" w14:textId="56605928" w:rsidR="00C97EFD" w:rsidRDefault="00C97EFD">
      <w:pPr>
        <w:spacing w:line="1" w:lineRule="exact"/>
        <w:rPr>
          <w:lang w:val="en-US"/>
        </w:rPr>
      </w:pPr>
      <w:r>
        <w:rPr>
          <w:lang w:val="en-US"/>
        </w:rPr>
        <w:lastRenderedPageBreak/>
        <w:t>Ba</w:t>
      </w:r>
    </w:p>
    <w:p w14:paraId="63B23D0B" w14:textId="77777777" w:rsidR="00C97EFD" w:rsidRDefault="00C97EFD">
      <w:pPr>
        <w:spacing w:line="1" w:lineRule="exact"/>
        <w:rPr>
          <w:lang w:val="en-US"/>
        </w:rPr>
      </w:pPr>
    </w:p>
    <w:p w14:paraId="7AEF0140" w14:textId="77777777" w:rsidR="00C97EFD" w:rsidRDefault="00C97EFD">
      <w:pPr>
        <w:spacing w:line="1" w:lineRule="exact"/>
        <w:rPr>
          <w:lang w:val="en-US"/>
        </w:rPr>
      </w:pPr>
    </w:p>
    <w:p w14:paraId="04F3D9F6" w14:textId="77777777" w:rsidR="00C97EFD" w:rsidRDefault="00C97EFD">
      <w:pPr>
        <w:spacing w:line="1" w:lineRule="exact"/>
        <w:rPr>
          <w:lang w:val="en-US"/>
        </w:rPr>
      </w:pPr>
    </w:p>
    <w:p w14:paraId="28950884" w14:textId="77777777" w:rsidR="00C97EFD" w:rsidRDefault="00C97EFD">
      <w:pPr>
        <w:spacing w:line="1" w:lineRule="exact"/>
        <w:rPr>
          <w:lang w:val="en-US"/>
        </w:rPr>
      </w:pPr>
    </w:p>
    <w:p w14:paraId="24BB1D43" w14:textId="77777777" w:rsidR="00C97EFD" w:rsidRDefault="00C97EFD">
      <w:pPr>
        <w:spacing w:line="1" w:lineRule="exact"/>
        <w:rPr>
          <w:lang w:val="en-US"/>
        </w:rPr>
      </w:pPr>
    </w:p>
    <w:p w14:paraId="75CBD82D" w14:textId="77777777" w:rsidR="00C97EFD" w:rsidRDefault="00C97EFD">
      <w:pPr>
        <w:spacing w:line="1" w:lineRule="exact"/>
        <w:rPr>
          <w:lang w:val="en-US"/>
        </w:rPr>
      </w:pPr>
    </w:p>
    <w:p w14:paraId="7EF5FFC8" w14:textId="77777777" w:rsidR="00C97EFD" w:rsidRDefault="00C97EFD">
      <w:pPr>
        <w:spacing w:line="1" w:lineRule="exact"/>
        <w:rPr>
          <w:lang w:val="en-US"/>
        </w:rPr>
      </w:pPr>
    </w:p>
    <w:p w14:paraId="685574D7" w14:textId="77777777" w:rsidR="00C97EFD" w:rsidRDefault="00C97EFD">
      <w:pPr>
        <w:spacing w:line="1" w:lineRule="exact"/>
        <w:rPr>
          <w:lang w:val="en-US"/>
        </w:rPr>
      </w:pPr>
    </w:p>
    <w:p w14:paraId="348C3882" w14:textId="4ECE5A06" w:rsidR="00346D84" w:rsidRDefault="00346D84">
      <w:pPr>
        <w:spacing w:line="1" w:lineRule="exact"/>
        <w:rPr>
          <w:lang w:val="en-US"/>
        </w:rPr>
      </w:pPr>
      <w:r>
        <w:rPr>
          <w:lang w:val="en-US"/>
        </w:rPr>
        <w:t>O</w:t>
      </w:r>
    </w:p>
    <w:p w14:paraId="5933C4C8" w14:textId="77777777" w:rsidR="00346D84" w:rsidRDefault="00346D84">
      <w:pPr>
        <w:spacing w:line="1" w:lineRule="exact"/>
        <w:rPr>
          <w:lang w:val="en-US"/>
        </w:rPr>
      </w:pPr>
    </w:p>
    <w:p w14:paraId="544C8FA0" w14:textId="77777777" w:rsidR="00346D84" w:rsidRDefault="00346D84">
      <w:pPr>
        <w:spacing w:line="1" w:lineRule="exact"/>
        <w:rPr>
          <w:lang w:val="en-US"/>
        </w:rPr>
      </w:pPr>
    </w:p>
    <w:p w14:paraId="1FF9D316" w14:textId="32111482" w:rsidR="00CD7A4C" w:rsidRDefault="00000000">
      <w:pPr>
        <w:spacing w:line="1" w:lineRule="exact"/>
        <w:rPr>
          <w:sz w:val="2"/>
          <w:szCs w:val="2"/>
        </w:rPr>
      </w:pPr>
      <w:r>
        <w:br w:type="page"/>
      </w:r>
    </w:p>
    <w:p w14:paraId="07722675" w14:textId="77777777" w:rsidR="00CD7A4C" w:rsidRDefault="00000000">
      <w:pPr>
        <w:jc w:val="center"/>
        <w:rPr>
          <w:sz w:val="2"/>
          <w:szCs w:val="2"/>
        </w:rPr>
      </w:pPr>
      <w:r>
        <w:rPr>
          <w:noProof/>
        </w:rPr>
        <w:lastRenderedPageBreak/>
        <w:drawing>
          <wp:inline distT="0" distB="0" distL="0" distR="0" wp14:anchorId="4BA503E4" wp14:editId="14931813">
            <wp:extent cx="7559040" cy="101866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pic:blipFill>
                  <pic:spPr>
                    <a:xfrm>
                      <a:off x="0" y="0"/>
                      <a:ext cx="7559040" cy="10186670"/>
                    </a:xfrm>
                    <a:prstGeom prst="rect">
                      <a:avLst/>
                    </a:prstGeom>
                  </pic:spPr>
                </pic:pic>
              </a:graphicData>
            </a:graphic>
          </wp:inline>
        </w:drawing>
      </w:r>
    </w:p>
    <w:p w14:paraId="413A0230" w14:textId="2B4D40ED" w:rsidR="00CD7A4C" w:rsidRDefault="00CD7A4C">
      <w:pPr>
        <w:pStyle w:val="Picturecaption0"/>
        <w:jc w:val="center"/>
        <w:rPr>
          <w:sz w:val="98"/>
          <w:szCs w:val="98"/>
        </w:rPr>
        <w:sectPr w:rsidR="00CD7A4C" w:rsidSect="00346D84">
          <w:headerReference w:type="even" r:id="rId8"/>
          <w:headerReference w:type="default" r:id="rId9"/>
          <w:pgSz w:w="12142" w:h="17375"/>
          <w:pgMar w:top="223" w:right="119" w:bottom="223" w:left="119" w:header="0" w:footer="3" w:gutter="0"/>
          <w:pgNumType w:start="11"/>
          <w:cols w:space="720"/>
          <w:noEndnote/>
          <w:titlePg/>
          <w:docGrid w:linePitch="360"/>
        </w:sectPr>
      </w:pPr>
    </w:p>
    <w:p w14:paraId="43F3E56A" w14:textId="77777777" w:rsidR="00CD7A4C" w:rsidRDefault="00000000">
      <w:pPr>
        <w:pStyle w:val="Heading40"/>
        <w:keepNext/>
        <w:keepLines/>
        <w:numPr>
          <w:ilvl w:val="0"/>
          <w:numId w:val="7"/>
        </w:numPr>
        <w:tabs>
          <w:tab w:val="left" w:pos="722"/>
        </w:tabs>
        <w:spacing w:after="280"/>
        <w:jc w:val="both"/>
      </w:pPr>
      <w:bookmarkStart w:id="0" w:name="bookmark108"/>
      <w:bookmarkStart w:id="1" w:name="bookmark106"/>
      <w:bookmarkStart w:id="2" w:name="bookmark107"/>
      <w:bookmarkStart w:id="3" w:name="bookmark109"/>
      <w:bookmarkEnd w:id="0"/>
      <w:r>
        <w:lastRenderedPageBreak/>
        <w:t>Triển vọng sản xuất dầu cọ toàn cầu</w:t>
      </w:r>
      <w:bookmarkEnd w:id="1"/>
      <w:bookmarkEnd w:id="2"/>
      <w:bookmarkEnd w:id="3"/>
    </w:p>
    <w:p w14:paraId="7EB4EACC" w14:textId="77777777" w:rsidR="00CD7A4C" w:rsidRDefault="00000000">
      <w:pPr>
        <w:pStyle w:val="Heading50"/>
        <w:keepNext/>
        <w:keepLines/>
        <w:numPr>
          <w:ilvl w:val="1"/>
          <w:numId w:val="7"/>
        </w:numPr>
        <w:tabs>
          <w:tab w:val="left" w:pos="722"/>
        </w:tabs>
        <w:spacing w:after="120"/>
        <w:jc w:val="both"/>
      </w:pPr>
      <w:bookmarkStart w:id="4" w:name="bookmark112"/>
      <w:bookmarkStart w:id="5" w:name="bookmark110"/>
      <w:bookmarkStart w:id="6" w:name="bookmark111"/>
      <w:bookmarkStart w:id="7" w:name="bookmark113"/>
      <w:bookmarkEnd w:id="4"/>
      <w:r>
        <w:t>Sản xuất dầu cọ toàn cầu</w:t>
      </w:r>
      <w:bookmarkEnd w:id="5"/>
      <w:bookmarkEnd w:id="6"/>
      <w:bookmarkEnd w:id="7"/>
    </w:p>
    <w:p w14:paraId="7DA08566" w14:textId="77777777" w:rsidR="00CD7A4C" w:rsidRDefault="00000000">
      <w:pPr>
        <w:pStyle w:val="BodyText"/>
        <w:spacing w:line="283" w:lineRule="auto"/>
        <w:jc w:val="both"/>
      </w:pPr>
      <w:r>
        <w:t>Khi nền kinh tế toàn cầu phát triển, sản xuất dầu thực vật đã trở thành một trong những trụ cột chiến lược trong chuỗi cung ứng thực phẩm và năng lượng sinh học toàn cầu. Bốn loại dầu thực vật chính trên thế giới, dầu cọ thô (CPO), dầu đậu nành, dầu hạt cải và dầu hướng dương, chiếm gần 90% tổng sản lượng dầu thực vật toàn cầu (Hình 9) (USDA, 2025b). Như thể hiện trong Hình 10, dầu cọ thô (CPO) chiếm vị trí thống lĩnh trên thị trường dầu ăn toàn cầu, đóng góp khoảng 35% tổng sản lượng dầu ăn vào năm 2025 (USDA, 2025b).</w:t>
      </w:r>
    </w:p>
    <w:p w14:paraId="122A8C79" w14:textId="77777777" w:rsidR="00CD7A4C" w:rsidRDefault="00000000">
      <w:pPr>
        <w:pStyle w:val="BodyText"/>
        <w:spacing w:after="280"/>
        <w:jc w:val="both"/>
      </w:pPr>
      <w:r>
        <w:t>Việc dầu cọ thô (CPO) chiếm ưu thế 35% tổng sản lượng dầu thực vật toàn cầu vào năm 2025 phản ánh hiệu quả của mặt hàng này trong việc đáp ứng nhu cầu thị trường thế giới. CPO luôn là nguồn cung chính nhờ năng suất vượt trội (4-5 tấn/ha) so với dầu đậu nành (0,5 tấn/ha), dầu hạt cải (0,8-1 tấn/ha) và dầu hướng dương (0,6-0,8 tấn/ha) (Corley &amp; Tinker, 2015; USDA, 2025b).</w:t>
      </w:r>
      <w:r>
        <w:br w:type="page"/>
      </w:r>
    </w:p>
    <w:p w14:paraId="055BBF86" w14:textId="77777777" w:rsidR="00CD7A4C" w:rsidRDefault="00000000">
      <w:pPr>
        <w:spacing w:line="1" w:lineRule="exact"/>
      </w:pPr>
      <w:r>
        <w:rPr>
          <w:noProof/>
        </w:rPr>
        <w:lastRenderedPageBreak/>
        <w:drawing>
          <wp:anchor distT="478790" distB="248285" distL="0" distR="594360" simplePos="0" relativeHeight="125829387" behindDoc="0" locked="0" layoutInCell="1" allowOverlap="1" wp14:anchorId="23FA19A0" wp14:editId="4CB5E0CC">
            <wp:simplePos x="0" y="0"/>
            <wp:positionH relativeFrom="page">
              <wp:posOffset>1059180</wp:posOffset>
            </wp:positionH>
            <wp:positionV relativeFrom="paragraph">
              <wp:posOffset>478790</wp:posOffset>
            </wp:positionV>
            <wp:extent cx="2773680" cy="2237105"/>
            <wp:effectExtent l="0" t="0" r="0" b="0"/>
            <wp:wrapTopAndBottom/>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10"/>
                    <a:stretch/>
                  </pic:blipFill>
                  <pic:spPr>
                    <a:xfrm>
                      <a:off x="0" y="0"/>
                      <a:ext cx="2773680" cy="2237105"/>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anchorId="787DCB7F" wp14:editId="0CF4BBBB">
                <wp:simplePos x="0" y="0"/>
                <wp:positionH relativeFrom="page">
                  <wp:posOffset>1327150</wp:posOffset>
                </wp:positionH>
                <wp:positionV relativeFrom="paragraph">
                  <wp:posOffset>0</wp:posOffset>
                </wp:positionV>
                <wp:extent cx="2990215" cy="216535"/>
                <wp:effectExtent l="0" t="0" r="0" b="0"/>
                <wp:wrapNone/>
                <wp:docPr id="49" name="Shape 49"/>
                <wp:cNvGraphicFramePr/>
                <a:graphic xmlns:a="http://schemas.openxmlformats.org/drawingml/2006/main">
                  <a:graphicData uri="http://schemas.microsoft.com/office/word/2010/wordprocessingShape">
                    <wps:wsp>
                      <wps:cNvSpPr txBox="1"/>
                      <wps:spPr>
                        <a:xfrm>
                          <a:off x="0" y="0"/>
                          <a:ext cx="2990215" cy="216535"/>
                        </a:xfrm>
                        <a:prstGeom prst="rect">
                          <a:avLst/>
                        </a:prstGeom>
                        <a:noFill/>
                      </wps:spPr>
                      <wps:txbx>
                        <w:txbxContent>
                          <w:p w14:paraId="7BB32DF9" w14:textId="77777777" w:rsidR="00CD7A4C" w:rsidRDefault="00000000">
                            <w:pPr>
                              <w:pStyle w:val="Picturecaption0"/>
                            </w:pPr>
                            <w:r>
                              <w:t>Figure 9. Global vegetable oil production 2020-2026*</w:t>
                            </w:r>
                          </w:p>
                        </w:txbxContent>
                      </wps:txbx>
                      <wps:bodyPr lIns="0" tIns="0" rIns="0" bIns="0"/>
                    </wps:wsp>
                  </a:graphicData>
                </a:graphic>
              </wp:anchor>
            </w:drawing>
          </mc:Choice>
          <mc:Fallback>
            <w:pict>
              <v:shape w14:anchorId="787DCB7F" id="Shape 49" o:spid="_x0000_s1030" type="#_x0000_t202" style="position:absolute;margin-left:104.5pt;margin-top:0;width:235.45pt;height:17.0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" filled="f" stroked="f">
                <v:textbox inset="0,0,0,0">
                  <w:txbxContent>
                    <w:p w14:paraId="7BB32DF9" w14:textId="77777777" w:rsidR="00CD7A4C" w:rsidRDefault="00000000">
                      <w:pPr>
                        <w:pStyle w:val="Picturecaption0"/>
                      </w:pPr>
                      <w:r>
                        <w:t>Figure 9. Global vegetable oil production 2020-2026*</w:t>
                      </w:r>
                    </w:p>
                  </w:txbxContent>
                </v:textbox>
                <w10:wrap anchorx="page"/>
              </v:shape>
            </w:pict>
          </mc:Fallback>
        </mc:AlternateContent>
      </w:r>
      <w:r>
        <w:rPr>
          <w:noProof/>
        </w:rPr>
        <mc:AlternateContent>
          <mc:Choice Requires="wps">
            <w:drawing>
              <wp:anchor distT="0" distB="0" distL="0" distR="0" simplePos="0" relativeHeight="251664384" behindDoc="0" locked="0" layoutInCell="1" allowOverlap="1" wp14:anchorId="23D29A53" wp14:editId="61772E21">
                <wp:simplePos x="0" y="0"/>
                <wp:positionH relativeFrom="page">
                  <wp:posOffset>1382395</wp:posOffset>
                </wp:positionH>
                <wp:positionV relativeFrom="paragraph">
                  <wp:posOffset>2773680</wp:posOffset>
                </wp:positionV>
                <wp:extent cx="3044825" cy="152400"/>
                <wp:effectExtent l="0" t="0" r="0" b="0"/>
                <wp:wrapNone/>
                <wp:docPr id="51" name="Shape 51"/>
                <wp:cNvGraphicFramePr/>
                <a:graphic xmlns:a="http://schemas.openxmlformats.org/drawingml/2006/main">
                  <a:graphicData uri="http://schemas.microsoft.com/office/word/2010/wordprocessingShape">
                    <wps:wsp>
                      <wps:cNvSpPr txBox="1"/>
                      <wps:spPr>
                        <a:xfrm>
                          <a:off x="0" y="0"/>
                          <a:ext cx="3044825" cy="152400"/>
                        </a:xfrm>
                        <a:prstGeom prst="rect">
                          <a:avLst/>
                        </a:prstGeom>
                        <a:noFill/>
                      </wps:spPr>
                      <wps:txbx>
                        <w:txbxContent>
                          <w:p w14:paraId="6E48D4BE" w14:textId="77777777" w:rsidR="00CD7A4C" w:rsidRDefault="00000000">
                            <w:pPr>
                              <w:pStyle w:val="Picturecaption0"/>
                              <w:rPr>
                                <w:sz w:val="16"/>
                                <w:szCs w:val="16"/>
                              </w:rPr>
                            </w:pPr>
                            <w:r>
                              <w:rPr>
                                <w:color w:val="538234"/>
                                <w:sz w:val="16"/>
                                <w:szCs w:val="16"/>
                              </w:rPr>
                              <w:t xml:space="preserve">■ </w:t>
                            </w:r>
                            <w:r>
                              <w:rPr>
                                <w:color w:val="595959"/>
                                <w:sz w:val="16"/>
                                <w:szCs w:val="16"/>
                              </w:rPr>
                              <w:t xml:space="preserve">CPO </w:t>
                            </w:r>
                            <w:r>
                              <w:rPr>
                                <w:color w:val="D2A417"/>
                                <w:sz w:val="16"/>
                                <w:szCs w:val="16"/>
                              </w:rPr>
                              <w:t>^</w:t>
                            </w:r>
                            <w:r>
                              <w:rPr>
                                <w:color w:val="595959"/>
                                <w:sz w:val="16"/>
                                <w:szCs w:val="16"/>
                              </w:rPr>
                              <w:t xml:space="preserve">Soybean Oil </w:t>
                            </w:r>
                            <w:r>
                              <w:rPr>
                                <w:color w:val="072E7A"/>
                                <w:sz w:val="16"/>
                                <w:szCs w:val="16"/>
                              </w:rPr>
                              <w:t>B</w:t>
                            </w:r>
                            <w:r>
                              <w:rPr>
                                <w:color w:val="595959"/>
                                <w:sz w:val="16"/>
                                <w:szCs w:val="16"/>
                              </w:rPr>
                              <w:t xml:space="preserve">Rapeseed Oil </w:t>
                            </w:r>
                            <w:r>
                              <w:rPr>
                                <w:color w:val="C55B1C"/>
                                <w:sz w:val="16"/>
                                <w:szCs w:val="16"/>
                              </w:rPr>
                              <w:t xml:space="preserve">■ </w:t>
                            </w:r>
                            <w:r>
                              <w:rPr>
                                <w:color w:val="595959"/>
                                <w:sz w:val="16"/>
                                <w:szCs w:val="16"/>
                              </w:rPr>
                              <w:t>Sunflowerseed Oil</w:t>
                            </w:r>
                          </w:p>
                        </w:txbxContent>
                      </wps:txbx>
                      <wps:bodyPr lIns="0" tIns="0" rIns="0" bIns="0"/>
                    </wps:wsp>
                  </a:graphicData>
                </a:graphic>
              </wp:anchor>
            </w:drawing>
          </mc:Choice>
          <mc:Fallback>
            <w:pict>
              <v:shape w14:anchorId="23D29A53" id="Shape 51" o:spid="_x0000_s1031" type="#_x0000_t202" style="position:absolute;margin-left:108.85pt;margin-top:218.4pt;width:239.75pt;height:12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" filled="f" stroked="f">
                <v:textbox inset="0,0,0,0">
                  <w:txbxContent>
                    <w:p w14:paraId="6E48D4BE" w14:textId="77777777" w:rsidR="00CD7A4C" w:rsidRDefault="00000000">
                      <w:pPr>
                        <w:pStyle w:val="Picturecaption0"/>
                        <w:rPr>
                          <w:sz w:val="16"/>
                          <w:szCs w:val="16"/>
                        </w:rPr>
                      </w:pPr>
                      <w:r>
                        <w:rPr>
                          <w:color w:val="538234"/>
                          <w:sz w:val="16"/>
                          <w:szCs w:val="16"/>
                        </w:rPr>
                        <w:t xml:space="preserve">■ </w:t>
                      </w:r>
                      <w:r>
                        <w:rPr>
                          <w:color w:val="595959"/>
                          <w:sz w:val="16"/>
                          <w:szCs w:val="16"/>
                        </w:rPr>
                        <w:t xml:space="preserve">CPO </w:t>
                      </w:r>
                      <w:r>
                        <w:rPr>
                          <w:color w:val="D2A417"/>
                          <w:sz w:val="16"/>
                          <w:szCs w:val="16"/>
                        </w:rPr>
                        <w:t>^</w:t>
                      </w:r>
                      <w:r>
                        <w:rPr>
                          <w:color w:val="595959"/>
                          <w:sz w:val="16"/>
                          <w:szCs w:val="16"/>
                        </w:rPr>
                        <w:t xml:space="preserve">Soybean Oil </w:t>
                      </w:r>
                      <w:r>
                        <w:rPr>
                          <w:color w:val="072E7A"/>
                          <w:sz w:val="16"/>
                          <w:szCs w:val="16"/>
                        </w:rPr>
                        <w:t>B</w:t>
                      </w:r>
                      <w:r>
                        <w:rPr>
                          <w:color w:val="595959"/>
                          <w:sz w:val="16"/>
                          <w:szCs w:val="16"/>
                        </w:rPr>
                        <w:t xml:space="preserve">Rapeseed Oil </w:t>
                      </w:r>
                      <w:r>
                        <w:rPr>
                          <w:color w:val="C55B1C"/>
                          <w:sz w:val="16"/>
                          <w:szCs w:val="16"/>
                        </w:rPr>
                        <w:t xml:space="preserve">■ </w:t>
                      </w:r>
                      <w:r>
                        <w:rPr>
                          <w:color w:val="595959"/>
                          <w:sz w:val="16"/>
                          <w:szCs w:val="16"/>
                        </w:rPr>
                        <w:t>Sunflowerseed Oil</w:t>
                      </w:r>
                    </w:p>
                  </w:txbxContent>
                </v:textbox>
                <w10:wrap anchorx="page"/>
              </v:shape>
            </w:pict>
          </mc:Fallback>
        </mc:AlternateContent>
      </w:r>
      <w:r>
        <w:rPr>
          <w:noProof/>
        </w:rPr>
        <w:drawing>
          <wp:anchor distT="633730" distB="638810" distL="73025" distR="0" simplePos="0" relativeHeight="125829388" behindDoc="0" locked="0" layoutInCell="1" allowOverlap="1" wp14:anchorId="343188DF" wp14:editId="6B5CA787">
            <wp:simplePos x="0" y="0"/>
            <wp:positionH relativeFrom="page">
              <wp:posOffset>4905375</wp:posOffset>
            </wp:positionH>
            <wp:positionV relativeFrom="paragraph">
              <wp:posOffset>633730</wp:posOffset>
            </wp:positionV>
            <wp:extent cx="1688465" cy="1694815"/>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11"/>
                    <a:stretch/>
                  </pic:blipFill>
                  <pic:spPr>
                    <a:xfrm>
                      <a:off x="0" y="0"/>
                      <a:ext cx="1688465" cy="1694815"/>
                    </a:xfrm>
                    <a:prstGeom prst="rect">
                      <a:avLst/>
                    </a:prstGeom>
                  </pic:spPr>
                </pic:pic>
              </a:graphicData>
            </a:graphic>
          </wp:anchor>
        </w:drawing>
      </w:r>
      <w:r>
        <w:rPr>
          <w:noProof/>
        </w:rPr>
        <mc:AlternateContent>
          <mc:Choice Requires="wps">
            <w:drawing>
              <wp:anchor distT="0" distB="0" distL="0" distR="0" simplePos="0" relativeHeight="251665408" behindDoc="0" locked="0" layoutInCell="1" allowOverlap="1" wp14:anchorId="5C93E20C" wp14:editId="3053D7E1">
                <wp:simplePos x="0" y="0"/>
                <wp:positionH relativeFrom="page">
                  <wp:posOffset>4832350</wp:posOffset>
                </wp:positionH>
                <wp:positionV relativeFrom="paragraph">
                  <wp:posOffset>0</wp:posOffset>
                </wp:positionV>
                <wp:extent cx="1740535" cy="417830"/>
                <wp:effectExtent l="0" t="0" r="0" b="0"/>
                <wp:wrapNone/>
                <wp:docPr id="55" name="Shape 55"/>
                <wp:cNvGraphicFramePr/>
                <a:graphic xmlns:a="http://schemas.openxmlformats.org/drawingml/2006/main">
                  <a:graphicData uri="http://schemas.microsoft.com/office/word/2010/wordprocessingShape">
                    <wps:wsp>
                      <wps:cNvSpPr txBox="1"/>
                      <wps:spPr>
                        <a:xfrm>
                          <a:off x="0" y="0"/>
                          <a:ext cx="1740535" cy="417830"/>
                        </a:xfrm>
                        <a:prstGeom prst="rect">
                          <a:avLst/>
                        </a:prstGeom>
                        <a:noFill/>
                      </wps:spPr>
                      <wps:txbx>
                        <w:txbxContent>
                          <w:p w14:paraId="28AF4D2B" w14:textId="77777777" w:rsidR="00CD7A4C" w:rsidRDefault="00000000">
                            <w:pPr>
                              <w:pStyle w:val="Picturecaption0"/>
                              <w:spacing w:line="312" w:lineRule="auto"/>
                              <w:jc w:val="center"/>
                            </w:pPr>
                            <w:r>
                              <w:t>Figure 10. Global vegetable oil proportion in 2025*</w:t>
                            </w:r>
                          </w:p>
                        </w:txbxContent>
                      </wps:txbx>
                      <wps:bodyPr lIns="0" tIns="0" rIns="0" bIns="0"/>
                    </wps:wsp>
                  </a:graphicData>
                </a:graphic>
              </wp:anchor>
            </w:drawing>
          </mc:Choice>
          <mc:Fallback>
            <w:pict>
              <v:shape w14:anchorId="5C93E20C" id="Shape 55" o:spid="_x0000_s1032" type="#_x0000_t202" style="position:absolute;margin-left:380.5pt;margin-top:0;width:137.05pt;height:32.9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" filled="f" stroked="f">
                <v:textbox inset="0,0,0,0">
                  <w:txbxContent>
                    <w:p w14:paraId="28AF4D2B" w14:textId="77777777" w:rsidR="00CD7A4C" w:rsidRDefault="00000000">
                      <w:pPr>
                        <w:pStyle w:val="Picturecaption0"/>
                        <w:spacing w:line="312" w:lineRule="auto"/>
                        <w:jc w:val="center"/>
                      </w:pPr>
                      <w:r>
                        <w:t>Figure 10. Global vegetable oil proportion in 2025*</w:t>
                      </w:r>
                    </w:p>
                  </w:txbxContent>
                </v:textbox>
                <w10:wrap anchorx="page"/>
              </v:shape>
            </w:pict>
          </mc:Fallback>
        </mc:AlternateContent>
      </w:r>
      <w:r>
        <w:rPr>
          <w:noProof/>
        </w:rPr>
        <mc:AlternateContent>
          <mc:Choice Requires="wps">
            <w:drawing>
              <wp:anchor distT="2773680" distB="38100" distL="0" distR="0" simplePos="0" relativeHeight="125829389" behindDoc="0" locked="0" layoutInCell="1" allowOverlap="1" wp14:anchorId="1B8D8D56" wp14:editId="2073D15E">
                <wp:simplePos x="0" y="0"/>
                <wp:positionH relativeFrom="page">
                  <wp:posOffset>4542790</wp:posOffset>
                </wp:positionH>
                <wp:positionV relativeFrom="paragraph">
                  <wp:posOffset>2773680</wp:posOffset>
                </wp:positionV>
                <wp:extent cx="890270" cy="15240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890270" cy="152400"/>
                        </a:xfrm>
                        <a:prstGeom prst="rect">
                          <a:avLst/>
                        </a:prstGeom>
                        <a:noFill/>
                      </wps:spPr>
                      <wps:txbx>
                        <w:txbxContent>
                          <w:p w14:paraId="19FC6B60" w14:textId="77777777" w:rsidR="00CD7A4C" w:rsidRDefault="00000000">
                            <w:pPr>
                              <w:pStyle w:val="Bodytext30"/>
                              <w:rPr>
                                <w:sz w:val="16"/>
                                <w:szCs w:val="16"/>
                              </w:rPr>
                            </w:pPr>
                            <w:r>
                              <w:rPr>
                                <w:color w:val="A4A6A9"/>
                                <w:sz w:val="16"/>
                                <w:szCs w:val="16"/>
                              </w:rPr>
                              <w:t xml:space="preserve">■ </w:t>
                            </w:r>
                            <w:r>
                              <w:rPr>
                                <w:sz w:val="16"/>
                                <w:szCs w:val="16"/>
                              </w:rPr>
                              <w:t>Other Vegetable</w:t>
                            </w:r>
                          </w:p>
                        </w:txbxContent>
                      </wps:txbx>
                      <wps:bodyPr wrap="none" lIns="0" tIns="0" rIns="0" bIns="0"/>
                    </wps:wsp>
                  </a:graphicData>
                </a:graphic>
              </wp:anchor>
            </w:drawing>
          </mc:Choice>
          <mc:Fallback>
            <w:pict>
              <v:shape w14:anchorId="1B8D8D56" id="Shape 57" o:spid="_x0000_s1033" type="#_x0000_t202" style="position:absolute;margin-left:357.7pt;margin-top:218.4pt;width:70.1pt;height:12pt;z-index:125829389;visibility:visible;mso-wrap-style:none;mso-wrap-distance-left:0;mso-wrap-distance-top:218.4pt;mso-wrap-distance-right:0;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" filled="f" stroked="f">
                <v:textbox inset="0,0,0,0">
                  <w:txbxContent>
                    <w:p w14:paraId="19FC6B60" w14:textId="77777777" w:rsidR="00CD7A4C" w:rsidRDefault="00000000">
                      <w:pPr>
                        <w:pStyle w:val="Bodytext30"/>
                        <w:rPr>
                          <w:sz w:val="16"/>
                          <w:szCs w:val="16"/>
                        </w:rPr>
                      </w:pPr>
                      <w:r>
                        <w:rPr>
                          <w:color w:val="A4A6A9"/>
                          <w:sz w:val="16"/>
                          <w:szCs w:val="16"/>
                        </w:rPr>
                        <w:t xml:space="preserve">■ </w:t>
                      </w:r>
                      <w:r>
                        <w:rPr>
                          <w:sz w:val="16"/>
                          <w:szCs w:val="16"/>
                        </w:rPr>
                        <w:t>Other Vegetable</w:t>
                      </w:r>
                    </w:p>
                  </w:txbxContent>
                </v:textbox>
                <w10:wrap type="topAndBottom" anchorx="page"/>
              </v:shape>
            </w:pict>
          </mc:Fallback>
        </mc:AlternateContent>
      </w:r>
    </w:p>
    <w:p w14:paraId="2BCF28AF" w14:textId="77777777" w:rsidR="00CD7A4C" w:rsidRDefault="00000000">
      <w:pPr>
        <w:pStyle w:val="BodyText"/>
        <w:spacing w:after="0" w:line="240" w:lineRule="auto"/>
        <w:jc w:val="center"/>
        <w:rPr>
          <w:sz w:val="20"/>
          <w:szCs w:val="20"/>
        </w:rPr>
      </w:pPr>
      <w:r>
        <w:rPr>
          <w:sz w:val="20"/>
          <w:szCs w:val="20"/>
        </w:rPr>
        <w:t>Nguồn: USDA () đã xử lý</w:t>
      </w:r>
    </w:p>
    <w:p w14:paraId="45589379" w14:textId="77777777" w:rsidR="00CD7A4C" w:rsidRDefault="00000000">
      <w:pPr>
        <w:pStyle w:val="BodyText"/>
        <w:spacing w:after="340" w:line="240" w:lineRule="auto"/>
        <w:jc w:val="center"/>
        <w:rPr>
          <w:sz w:val="20"/>
          <w:szCs w:val="20"/>
        </w:rPr>
      </w:pPr>
      <w:r>
        <w:rPr>
          <w:sz w:val="20"/>
          <w:szCs w:val="20"/>
        </w:rPr>
        <w:t>Lưu ý: Dữ liệu cho năm 2025-2026 là dự báo.</w:t>
      </w:r>
    </w:p>
    <w:p w14:paraId="721E50E3" w14:textId="77777777" w:rsidR="00CD7A4C" w:rsidRDefault="00000000">
      <w:pPr>
        <w:pStyle w:val="Heading50"/>
        <w:keepNext/>
        <w:keepLines/>
        <w:numPr>
          <w:ilvl w:val="1"/>
          <w:numId w:val="7"/>
        </w:numPr>
        <w:tabs>
          <w:tab w:val="left" w:pos="725"/>
        </w:tabs>
        <w:spacing w:after="120"/>
      </w:pPr>
      <w:bookmarkStart w:id="8" w:name="bookmark116"/>
      <w:bookmarkStart w:id="9" w:name="bookmark114"/>
      <w:bookmarkStart w:id="10" w:name="bookmark115"/>
      <w:bookmarkStart w:id="11" w:name="bookmark117"/>
      <w:bookmarkEnd w:id="8"/>
      <w:r>
        <w:t>Các yếu tố khí hậu và tác động của chúng đến năng suất dầu cọ thô</w:t>
      </w:r>
      <w:bookmarkEnd w:id="9"/>
      <w:bookmarkEnd w:id="10"/>
      <w:bookmarkEnd w:id="11"/>
    </w:p>
    <w:p w14:paraId="1011FCB1" w14:textId="77777777" w:rsidR="00CD7A4C" w:rsidRDefault="00000000">
      <w:pPr>
        <w:pStyle w:val="BodyText"/>
        <w:jc w:val="both"/>
      </w:pPr>
      <w:r>
        <w:t>Sản lượng dầu cọ thô (CPO) toàn cầu dự kiến sẽ tăng lên khi các dự báo khí hậu dự đoán pha La Nina trung tính (BMKG, 2025b). Điều này làm giảm thiểu căng thẳng do hạn hán đối với cây cọ dầu ở vùng nhiệt đới và dẫn đến khí hậu ẩm ướt hơn, giúp năng suất tốt hơn so với điều kiện El Nino (Hình 11) (BMKG, 2025a; USDA, 2025b). Phản ứng của sản lượng dầu cọ đối với biến đổi khí hậu không diễn ra ngay lập tức, vì tác động của lượng mưa và căng thẳng về nước thường xuất hiện với độ trễ khoảng 6-18 tháng so với thời điểm hình thành buồng quả và thu hoạch buồng quả tươi (FFB) (Abubakar et al., 2023). Lượng mưa tăng tương đối trong thời kỳ La Nina sẽ đáp ứng nhu cầu nước của cây cọ dầu và do đó làm tăng sản lượng FFB. Điều này ngụ ý rằng năng suất CPO trên mỗi hecta có thể tăng lên như đã xảy ra vào năm 2025 (Riset Perkebunan Nusantara, 2020).</w:t>
      </w:r>
    </w:p>
    <w:p w14:paraId="1D17DF41" w14:textId="77777777" w:rsidR="00CD7A4C" w:rsidRDefault="00000000">
      <w:pPr>
        <w:spacing w:line="1" w:lineRule="exact"/>
      </w:pPr>
      <w:r>
        <w:rPr>
          <w:noProof/>
        </w:rPr>
        <w:drawing>
          <wp:anchor distT="335280" distB="356870" distL="0" distR="0" simplePos="0" relativeHeight="125829391" behindDoc="0" locked="0" layoutInCell="1" allowOverlap="1" wp14:anchorId="1633D4AC" wp14:editId="5D7295F0">
            <wp:simplePos x="0" y="0"/>
            <wp:positionH relativeFrom="page">
              <wp:posOffset>2065020</wp:posOffset>
            </wp:positionH>
            <wp:positionV relativeFrom="paragraph">
              <wp:posOffset>335280</wp:posOffset>
            </wp:positionV>
            <wp:extent cx="3584575" cy="1913890"/>
            <wp:effectExtent l="0" t="0" r="0" b="0"/>
            <wp:wrapTopAndBottom/>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12"/>
                    <a:stretch/>
                  </pic:blipFill>
                  <pic:spPr>
                    <a:xfrm>
                      <a:off x="0" y="0"/>
                      <a:ext cx="3584575" cy="1913890"/>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14:anchorId="0FEEEEA8" wp14:editId="5C466E08">
                <wp:simplePos x="0" y="0"/>
                <wp:positionH relativeFrom="page">
                  <wp:posOffset>2098675</wp:posOffset>
                </wp:positionH>
                <wp:positionV relativeFrom="paragraph">
                  <wp:posOffset>0</wp:posOffset>
                </wp:positionV>
                <wp:extent cx="3517265" cy="216535"/>
                <wp:effectExtent l="0" t="0" r="0" b="0"/>
                <wp:wrapNone/>
                <wp:docPr id="61" name="Shape 61"/>
                <wp:cNvGraphicFramePr/>
                <a:graphic xmlns:a="http://schemas.openxmlformats.org/drawingml/2006/main">
                  <a:graphicData uri="http://schemas.microsoft.com/office/word/2010/wordprocessingShape">
                    <wps:wsp>
                      <wps:cNvSpPr txBox="1"/>
                      <wps:spPr>
                        <a:xfrm>
                          <a:off x="0" y="0"/>
                          <a:ext cx="3517265" cy="216535"/>
                        </a:xfrm>
                        <a:prstGeom prst="rect">
                          <a:avLst/>
                        </a:prstGeom>
                        <a:noFill/>
                      </wps:spPr>
                      <wps:txbx>
                        <w:txbxContent>
                          <w:p w14:paraId="1377EBEF" w14:textId="77777777" w:rsidR="00CD7A4C" w:rsidRDefault="00000000">
                            <w:pPr>
                              <w:pStyle w:val="Picturecaption0"/>
                            </w:pPr>
                            <w:r>
                              <w:t>Figure 11. El Nino/La Nina trends and ENSO index predictions</w:t>
                            </w:r>
                          </w:p>
                        </w:txbxContent>
                      </wps:txbx>
                      <wps:bodyPr lIns="0" tIns="0" rIns="0" bIns="0"/>
                    </wps:wsp>
                  </a:graphicData>
                </a:graphic>
              </wp:anchor>
            </w:drawing>
          </mc:Choice>
          <mc:Fallback>
            <w:pict>
              <v:shape w14:anchorId="0FEEEEA8" id="Shape 61" o:spid="_x0000_s1034" type="#_x0000_t202" style="position:absolute;margin-left:165.25pt;margin-top:0;width:276.95pt;height:17.0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" filled="f" stroked="f">
                <v:textbox inset="0,0,0,0">
                  <w:txbxContent>
                    <w:p w14:paraId="1377EBEF" w14:textId="77777777" w:rsidR="00CD7A4C" w:rsidRDefault="00000000">
                      <w:pPr>
                        <w:pStyle w:val="Picturecaption0"/>
                      </w:pPr>
                      <w:r>
                        <w:t>Figure 11. El Nino/La Nina trends and ENSO index predictions</w:t>
                      </w:r>
                    </w:p>
                  </w:txbxContent>
                </v:textbox>
                <w10:wrap anchorx="page"/>
              </v:shape>
            </w:pict>
          </mc:Fallback>
        </mc:AlternateContent>
      </w:r>
      <w:r>
        <w:rPr>
          <w:noProof/>
        </w:rPr>
        <mc:AlternateContent>
          <mc:Choice Requires="wps">
            <w:drawing>
              <wp:anchor distT="0" distB="0" distL="0" distR="0" simplePos="0" relativeHeight="251667456" behindDoc="0" locked="0" layoutInCell="1" allowOverlap="1" wp14:anchorId="14F8224B" wp14:editId="0E48549E">
                <wp:simplePos x="0" y="0"/>
                <wp:positionH relativeFrom="page">
                  <wp:posOffset>2723515</wp:posOffset>
                </wp:positionH>
                <wp:positionV relativeFrom="paragraph">
                  <wp:posOffset>2389505</wp:posOffset>
                </wp:positionV>
                <wp:extent cx="2261870" cy="213360"/>
                <wp:effectExtent l="0" t="0" r="0" b="0"/>
                <wp:wrapNone/>
                <wp:docPr id="63" name="Shape 63"/>
                <wp:cNvGraphicFramePr/>
                <a:graphic xmlns:a="http://schemas.openxmlformats.org/drawingml/2006/main">
                  <a:graphicData uri="http://schemas.microsoft.com/office/word/2010/wordprocessingShape">
                    <wps:wsp>
                      <wps:cNvSpPr txBox="1"/>
                      <wps:spPr>
                        <a:xfrm>
                          <a:off x="0" y="0"/>
                          <a:ext cx="2261870" cy="213360"/>
                        </a:xfrm>
                        <a:prstGeom prst="rect">
                          <a:avLst/>
                        </a:prstGeom>
                        <a:noFill/>
                      </wps:spPr>
                      <wps:txbx>
                        <w:txbxContent>
                          <w:p w14:paraId="59272DEA" w14:textId="77777777" w:rsidR="00CD7A4C" w:rsidRDefault="00000000">
                            <w:pPr>
                              <w:pStyle w:val="Picturecaption0"/>
                            </w:pPr>
                            <w:r>
                              <w:t>Sources: BMKG (2025a); CEWS (2025)</w:t>
                            </w:r>
                          </w:p>
                        </w:txbxContent>
                      </wps:txbx>
                      <wps:bodyPr lIns="0" tIns="0" rIns="0" bIns="0"/>
                    </wps:wsp>
                  </a:graphicData>
                </a:graphic>
              </wp:anchor>
            </w:drawing>
          </mc:Choice>
          <mc:Fallback>
            <w:pict>
              <v:shape w14:anchorId="14F8224B" id="Shape 63" o:spid="_x0000_s1035" type="#_x0000_t202" style="position:absolute;margin-left:214.45pt;margin-top:188.15pt;width:178.1pt;height:16.8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" filled="f" stroked="f">
                <v:textbox inset="0,0,0,0">
                  <w:txbxContent>
                    <w:p w14:paraId="59272DEA" w14:textId="77777777" w:rsidR="00CD7A4C" w:rsidRDefault="00000000">
                      <w:pPr>
                        <w:pStyle w:val="Picturecaption0"/>
                      </w:pPr>
                      <w:r>
                        <w:t>Sources: BMKG (2025a); CEWS (2025)</w:t>
                      </w:r>
                    </w:p>
                  </w:txbxContent>
                </v:textbox>
                <w10:wrap anchorx="page"/>
              </v:shape>
            </w:pict>
          </mc:Fallback>
        </mc:AlternateContent>
      </w:r>
    </w:p>
    <w:p w14:paraId="37DC88FF" w14:textId="77777777" w:rsidR="00CD7A4C" w:rsidRDefault="00000000">
      <w:pPr>
        <w:pStyle w:val="Heading50"/>
        <w:keepNext/>
        <w:keepLines/>
        <w:numPr>
          <w:ilvl w:val="1"/>
          <w:numId w:val="7"/>
        </w:numPr>
        <w:tabs>
          <w:tab w:val="left" w:pos="734"/>
        </w:tabs>
        <w:jc w:val="both"/>
      </w:pPr>
      <w:bookmarkStart w:id="12" w:name="bookmark120"/>
      <w:bookmarkStart w:id="13" w:name="bookmark118"/>
      <w:bookmarkStart w:id="14" w:name="bookmark119"/>
      <w:bookmarkStart w:id="15" w:name="bookmark121"/>
      <w:bookmarkEnd w:id="12"/>
      <w:r>
        <w:t>Triển vọng của CPO tại các quốc gia cạnh tranh chính và năng lực mở rộng</w:t>
      </w:r>
      <w:bookmarkEnd w:id="13"/>
      <w:bookmarkEnd w:id="14"/>
      <w:bookmarkEnd w:id="15"/>
    </w:p>
    <w:p w14:paraId="228063F3" w14:textId="77777777" w:rsidR="00CD7A4C" w:rsidRDefault="00000000">
      <w:pPr>
        <w:pStyle w:val="BodyText"/>
        <w:spacing w:after="200"/>
        <w:jc w:val="both"/>
      </w:pPr>
      <w:r>
        <w:t xml:space="preserve">Cơ cấu sản xuất dầu cọ thô (CPO) toàn cầu, như thể hiện trong biểu đồ Pareto ở Hình 12, cho thấy thị trường dầu cọ thế giới có mức độ tập trung cao và không dễ bị biến động cấu trúc </w:t>
      </w:r>
      <w:r>
        <w:lastRenderedPageBreak/>
        <w:t>trong trung hạn. Đến năm 2025, Indonesia và Malaysia chiếm khoảng 83% sản lượng CPO toàn cầu. Riêng Indonesia chiếm khoảng 59% sản lượng toàn cầu, trở thành một nhân tố chủ chốt trong việc ổn định nguồn cung và giá CPO quốc tế. Các quốc gia sản xuất khác, như Thái Lan, Colombia, Nigeria, và các nước Mỹ Latinh và châu Phi, chỉ đóng góp một phần nhỏ, do đó thiếu khả năng về cấu trúc để thay đổi sự thống trị của Đông Nam Á trong trung hạn. Điều này khẳng định rằng thị trường CPO toàn cầu tuân theo mô hình Pareto cực đoan, trong đó một số ít quốc gia quyết định gần như toàn bộ nguồn cung thế giới.</w:t>
      </w:r>
    </w:p>
    <w:p w14:paraId="3287156E" w14:textId="77777777" w:rsidR="00CD7A4C" w:rsidRDefault="00000000">
      <w:pPr>
        <w:jc w:val="center"/>
        <w:rPr>
          <w:sz w:val="2"/>
          <w:szCs w:val="2"/>
        </w:rPr>
      </w:pPr>
      <w:r>
        <w:rPr>
          <w:noProof/>
        </w:rPr>
        <w:drawing>
          <wp:inline distT="0" distB="0" distL="0" distR="0" wp14:anchorId="07E2DBD0" wp14:editId="251766B2">
            <wp:extent cx="5382895" cy="253619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3"/>
                    <a:stretch/>
                  </pic:blipFill>
                  <pic:spPr>
                    <a:xfrm>
                      <a:off x="0" y="0"/>
                      <a:ext cx="5382895" cy="2536190"/>
                    </a:xfrm>
                    <a:prstGeom prst="rect">
                      <a:avLst/>
                    </a:prstGeom>
                  </pic:spPr>
                </pic:pic>
              </a:graphicData>
            </a:graphic>
          </wp:inline>
        </w:drawing>
      </w:r>
    </w:p>
    <w:p w14:paraId="034DE0A0" w14:textId="77777777" w:rsidR="00CD7A4C" w:rsidRDefault="00000000">
      <w:pPr>
        <w:pStyle w:val="Picturecaption0"/>
        <w:jc w:val="center"/>
        <w:rPr>
          <w:sz w:val="17"/>
          <w:szCs w:val="17"/>
        </w:rPr>
      </w:pPr>
      <w:r>
        <w:rPr>
          <w:color w:val="595959"/>
          <w:sz w:val="17"/>
          <w:szCs w:val="17"/>
        </w:rPr>
        <w:t xml:space="preserve">Sản lượng dầu cọ thô (triệu tấn) </w:t>
      </w:r>
      <w:r>
        <w:rPr>
          <w:color w:val="ED7C30"/>
          <w:sz w:val="17"/>
          <w:szCs w:val="17"/>
        </w:rPr>
        <w:t xml:space="preserve">• </w:t>
      </w:r>
      <w:r>
        <w:rPr>
          <w:color w:val="595959"/>
          <w:sz w:val="17"/>
          <w:szCs w:val="17"/>
        </w:rPr>
        <w:t>Tích lũy (%)</w:t>
      </w:r>
    </w:p>
    <w:p w14:paraId="5DAF0E6C" w14:textId="77777777" w:rsidR="00CD7A4C" w:rsidRDefault="00CD7A4C">
      <w:pPr>
        <w:spacing w:after="199" w:line="1" w:lineRule="exact"/>
      </w:pPr>
    </w:p>
    <w:p w14:paraId="1FC93D33" w14:textId="77777777" w:rsidR="00CD7A4C" w:rsidRDefault="00000000">
      <w:pPr>
        <w:pStyle w:val="BodyText"/>
        <w:spacing w:after="0" w:line="240" w:lineRule="auto"/>
        <w:jc w:val="center"/>
        <w:rPr>
          <w:sz w:val="20"/>
          <w:szCs w:val="20"/>
        </w:rPr>
      </w:pPr>
      <w:r>
        <w:rPr>
          <w:sz w:val="20"/>
          <w:szCs w:val="20"/>
        </w:rPr>
        <w:t>Nguồn: Tổng cục Quản lý Đồn điền (2025b); USDA (2025a)</w:t>
      </w:r>
    </w:p>
    <w:p w14:paraId="063D9098" w14:textId="77777777" w:rsidR="00CD7A4C" w:rsidRDefault="00000000">
      <w:pPr>
        <w:pStyle w:val="BodyText"/>
        <w:spacing w:after="300" w:line="240" w:lineRule="auto"/>
        <w:jc w:val="center"/>
        <w:rPr>
          <w:sz w:val="20"/>
          <w:szCs w:val="20"/>
        </w:rPr>
      </w:pPr>
      <w:r>
        <w:rPr>
          <w:sz w:val="20"/>
          <w:szCs w:val="20"/>
        </w:rPr>
        <w:t>Lưu ý: Dữ liệu năm 2025 là dự báo.</w:t>
      </w:r>
    </w:p>
    <w:p w14:paraId="02E0BA24" w14:textId="77777777" w:rsidR="00CD7A4C" w:rsidRDefault="00000000">
      <w:pPr>
        <w:pStyle w:val="BodyText"/>
        <w:spacing w:after="100"/>
        <w:jc w:val="both"/>
      </w:pPr>
      <w:r>
        <w:t>Về khả năng cạnh tranh và mở rộng, ngành công nghiệp dầu cọ của Malaysia, nhà sản xuất lớn thứ hai thế giới, đang đối mặt với những hạn chế trong việc mở rộng diện tích đất canh tác do các quy định sử dụng đất ngày càng khắt khe. Mục tiêu năng suất cao hơn đồng nghĩa với việc trọng tâm phát triển đang chuyển sang cải thiện năng suất thông qua việc trồng lại cây lâu năm và các biện pháp hiệu quả khác thay vì mở rộng diện tích canh tác quy mô lớn. Xu hướng này được phản ánh trong nỗ lực của chính phủ Malaysia nhằm tăng cường đầu tư vào việc trồng lại cây, đặc biệt là đối với các hộ nông dân nhỏ. Ngoài ra, diện tích cây trồng trưởng thành và nhu cầu duy trì năng suất là những vấn đề then chốt đối với tương lai của ngành công nghiệp dầu cọ. Trong khi đó, sản lượng bên ngoài Đông Nam Á, như ở châu Phi và Mỹ Latinh, vẫn còn tương đối nhỏ và bị cản trở bởi cơ sở hạ tầng, công nghệ, canh tác và tài chính yếu kém (MPOB, 2024; Murphy và cộng sự, 2021).</w:t>
      </w:r>
    </w:p>
    <w:p w14:paraId="02519CEC" w14:textId="77777777" w:rsidR="00CD7A4C" w:rsidRDefault="00000000">
      <w:pPr>
        <w:pStyle w:val="BodyText"/>
        <w:spacing w:after="160"/>
        <w:jc w:val="both"/>
      </w:pPr>
      <w:r>
        <w:t>Triển vọng gia tăng nguồn cung dầu cọ thô (CPO) toàn cầu trong tương lai phụ thuộc rất nhiều vào khả năng của Indonesia trong việc tăng năng suất cây trồng, đẩy nhanh việc trồng lại và củng cố khâu chế biến để duy trì khả năng cạnh tranh trên thị trường thế giới. Sự thống trị của Indonesia và Malaysia, hai quốc gia chiếm phần lớn sản lượng CPO toàn cầu, cũng đồng nghĩa với việc nhu cầu về tính bền vững, khả năng truy xuất nguồn gốc và tuân thủ các tiêu chuẩn quốc tế như quy định của Liên minh châu Âu ngày càng tăng. Áp lực ngày càng tập trung vào hai quốc gia này, đặc biệt là Indonesia, nhà sản xuất lớn nhất thế giới (Lokadata, 2025).</w:t>
      </w:r>
      <w:r>
        <w:br w:type="page"/>
      </w:r>
    </w:p>
    <w:p w14:paraId="0FFDB2CD" w14:textId="77777777" w:rsidR="00CD7A4C" w:rsidRDefault="00000000">
      <w:pPr>
        <w:pStyle w:val="BodyText"/>
        <w:spacing w:after="200"/>
        <w:jc w:val="both"/>
      </w:pPr>
      <w:r>
        <w:lastRenderedPageBreak/>
        <w:t>Là một mặt hàng công nghiệp sinh học cần nhiều đất đai, năng lực mở rộng sản xuất dầu cọ chịu ảnh hưởng mạnh mẽ bởi diện tích đất sẵn có theo các tiêu chí bền vững, sự sẵn sàng của cơ sở hạ tầng và các ưu đãi đầu tư (Bảng 1). Các quốc gia Mỹ Latinh và Tây Phi có nhiều dư địa để mở rộng hơn so với Đông Nam Á, khu vực hiện đang trong giai đoạn hạn chế về đất đai do các chính sách môi trường và lệnh cấm phá rừng (IFC, 2025; Chỉ thị của Tổng thống (Inpres) số 8 năm 2018 về việc đình chỉ và đánh giá giấy phép trồng cọ dầu và cải thiện năng suất cây cọ dầu, 2018). Tình trạng này tạo ra những cơ hội cạnh tranh mới trên thị trường dầu cọ thô toàn cầu, vì Mỹ Latinh và Tây Phi có thể là nguồn tăng trưởng sản lượng nếu nhận được sự đầu tư và hỗ trợ công nghệ đầy đủ.</w:t>
      </w:r>
    </w:p>
    <w:p w14:paraId="12C11B44" w14:textId="77777777" w:rsidR="00CD7A4C" w:rsidRDefault="00000000">
      <w:pPr>
        <w:pStyle w:val="Tablecaption0"/>
      </w:pPr>
      <w:r>
        <w:t>Bảng 1. Kế hoạch mở rộng và năng lực sản xuất dầu cọ thô của các quốc gia</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5"/>
        <w:gridCol w:w="1838"/>
        <w:gridCol w:w="1982"/>
        <w:gridCol w:w="4642"/>
      </w:tblGrid>
      <w:tr w:rsidR="00CD7A4C" w14:paraId="14A53AA4" w14:textId="77777777">
        <w:trPr>
          <w:trHeight w:hRule="exact" w:val="624"/>
          <w:jc w:val="center"/>
        </w:trPr>
        <w:tc>
          <w:tcPr>
            <w:tcW w:w="595" w:type="dxa"/>
            <w:shd w:val="clear" w:color="auto" w:fill="538234"/>
            <w:vAlign w:val="center"/>
          </w:tcPr>
          <w:p w14:paraId="153FC5C8"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pPr>
            <w:r>
              <w:rPr>
                <w:b/>
                <w:bCs/>
                <w:color w:val="FFFFFF"/>
              </w:rPr>
              <w:t>KHÔNG</w:t>
            </w:r>
          </w:p>
        </w:tc>
        <w:tc>
          <w:tcPr>
            <w:tcW w:w="1838" w:type="dxa"/>
            <w:shd w:val="clear" w:color="auto" w:fill="538234"/>
            <w:vAlign w:val="center"/>
          </w:tcPr>
          <w:p w14:paraId="4A935547"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Quốc gia</w:t>
            </w:r>
          </w:p>
        </w:tc>
        <w:tc>
          <w:tcPr>
            <w:tcW w:w="1982" w:type="dxa"/>
            <w:shd w:val="clear" w:color="auto" w:fill="538234"/>
            <w:vAlign w:val="bottom"/>
          </w:tcPr>
          <w:p w14:paraId="113B615A"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83" w:lineRule="auto"/>
              <w:jc w:val="center"/>
            </w:pPr>
            <w:r>
              <w:rPr>
                <w:b/>
                <w:bCs/>
                <w:color w:val="FFFFFF"/>
              </w:rPr>
              <w:t>Khả năng mở rộng</w:t>
            </w:r>
          </w:p>
        </w:tc>
        <w:tc>
          <w:tcPr>
            <w:tcW w:w="4642" w:type="dxa"/>
            <w:shd w:val="clear" w:color="auto" w:fill="538234"/>
            <w:vAlign w:val="center"/>
          </w:tcPr>
          <w:p w14:paraId="2E1271D1"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Sự miêu tả</w:t>
            </w:r>
          </w:p>
        </w:tc>
      </w:tr>
      <w:tr w:rsidR="00CD7A4C" w14:paraId="0F360124" w14:textId="77777777">
        <w:trPr>
          <w:trHeight w:hRule="exact" w:val="2136"/>
          <w:jc w:val="center"/>
        </w:trPr>
        <w:tc>
          <w:tcPr>
            <w:tcW w:w="595" w:type="dxa"/>
            <w:tcBorders>
              <w:left w:val="single" w:sz="4" w:space="0" w:color="auto"/>
            </w:tcBorders>
            <w:shd w:val="clear" w:color="auto" w:fill="FFFFFF"/>
          </w:tcPr>
          <w:p w14:paraId="21C765A5" w14:textId="77777777" w:rsidR="00CD7A4C" w:rsidRDefault="00000000">
            <w:pPr>
              <w:pStyle w:val="Other0"/>
              <w:spacing w:after="0" w:line="240" w:lineRule="auto"/>
            </w:pPr>
            <w:r>
              <w:t>1.</w:t>
            </w:r>
          </w:p>
        </w:tc>
        <w:tc>
          <w:tcPr>
            <w:tcW w:w="1838" w:type="dxa"/>
            <w:tcBorders>
              <w:left w:val="single" w:sz="4" w:space="0" w:color="auto"/>
            </w:tcBorders>
            <w:shd w:val="clear" w:color="auto" w:fill="FFFFFF"/>
          </w:tcPr>
          <w:p w14:paraId="79932A07" w14:textId="77777777" w:rsidR="00CD7A4C" w:rsidRDefault="00000000">
            <w:pPr>
              <w:pStyle w:val="Other0"/>
              <w:spacing w:after="0" w:line="240" w:lineRule="auto"/>
            </w:pPr>
            <w:r>
              <w:t>Indonesia</w:t>
            </w:r>
          </w:p>
        </w:tc>
        <w:tc>
          <w:tcPr>
            <w:tcW w:w="1982" w:type="dxa"/>
            <w:tcBorders>
              <w:left w:val="single" w:sz="4" w:space="0" w:color="auto"/>
            </w:tcBorders>
            <w:shd w:val="clear" w:color="auto" w:fill="FFFFFF"/>
          </w:tcPr>
          <w:p w14:paraId="1DC04C80" w14:textId="77777777" w:rsidR="00CD7A4C" w:rsidRDefault="00000000">
            <w:pPr>
              <w:pStyle w:val="Other0"/>
              <w:spacing w:after="0" w:line="283" w:lineRule="auto"/>
            </w:pPr>
            <w:r>
              <w:t>Sự mở rộng có kiểm soát</w:t>
            </w:r>
          </w:p>
        </w:tc>
        <w:tc>
          <w:tcPr>
            <w:tcW w:w="4642" w:type="dxa"/>
            <w:tcBorders>
              <w:left w:val="single" w:sz="4" w:space="0" w:color="auto"/>
              <w:right w:val="single" w:sz="4" w:space="0" w:color="auto"/>
            </w:tcBorders>
            <w:shd w:val="clear" w:color="auto" w:fill="FFFFFF"/>
            <w:vAlign w:val="bottom"/>
          </w:tcPr>
          <w:p w14:paraId="75438B03" w14:textId="77777777" w:rsidR="00CD7A4C" w:rsidRDefault="00000000">
            <w:pPr>
              <w:pStyle w:val="Other0"/>
              <w:numPr>
                <w:ilvl w:val="0"/>
                <w:numId w:val="10"/>
              </w:numPr>
              <w:tabs>
                <w:tab w:val="left" w:pos="187"/>
              </w:tabs>
              <w:spacing w:after="0" w:line="276" w:lineRule="auto"/>
              <w:ind w:left="240" w:hanging="240"/>
            </w:pPr>
            <w:r>
              <w:t>Bất chấp lệnh cấm khai thác đất, việc trồng lại cây quy mô lớn (mục tiêu &gt;180.000 ha/năm) mang lại triển vọng tăng năng suất quốc gia.</w:t>
            </w:r>
          </w:p>
          <w:p w14:paraId="3B38DAFD" w14:textId="77777777" w:rsidR="00CD7A4C" w:rsidRDefault="00000000">
            <w:pPr>
              <w:pStyle w:val="Other0"/>
              <w:numPr>
                <w:ilvl w:val="0"/>
                <w:numId w:val="10"/>
              </w:numPr>
              <w:tabs>
                <w:tab w:val="left" w:pos="187"/>
              </w:tabs>
              <w:spacing w:after="0" w:line="276" w:lineRule="auto"/>
              <w:ind w:left="240" w:hanging="240"/>
            </w:pPr>
            <w:r>
              <w:t>Bộ Nông nghiệp có kế hoạch mở rộng diện tích trồng cọ dầu lên 600.000 ha vào năm 2026.</w:t>
            </w:r>
          </w:p>
        </w:tc>
      </w:tr>
      <w:tr w:rsidR="00CD7A4C" w14:paraId="40D61F79" w14:textId="77777777">
        <w:trPr>
          <w:trHeight w:hRule="exact" w:val="1526"/>
          <w:jc w:val="center"/>
        </w:trPr>
        <w:tc>
          <w:tcPr>
            <w:tcW w:w="595" w:type="dxa"/>
            <w:tcBorders>
              <w:top w:val="single" w:sz="4" w:space="0" w:color="auto"/>
              <w:left w:val="single" w:sz="4" w:space="0" w:color="auto"/>
            </w:tcBorders>
            <w:shd w:val="clear" w:color="auto" w:fill="FFFFFF"/>
          </w:tcPr>
          <w:p w14:paraId="25D684C4" w14:textId="77777777" w:rsidR="00CD7A4C" w:rsidRDefault="00000000">
            <w:pPr>
              <w:pStyle w:val="Other0"/>
              <w:spacing w:after="0" w:line="240" w:lineRule="auto"/>
            </w:pPr>
            <w:r>
              <w:t>2.</w:t>
            </w:r>
          </w:p>
        </w:tc>
        <w:tc>
          <w:tcPr>
            <w:tcW w:w="1838" w:type="dxa"/>
            <w:tcBorders>
              <w:top w:val="single" w:sz="4" w:space="0" w:color="auto"/>
              <w:left w:val="single" w:sz="4" w:space="0" w:color="auto"/>
            </w:tcBorders>
            <w:shd w:val="clear" w:color="auto" w:fill="FFFFFF"/>
          </w:tcPr>
          <w:p w14:paraId="31B02001" w14:textId="77777777" w:rsidR="00CD7A4C" w:rsidRDefault="00000000">
            <w:pPr>
              <w:pStyle w:val="Other0"/>
              <w:spacing w:after="0" w:line="240" w:lineRule="auto"/>
            </w:pPr>
            <w:r>
              <w:t>Malaysia</w:t>
            </w:r>
          </w:p>
        </w:tc>
        <w:tc>
          <w:tcPr>
            <w:tcW w:w="1982" w:type="dxa"/>
            <w:tcBorders>
              <w:top w:val="single" w:sz="4" w:space="0" w:color="auto"/>
              <w:left w:val="single" w:sz="4" w:space="0" w:color="auto"/>
            </w:tcBorders>
            <w:shd w:val="clear" w:color="auto" w:fill="FFFFFF"/>
          </w:tcPr>
          <w:p w14:paraId="4CC8A72C" w14:textId="77777777" w:rsidR="00CD7A4C" w:rsidRDefault="00000000">
            <w:pPr>
              <w:pStyle w:val="Other0"/>
              <w:spacing w:after="0" w:line="283" w:lineRule="auto"/>
            </w:pPr>
            <w:r>
              <w:t>Sự mở rộng trì trệ</w:t>
            </w:r>
          </w:p>
        </w:tc>
        <w:tc>
          <w:tcPr>
            <w:tcW w:w="4642" w:type="dxa"/>
            <w:tcBorders>
              <w:top w:val="single" w:sz="4" w:space="0" w:color="auto"/>
              <w:left w:val="single" w:sz="4" w:space="0" w:color="auto"/>
              <w:right w:val="single" w:sz="4" w:space="0" w:color="auto"/>
            </w:tcBorders>
            <w:shd w:val="clear" w:color="auto" w:fill="FFFFFF"/>
            <w:vAlign w:val="bottom"/>
          </w:tcPr>
          <w:p w14:paraId="48C21089" w14:textId="77777777" w:rsidR="00CD7A4C" w:rsidRDefault="00000000">
            <w:pPr>
              <w:pStyle w:val="Other0"/>
              <w:numPr>
                <w:ilvl w:val="0"/>
                <w:numId w:val="11"/>
              </w:numPr>
              <w:tabs>
                <w:tab w:val="left" w:pos="187"/>
              </w:tabs>
              <w:spacing w:after="0" w:line="276" w:lineRule="auto"/>
              <w:ind w:left="240" w:hanging="240"/>
            </w:pPr>
            <w:r>
              <w:t>Lệnh cấm sử dụng đất và những hạn chế về nguồn lao động đã kìm hãm sự mở rộng diện tích.</w:t>
            </w:r>
          </w:p>
          <w:p w14:paraId="58013188" w14:textId="77777777" w:rsidR="00CD7A4C" w:rsidRDefault="00000000">
            <w:pPr>
              <w:pStyle w:val="Other0"/>
              <w:numPr>
                <w:ilvl w:val="0"/>
                <w:numId w:val="11"/>
              </w:numPr>
              <w:tabs>
                <w:tab w:val="left" w:pos="187"/>
              </w:tabs>
              <w:spacing w:after="0" w:line="276" w:lineRule="auto"/>
              <w:ind w:left="240" w:hanging="240"/>
            </w:pPr>
            <w:r>
              <w:t>Triển vọng tăng trưởng sản lượng phụ thuộc nhiều hơn vào việc trồng lại các giống cây trồng năng suất cao (6-8 tấn/ha).</w:t>
            </w:r>
          </w:p>
        </w:tc>
      </w:tr>
      <w:tr w:rsidR="00CD7A4C" w14:paraId="457D4A37" w14:textId="77777777">
        <w:trPr>
          <w:trHeight w:hRule="exact" w:val="1224"/>
          <w:jc w:val="center"/>
        </w:trPr>
        <w:tc>
          <w:tcPr>
            <w:tcW w:w="595" w:type="dxa"/>
            <w:tcBorders>
              <w:top w:val="single" w:sz="4" w:space="0" w:color="auto"/>
              <w:left w:val="single" w:sz="4" w:space="0" w:color="auto"/>
            </w:tcBorders>
            <w:shd w:val="clear" w:color="auto" w:fill="FFFFFF"/>
          </w:tcPr>
          <w:p w14:paraId="71824277" w14:textId="77777777" w:rsidR="00CD7A4C" w:rsidRDefault="00000000">
            <w:pPr>
              <w:pStyle w:val="Other0"/>
              <w:spacing w:after="0" w:line="240" w:lineRule="auto"/>
            </w:pPr>
            <w:r>
              <w:t>3.</w:t>
            </w:r>
          </w:p>
        </w:tc>
        <w:tc>
          <w:tcPr>
            <w:tcW w:w="1838" w:type="dxa"/>
            <w:tcBorders>
              <w:top w:val="single" w:sz="4" w:space="0" w:color="auto"/>
              <w:left w:val="single" w:sz="4" w:space="0" w:color="auto"/>
            </w:tcBorders>
            <w:shd w:val="clear" w:color="auto" w:fill="FFFFFF"/>
          </w:tcPr>
          <w:p w14:paraId="2D3CC372" w14:textId="77777777" w:rsidR="00CD7A4C" w:rsidRDefault="00000000">
            <w:pPr>
              <w:pStyle w:val="Other0"/>
              <w:spacing w:after="0" w:line="240" w:lineRule="auto"/>
            </w:pPr>
            <w:r>
              <w:t>Thái Lan</w:t>
            </w:r>
          </w:p>
        </w:tc>
        <w:tc>
          <w:tcPr>
            <w:tcW w:w="1982" w:type="dxa"/>
            <w:tcBorders>
              <w:top w:val="single" w:sz="4" w:space="0" w:color="auto"/>
              <w:left w:val="single" w:sz="4" w:space="0" w:color="auto"/>
            </w:tcBorders>
            <w:shd w:val="clear" w:color="auto" w:fill="FFFFFF"/>
          </w:tcPr>
          <w:p w14:paraId="0F22BBC4" w14:textId="77777777" w:rsidR="00CD7A4C" w:rsidRDefault="00000000">
            <w:pPr>
              <w:pStyle w:val="Other0"/>
              <w:spacing w:after="0" w:line="240" w:lineRule="auto"/>
            </w:pPr>
            <w:r>
              <w:t>Mở rộng hạn chế</w:t>
            </w:r>
          </w:p>
        </w:tc>
        <w:tc>
          <w:tcPr>
            <w:tcW w:w="4642" w:type="dxa"/>
            <w:tcBorders>
              <w:top w:val="single" w:sz="4" w:space="0" w:color="auto"/>
              <w:left w:val="single" w:sz="4" w:space="0" w:color="auto"/>
              <w:right w:val="single" w:sz="4" w:space="0" w:color="auto"/>
            </w:tcBorders>
            <w:shd w:val="clear" w:color="auto" w:fill="FFFFFF"/>
            <w:vAlign w:val="bottom"/>
          </w:tcPr>
          <w:p w14:paraId="428A0F64" w14:textId="77777777" w:rsidR="00CD7A4C" w:rsidRDefault="00000000">
            <w:pPr>
              <w:pStyle w:val="Other0"/>
              <w:spacing w:after="0" w:line="276" w:lineRule="auto"/>
              <w:ind w:left="240" w:hanging="240"/>
            </w:pPr>
            <w:r>
              <w:rPr>
                <w:rFonts w:ascii="Calibri" w:eastAsia="Calibri" w:hAnsi="Calibri" w:cs="Calibri"/>
              </w:rPr>
              <w:t xml:space="preserve">- </w:t>
            </w:r>
            <w:r>
              <w:t>Chính phủ Thái Lan không khuyến khích mở rộng diện tích canh tác mà tập trung vào việc tăng năng suất cho các hộ nông dân nhỏ thông qua việc trồng lại và cải tiến giống cây trồng.</w:t>
            </w:r>
          </w:p>
        </w:tc>
      </w:tr>
      <w:tr w:rsidR="00CD7A4C" w14:paraId="50C7BF3A" w14:textId="77777777">
        <w:trPr>
          <w:trHeight w:hRule="exact" w:val="2424"/>
          <w:jc w:val="center"/>
        </w:trPr>
        <w:tc>
          <w:tcPr>
            <w:tcW w:w="595" w:type="dxa"/>
            <w:tcBorders>
              <w:top w:val="single" w:sz="4" w:space="0" w:color="auto"/>
              <w:left w:val="single" w:sz="4" w:space="0" w:color="auto"/>
            </w:tcBorders>
            <w:shd w:val="clear" w:color="auto" w:fill="FFFFFF"/>
          </w:tcPr>
          <w:p w14:paraId="7295067B" w14:textId="77777777" w:rsidR="00CD7A4C" w:rsidRDefault="00000000">
            <w:pPr>
              <w:pStyle w:val="Other0"/>
              <w:spacing w:after="0" w:line="240" w:lineRule="auto"/>
            </w:pPr>
            <w:r>
              <w:t>4.</w:t>
            </w:r>
          </w:p>
        </w:tc>
        <w:tc>
          <w:tcPr>
            <w:tcW w:w="1838" w:type="dxa"/>
            <w:tcBorders>
              <w:top w:val="single" w:sz="4" w:space="0" w:color="auto"/>
              <w:left w:val="single" w:sz="4" w:space="0" w:color="auto"/>
            </w:tcBorders>
            <w:shd w:val="clear" w:color="auto" w:fill="FFFFFF"/>
          </w:tcPr>
          <w:p w14:paraId="5A26891B" w14:textId="77777777" w:rsidR="00CD7A4C" w:rsidRDefault="00000000">
            <w:pPr>
              <w:pStyle w:val="Other0"/>
              <w:spacing w:after="0" w:line="240" w:lineRule="auto"/>
            </w:pPr>
            <w:r>
              <w:t>Mỹ Latinh</w:t>
            </w:r>
          </w:p>
        </w:tc>
        <w:tc>
          <w:tcPr>
            <w:tcW w:w="1982" w:type="dxa"/>
            <w:tcBorders>
              <w:top w:val="single" w:sz="4" w:space="0" w:color="auto"/>
              <w:left w:val="single" w:sz="4" w:space="0" w:color="auto"/>
            </w:tcBorders>
            <w:shd w:val="clear" w:color="auto" w:fill="FFFFFF"/>
          </w:tcPr>
          <w:p w14:paraId="1366A45B" w14:textId="77777777" w:rsidR="00CD7A4C" w:rsidRDefault="00000000">
            <w:pPr>
              <w:pStyle w:val="Other0"/>
              <w:spacing w:after="0" w:line="240" w:lineRule="auto"/>
            </w:pPr>
            <w:r>
              <w:t>Sự mở rộng cao</w:t>
            </w:r>
          </w:p>
        </w:tc>
        <w:tc>
          <w:tcPr>
            <w:tcW w:w="4642" w:type="dxa"/>
            <w:tcBorders>
              <w:top w:val="single" w:sz="4" w:space="0" w:color="auto"/>
              <w:left w:val="single" w:sz="4" w:space="0" w:color="auto"/>
              <w:right w:val="single" w:sz="4" w:space="0" w:color="auto"/>
            </w:tcBorders>
            <w:shd w:val="clear" w:color="auto" w:fill="FFFFFF"/>
            <w:vAlign w:val="bottom"/>
          </w:tcPr>
          <w:p w14:paraId="63BBFED7" w14:textId="77777777" w:rsidR="00CD7A4C" w:rsidRDefault="00000000">
            <w:pPr>
              <w:pStyle w:val="Other0"/>
              <w:numPr>
                <w:ilvl w:val="0"/>
                <w:numId w:val="12"/>
              </w:numPr>
              <w:tabs>
                <w:tab w:val="left" w:pos="178"/>
              </w:tabs>
              <w:spacing w:after="0" w:line="276" w:lineRule="auto"/>
              <w:ind w:left="240" w:hanging="240"/>
            </w:pPr>
            <w:r>
              <w:t>Colombia là quốc gia có tốc độ tăng trưởng sản lượng dầu cọ nhanh nhất ngoài châu Á, nhờ vào diện tích đất đai dồi dào và khí hậu ổn định.</w:t>
            </w:r>
          </w:p>
          <w:p w14:paraId="3E2C5865" w14:textId="77777777" w:rsidR="00CD7A4C" w:rsidRDefault="00000000">
            <w:pPr>
              <w:pStyle w:val="Other0"/>
              <w:numPr>
                <w:ilvl w:val="0"/>
                <w:numId w:val="12"/>
              </w:numPr>
              <w:tabs>
                <w:tab w:val="left" w:pos="178"/>
              </w:tabs>
              <w:spacing w:after="0" w:line="276" w:lineRule="auto"/>
              <w:ind w:left="240" w:hanging="240"/>
            </w:pPr>
            <w:r>
              <w:t>Dự kiến diện tích đất trồng cọ dầu ở Colombia sẽ tăng thêm 20-30 nghìn ha mỗi năm cho đến năm 2030.</w:t>
            </w:r>
          </w:p>
          <w:p w14:paraId="4647EFCF" w14:textId="77777777" w:rsidR="00CD7A4C" w:rsidRDefault="00000000">
            <w:pPr>
              <w:pStyle w:val="Other0"/>
              <w:numPr>
                <w:ilvl w:val="0"/>
                <w:numId w:val="12"/>
              </w:numPr>
              <w:tabs>
                <w:tab w:val="left" w:pos="178"/>
              </w:tabs>
              <w:spacing w:after="0" w:line="276" w:lineRule="auto"/>
              <w:ind w:left="240" w:hanging="240"/>
            </w:pPr>
            <w:r>
              <w:t>Guatemala và Honduras cũng ghi nhận sự mở rộng quy mô lớn của các công ty.</w:t>
            </w:r>
          </w:p>
        </w:tc>
      </w:tr>
      <w:tr w:rsidR="00CD7A4C" w14:paraId="15322922" w14:textId="77777777">
        <w:trPr>
          <w:trHeight w:hRule="exact" w:val="1536"/>
          <w:jc w:val="center"/>
        </w:trPr>
        <w:tc>
          <w:tcPr>
            <w:tcW w:w="595" w:type="dxa"/>
            <w:tcBorders>
              <w:top w:val="single" w:sz="4" w:space="0" w:color="auto"/>
              <w:left w:val="single" w:sz="4" w:space="0" w:color="auto"/>
              <w:bottom w:val="single" w:sz="4" w:space="0" w:color="auto"/>
            </w:tcBorders>
            <w:shd w:val="clear" w:color="auto" w:fill="FFFFFF"/>
          </w:tcPr>
          <w:p w14:paraId="19FFE48C" w14:textId="77777777" w:rsidR="00CD7A4C" w:rsidRDefault="00000000">
            <w:pPr>
              <w:pStyle w:val="Other0"/>
              <w:spacing w:after="0" w:line="240" w:lineRule="auto"/>
            </w:pPr>
            <w:r>
              <w:t>5.</w:t>
            </w:r>
          </w:p>
        </w:tc>
        <w:tc>
          <w:tcPr>
            <w:tcW w:w="1838" w:type="dxa"/>
            <w:tcBorders>
              <w:top w:val="single" w:sz="4" w:space="0" w:color="auto"/>
              <w:left w:val="single" w:sz="4" w:space="0" w:color="auto"/>
              <w:bottom w:val="single" w:sz="4" w:space="0" w:color="auto"/>
            </w:tcBorders>
            <w:shd w:val="clear" w:color="auto" w:fill="FFFFFF"/>
          </w:tcPr>
          <w:p w14:paraId="08EF857C" w14:textId="77777777" w:rsidR="00CD7A4C" w:rsidRDefault="00000000">
            <w:pPr>
              <w:pStyle w:val="Other0"/>
              <w:spacing w:after="80" w:line="240" w:lineRule="auto"/>
            </w:pPr>
            <w:r>
              <w:t>Tây Phi</w:t>
            </w:r>
          </w:p>
          <w:p w14:paraId="67E0A97B" w14:textId="77777777" w:rsidR="00CD7A4C" w:rsidRDefault="00000000">
            <w:pPr>
              <w:pStyle w:val="Other0"/>
              <w:spacing w:after="80" w:line="240" w:lineRule="auto"/>
            </w:pPr>
            <w:r>
              <w:t>(Nigeria &amp;</w:t>
            </w:r>
          </w:p>
          <w:p w14:paraId="30D2BFCE" w14:textId="77777777" w:rsidR="00CD7A4C" w:rsidRDefault="00000000">
            <w:pPr>
              <w:pStyle w:val="Other0"/>
              <w:spacing w:after="80" w:line="240" w:lineRule="auto"/>
            </w:pPr>
            <w:r>
              <w:t>Ghana)</w:t>
            </w:r>
          </w:p>
        </w:tc>
        <w:tc>
          <w:tcPr>
            <w:tcW w:w="1982" w:type="dxa"/>
            <w:tcBorders>
              <w:top w:val="single" w:sz="4" w:space="0" w:color="auto"/>
              <w:left w:val="single" w:sz="4" w:space="0" w:color="auto"/>
              <w:bottom w:val="single" w:sz="4" w:space="0" w:color="auto"/>
            </w:tcBorders>
            <w:shd w:val="clear" w:color="auto" w:fill="FFFFFF"/>
          </w:tcPr>
          <w:p w14:paraId="20151FCC" w14:textId="77777777" w:rsidR="00CD7A4C" w:rsidRDefault="00000000">
            <w:pPr>
              <w:pStyle w:val="Other0"/>
              <w:spacing w:after="0" w:line="283" w:lineRule="auto"/>
            </w:pPr>
            <w:r>
              <w:t>Mở rộng vừa phải</w:t>
            </w:r>
          </w:p>
        </w:tc>
        <w:tc>
          <w:tcPr>
            <w:tcW w:w="4642" w:type="dxa"/>
            <w:tcBorders>
              <w:top w:val="single" w:sz="4" w:space="0" w:color="auto"/>
              <w:left w:val="single" w:sz="4" w:space="0" w:color="auto"/>
              <w:bottom w:val="single" w:sz="4" w:space="0" w:color="auto"/>
              <w:right w:val="single" w:sz="4" w:space="0" w:color="auto"/>
            </w:tcBorders>
            <w:shd w:val="clear" w:color="auto" w:fill="FFFFFF"/>
            <w:vAlign w:val="bottom"/>
          </w:tcPr>
          <w:p w14:paraId="6571A668" w14:textId="77777777" w:rsidR="00CD7A4C" w:rsidRDefault="00000000">
            <w:pPr>
              <w:pStyle w:val="Other0"/>
              <w:numPr>
                <w:ilvl w:val="0"/>
                <w:numId w:val="13"/>
              </w:numPr>
              <w:tabs>
                <w:tab w:val="left" w:pos="187"/>
              </w:tabs>
              <w:spacing w:after="0" w:line="276" w:lineRule="auto"/>
              <w:ind w:left="240" w:hanging="240"/>
            </w:pPr>
            <w:r>
              <w:t>Nigeria có hơn 3 triệu hecta đất, nhưng phần lớn trong số đó không thể sử dụng để sản xuất.</w:t>
            </w:r>
          </w:p>
          <w:p w14:paraId="5409C0B1" w14:textId="77777777" w:rsidR="00CD7A4C" w:rsidRDefault="00000000">
            <w:pPr>
              <w:pStyle w:val="Other0"/>
              <w:numPr>
                <w:ilvl w:val="0"/>
                <w:numId w:val="13"/>
              </w:numPr>
              <w:tabs>
                <w:tab w:val="left" w:pos="187"/>
              </w:tabs>
              <w:spacing w:after="0" w:line="276" w:lineRule="auto"/>
              <w:ind w:left="240" w:hanging="240"/>
            </w:pPr>
            <w:r>
              <w:t>Triển vọng mở rộng tập trung nhiều hơn vào việc hồi sinh các đồn điền nhỏ, chứ không phải khai phá thêm đất mới.</w:t>
            </w:r>
          </w:p>
        </w:tc>
      </w:tr>
    </w:tbl>
    <w:p w14:paraId="4060C73B" w14:textId="77777777" w:rsidR="00CD7A4C"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1834"/>
        <w:gridCol w:w="1987"/>
        <w:gridCol w:w="4642"/>
      </w:tblGrid>
      <w:tr w:rsidR="00CD7A4C" w14:paraId="0C437E4D" w14:textId="77777777">
        <w:trPr>
          <w:trHeight w:hRule="exact" w:val="629"/>
          <w:jc w:val="center"/>
        </w:trPr>
        <w:tc>
          <w:tcPr>
            <w:tcW w:w="600" w:type="dxa"/>
            <w:shd w:val="clear" w:color="auto" w:fill="538234"/>
            <w:vAlign w:val="center"/>
          </w:tcPr>
          <w:p w14:paraId="5BC80005"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lastRenderedPageBreak/>
              <w:t>KHÔNG</w:t>
            </w:r>
          </w:p>
        </w:tc>
        <w:tc>
          <w:tcPr>
            <w:tcW w:w="1834" w:type="dxa"/>
            <w:shd w:val="clear" w:color="auto" w:fill="538234"/>
            <w:vAlign w:val="center"/>
          </w:tcPr>
          <w:p w14:paraId="22B594A3"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Quốc gia</w:t>
            </w:r>
          </w:p>
        </w:tc>
        <w:tc>
          <w:tcPr>
            <w:tcW w:w="1987" w:type="dxa"/>
            <w:shd w:val="clear" w:color="auto" w:fill="538234"/>
            <w:vAlign w:val="bottom"/>
          </w:tcPr>
          <w:p w14:paraId="2B13FC5F"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88" w:lineRule="auto"/>
              <w:jc w:val="center"/>
            </w:pPr>
            <w:r>
              <w:rPr>
                <w:b/>
                <w:bCs/>
                <w:color w:val="FFFFFF"/>
              </w:rPr>
              <w:t>Khả năng mở rộng</w:t>
            </w:r>
          </w:p>
        </w:tc>
        <w:tc>
          <w:tcPr>
            <w:tcW w:w="4642" w:type="dxa"/>
            <w:shd w:val="clear" w:color="auto" w:fill="538234"/>
            <w:vAlign w:val="center"/>
          </w:tcPr>
          <w:p w14:paraId="38C5831B"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Sự miêu tả</w:t>
            </w:r>
          </w:p>
        </w:tc>
      </w:tr>
      <w:tr w:rsidR="00CD7A4C" w14:paraId="5EFE19A1" w14:textId="77777777">
        <w:trPr>
          <w:trHeight w:hRule="exact" w:val="1848"/>
          <w:jc w:val="center"/>
        </w:trPr>
        <w:tc>
          <w:tcPr>
            <w:tcW w:w="600" w:type="dxa"/>
            <w:tcBorders>
              <w:left w:val="single" w:sz="4" w:space="0" w:color="auto"/>
              <w:bottom w:val="single" w:sz="4" w:space="0" w:color="auto"/>
            </w:tcBorders>
            <w:shd w:val="clear" w:color="auto" w:fill="FFFFFF"/>
          </w:tcPr>
          <w:p w14:paraId="1450FB22" w14:textId="77777777" w:rsidR="00CD7A4C" w:rsidRDefault="00000000">
            <w:pPr>
              <w:pStyle w:val="Other0"/>
              <w:spacing w:after="0" w:line="240" w:lineRule="auto"/>
            </w:pPr>
            <w:r>
              <w:t>6.</w:t>
            </w:r>
          </w:p>
        </w:tc>
        <w:tc>
          <w:tcPr>
            <w:tcW w:w="1834" w:type="dxa"/>
            <w:tcBorders>
              <w:left w:val="single" w:sz="4" w:space="0" w:color="auto"/>
              <w:bottom w:val="single" w:sz="4" w:space="0" w:color="auto"/>
            </w:tcBorders>
            <w:shd w:val="clear" w:color="auto" w:fill="FFFFFF"/>
          </w:tcPr>
          <w:p w14:paraId="01BF12CF" w14:textId="77777777" w:rsidR="00CD7A4C" w:rsidRDefault="00000000">
            <w:pPr>
              <w:pStyle w:val="Other0"/>
              <w:spacing w:after="0" w:line="240" w:lineRule="auto"/>
            </w:pPr>
            <w:r>
              <w:t>Ấn Độ</w:t>
            </w:r>
          </w:p>
        </w:tc>
        <w:tc>
          <w:tcPr>
            <w:tcW w:w="1987" w:type="dxa"/>
            <w:tcBorders>
              <w:left w:val="single" w:sz="4" w:space="0" w:color="auto"/>
              <w:bottom w:val="single" w:sz="4" w:space="0" w:color="auto"/>
            </w:tcBorders>
            <w:shd w:val="clear" w:color="auto" w:fill="FFFFFF"/>
          </w:tcPr>
          <w:p w14:paraId="1A413F4E" w14:textId="77777777" w:rsidR="00CD7A4C" w:rsidRDefault="00000000">
            <w:pPr>
              <w:pStyle w:val="Other0"/>
              <w:spacing w:after="0" w:line="283" w:lineRule="auto"/>
              <w:ind w:left="80"/>
              <w:jc w:val="center"/>
            </w:pPr>
            <w:r>
              <w:t>Mở rộng vừa phải</w:t>
            </w:r>
          </w:p>
        </w:tc>
        <w:tc>
          <w:tcPr>
            <w:tcW w:w="4642" w:type="dxa"/>
            <w:tcBorders>
              <w:left w:val="single" w:sz="4" w:space="0" w:color="auto"/>
              <w:bottom w:val="single" w:sz="4" w:space="0" w:color="auto"/>
              <w:right w:val="single" w:sz="4" w:space="0" w:color="auto"/>
            </w:tcBorders>
            <w:shd w:val="clear" w:color="auto" w:fill="FFFFFF"/>
            <w:vAlign w:val="bottom"/>
          </w:tcPr>
          <w:p w14:paraId="54265E57" w14:textId="77777777" w:rsidR="00CD7A4C" w:rsidRDefault="00000000">
            <w:pPr>
              <w:pStyle w:val="Other0"/>
              <w:spacing w:after="0" w:line="276" w:lineRule="auto"/>
              <w:ind w:left="240" w:hanging="240"/>
            </w:pPr>
            <w:r>
              <w:rPr>
                <w:rFonts w:ascii="Calibri" w:eastAsia="Calibri" w:hAnsi="Calibri" w:cs="Calibri"/>
              </w:rPr>
              <w:t xml:space="preserve">- </w:t>
            </w:r>
            <w:r>
              <w:t>Chính phủ Ấn Độ đã khởi động Chương trình Quốc gia về Dầu ăn - Cây cọ dầu (NMEO-OP) vào năm 2021 với mục tiêu bổ sung 650 nghìn ha diện tích trồng cọ dầu để tổng diện tích đạt 1 triệu ha vào năm 2025/2026.</w:t>
            </w:r>
          </w:p>
        </w:tc>
      </w:tr>
    </w:tbl>
    <w:p w14:paraId="552A1027" w14:textId="77777777" w:rsidR="00CD7A4C" w:rsidRDefault="00000000">
      <w:pPr>
        <w:pStyle w:val="Tablecaption0"/>
        <w:spacing w:line="317" w:lineRule="auto"/>
      </w:pPr>
      <w:r>
        <w:t>Nguồn: Bộ Nông nghiệp và Phúc lợi Nông dân, Chính phủ Ấn Độ (2025); FEDEPALMA (2025); Reuters (2025)</w:t>
      </w:r>
    </w:p>
    <w:p w14:paraId="49BA79C4" w14:textId="77777777" w:rsidR="00CD7A4C" w:rsidRDefault="00CD7A4C">
      <w:pPr>
        <w:spacing w:after="99" w:line="1" w:lineRule="exact"/>
      </w:pPr>
    </w:p>
    <w:p w14:paraId="11DE26A1" w14:textId="77777777" w:rsidR="00CD7A4C" w:rsidRDefault="00000000">
      <w:pPr>
        <w:pStyle w:val="Heading50"/>
        <w:keepNext/>
        <w:keepLines/>
        <w:numPr>
          <w:ilvl w:val="1"/>
          <w:numId w:val="7"/>
        </w:numPr>
        <w:tabs>
          <w:tab w:val="left" w:pos="725"/>
        </w:tabs>
        <w:jc w:val="both"/>
      </w:pPr>
      <w:bookmarkStart w:id="16" w:name="bookmark124"/>
      <w:bookmarkStart w:id="17" w:name="bookmark122"/>
      <w:bookmarkStart w:id="18" w:name="bookmark123"/>
      <w:bookmarkStart w:id="19" w:name="bookmark125"/>
      <w:bookmarkEnd w:id="16"/>
      <w:r>
        <w:t>Dự báo sản lượng toàn cầu giai đoạn 2026-2030</w:t>
      </w:r>
      <w:bookmarkEnd w:id="17"/>
      <w:bookmarkEnd w:id="18"/>
      <w:bookmarkEnd w:id="19"/>
    </w:p>
    <w:p w14:paraId="127C9A79" w14:textId="77777777" w:rsidR="00CD7A4C" w:rsidRDefault="00000000">
      <w:pPr>
        <w:pStyle w:val="BodyText"/>
        <w:spacing w:after="100"/>
        <w:jc w:val="both"/>
      </w:pPr>
      <w:r>
        <w:t>Xu hướng sản lượng dầu cọ thô (CPO) toàn cầu trong giai đoạn 2020-2026 cho thấy mô hình tăng trưởng vừa phải với những biến động liên quan chặt chẽ đến điều kiện khí hậu, năng suất cây trồng và động lực cung ứng của bốn nhà sản xuất chính, bao gồm Indonesia, Malaysia, Thái Lan và một nhóm các quốc gia khác (USDA, 2025b). Các giai đoạn quan trọng đã xảy ra vào năm 2020 và 2024, hai giai đoạn mà sản lượng toàn cầu được điều chỉnh do hiện tượng La Nina bất thường vào năm 2020 làm gián đoạn mùa màng ở Đông Nam Á, và hiện tượng El Nino năm 2023-2024 làm giảm sự hình thành buồng quả tươi và ảnh hưởng đến sản lượng vào đầu năm 2024 (NOAA, 2025). Những biến động này nhấn mạnh rằng sự biến đổi khí hậu quyết định khoảng 50% sự thay đổi trong sản lượng dầu thực vật, với các sự kiện El Nino-La Nina có khả năng làm giảm năng suất đến hai chữ số, đặc biệt là ở các vùng nhiệt đới (OECD, 2025a).</w:t>
      </w:r>
    </w:p>
    <w:p w14:paraId="513EDF56" w14:textId="77777777" w:rsidR="00CD7A4C" w:rsidRDefault="00000000">
      <w:pPr>
        <w:pStyle w:val="BodyText"/>
        <w:spacing w:after="0" w:line="240" w:lineRule="auto"/>
        <w:jc w:val="center"/>
        <w:rPr>
          <w:sz w:val="20"/>
          <w:szCs w:val="20"/>
        </w:rPr>
      </w:pPr>
      <w:r>
        <w:rPr>
          <w:sz w:val="20"/>
          <w:szCs w:val="20"/>
        </w:rPr>
        <w:t>Hình 13. Xu hướng sản xuất dầu cọ thô toàn cầu, 2020-2026*</w:t>
      </w:r>
    </w:p>
    <w:p w14:paraId="740AB5BD" w14:textId="77777777" w:rsidR="00CD7A4C" w:rsidRDefault="00000000">
      <w:pPr>
        <w:spacing w:line="1" w:lineRule="exact"/>
        <w:sectPr w:rsidR="00CD7A4C">
          <w:headerReference w:type="even" r:id="rId14"/>
          <w:headerReference w:type="default" r:id="rId15"/>
          <w:type w:val="continuous"/>
          <w:pgSz w:w="12142" w:h="17375"/>
          <w:pgMar w:top="1886" w:right="1508" w:bottom="1118" w:left="1505" w:header="0" w:footer="3" w:gutter="0"/>
          <w:cols w:space="720"/>
          <w:noEndnote/>
          <w:docGrid w:linePitch="360"/>
        </w:sectPr>
      </w:pPr>
      <w:r>
        <w:rPr>
          <w:noProof/>
        </w:rPr>
        <mc:AlternateContent>
          <mc:Choice Requires="wps">
            <w:drawing>
              <wp:anchor distT="522605" distB="421005" distL="0" distR="0" simplePos="0" relativeHeight="125829392" behindDoc="0" locked="0" layoutInCell="1" allowOverlap="1" wp14:anchorId="0DCB93FB" wp14:editId="55F8CB70">
                <wp:simplePos x="0" y="0"/>
                <wp:positionH relativeFrom="page">
                  <wp:posOffset>1420495</wp:posOffset>
                </wp:positionH>
                <wp:positionV relativeFrom="paragraph">
                  <wp:posOffset>522605</wp:posOffset>
                </wp:positionV>
                <wp:extent cx="155575" cy="2267585"/>
                <wp:effectExtent l="0" t="0" r="0" b="0"/>
                <wp:wrapTopAndBottom/>
                <wp:docPr id="66" name="Shape 66"/>
                <wp:cNvGraphicFramePr/>
                <a:graphic xmlns:a="http://schemas.openxmlformats.org/drawingml/2006/main">
                  <a:graphicData uri="http://schemas.microsoft.com/office/word/2010/wordprocessingShape">
                    <wps:wsp>
                      <wps:cNvSpPr txBox="1"/>
                      <wps:spPr>
                        <a:xfrm>
                          <a:off x="0" y="0"/>
                          <a:ext cx="155575" cy="2267585"/>
                        </a:xfrm>
                        <a:prstGeom prst="rect">
                          <a:avLst/>
                        </a:prstGeom>
                        <a:noFill/>
                      </wps:spPr>
                      <wps:txbx>
                        <w:txbxContent>
                          <w:p w14:paraId="1A158D6F" w14:textId="77777777" w:rsidR="00CD7A4C" w:rsidRDefault="00000000">
                            <w:pPr>
                              <w:pStyle w:val="Bodytext30"/>
                              <w:spacing w:after="200"/>
                            </w:pPr>
                            <w:r>
                              <w:t>90</w:t>
                            </w:r>
                          </w:p>
                          <w:p w14:paraId="47DF9C23" w14:textId="77777777" w:rsidR="00CD7A4C" w:rsidRDefault="00000000">
                            <w:pPr>
                              <w:pStyle w:val="Bodytext30"/>
                              <w:spacing w:after="200"/>
                            </w:pPr>
                            <w:r>
                              <w:t>80</w:t>
                            </w:r>
                          </w:p>
                          <w:p w14:paraId="6875C91F" w14:textId="77777777" w:rsidR="00CD7A4C" w:rsidRDefault="00000000">
                            <w:pPr>
                              <w:pStyle w:val="Bodytext30"/>
                              <w:spacing w:after="200"/>
                            </w:pPr>
                            <w:r>
                              <w:t>70</w:t>
                            </w:r>
                          </w:p>
                          <w:p w14:paraId="09B1A55F" w14:textId="77777777" w:rsidR="00CD7A4C" w:rsidRDefault="00000000">
                            <w:pPr>
                              <w:pStyle w:val="Bodytext30"/>
                              <w:spacing w:after="200"/>
                            </w:pPr>
                            <w:r>
                              <w:t>60</w:t>
                            </w:r>
                          </w:p>
                          <w:p w14:paraId="7F21F1B1" w14:textId="77777777" w:rsidR="00CD7A4C" w:rsidRDefault="00000000">
                            <w:pPr>
                              <w:pStyle w:val="Bodytext30"/>
                              <w:spacing w:after="200"/>
                            </w:pPr>
                            <w:r>
                              <w:t>50</w:t>
                            </w:r>
                          </w:p>
                          <w:p w14:paraId="54421EBE" w14:textId="77777777" w:rsidR="00CD7A4C" w:rsidRDefault="00000000">
                            <w:pPr>
                              <w:pStyle w:val="Bodytext30"/>
                              <w:spacing w:after="200"/>
                            </w:pPr>
                            <w:r>
                              <w:t>40</w:t>
                            </w:r>
                          </w:p>
                          <w:p w14:paraId="07A23A37" w14:textId="77777777" w:rsidR="00CD7A4C" w:rsidRDefault="00000000">
                            <w:pPr>
                              <w:pStyle w:val="Bodytext30"/>
                              <w:spacing w:after="200"/>
                            </w:pPr>
                            <w:r>
                              <w:t>30</w:t>
                            </w:r>
                          </w:p>
                          <w:p w14:paraId="75A005A0" w14:textId="77777777" w:rsidR="00CD7A4C" w:rsidRDefault="00000000">
                            <w:pPr>
                              <w:pStyle w:val="Bodytext30"/>
                              <w:spacing w:after="200"/>
                            </w:pPr>
                            <w:r>
                              <w:t>20</w:t>
                            </w:r>
                          </w:p>
                          <w:p w14:paraId="1704CD6E" w14:textId="77777777" w:rsidR="00CD7A4C" w:rsidRDefault="00000000">
                            <w:pPr>
                              <w:pStyle w:val="Bodytext30"/>
                              <w:spacing w:after="200"/>
                            </w:pPr>
                            <w:r>
                              <w:t>10</w:t>
                            </w:r>
                          </w:p>
                        </w:txbxContent>
                      </wps:txbx>
                      <wps:bodyPr lIns="0" tIns="0" rIns="0" bIns="0"/>
                    </wps:wsp>
                  </a:graphicData>
                </a:graphic>
              </wp:anchor>
            </w:drawing>
          </mc:Choice>
          <mc:Fallback>
            <w:pict>
              <v:shape w14:anchorId="0DCB93FB" id="Shape 66" o:spid="_x0000_s1036" type="#_x0000_t202" style="position:absolute;margin-left:111.85pt;margin-top:41.15pt;width:12.25pt;height:178.55pt;z-index:125829392;visibility:visible;mso-wrap-style:square;mso-wrap-distance-left:0;mso-wrap-distance-top:41.15pt;mso-wrap-distance-right:0;mso-wrap-distance-bottom:3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" filled="f" stroked="f">
                <v:textbox inset="0,0,0,0">
                  <w:txbxContent>
                    <w:p w14:paraId="1A158D6F" w14:textId="77777777" w:rsidR="00CD7A4C" w:rsidRDefault="00000000">
                      <w:pPr>
                        <w:pStyle w:val="Bodytext30"/>
                        <w:spacing w:after="200"/>
                      </w:pPr>
                      <w:r>
                        <w:t>90</w:t>
                      </w:r>
                    </w:p>
                    <w:p w14:paraId="47DF9C23" w14:textId="77777777" w:rsidR="00CD7A4C" w:rsidRDefault="00000000">
                      <w:pPr>
                        <w:pStyle w:val="Bodytext30"/>
                        <w:spacing w:after="200"/>
                      </w:pPr>
                      <w:r>
                        <w:t>80</w:t>
                      </w:r>
                    </w:p>
                    <w:p w14:paraId="6875C91F" w14:textId="77777777" w:rsidR="00CD7A4C" w:rsidRDefault="00000000">
                      <w:pPr>
                        <w:pStyle w:val="Bodytext30"/>
                        <w:spacing w:after="200"/>
                      </w:pPr>
                      <w:r>
                        <w:t>70</w:t>
                      </w:r>
                    </w:p>
                    <w:p w14:paraId="09B1A55F" w14:textId="77777777" w:rsidR="00CD7A4C" w:rsidRDefault="00000000">
                      <w:pPr>
                        <w:pStyle w:val="Bodytext30"/>
                        <w:spacing w:after="200"/>
                      </w:pPr>
                      <w:r>
                        <w:t>60</w:t>
                      </w:r>
                    </w:p>
                    <w:p w14:paraId="7F21F1B1" w14:textId="77777777" w:rsidR="00CD7A4C" w:rsidRDefault="00000000">
                      <w:pPr>
                        <w:pStyle w:val="Bodytext30"/>
                        <w:spacing w:after="200"/>
                      </w:pPr>
                      <w:r>
                        <w:t>50</w:t>
                      </w:r>
                    </w:p>
                    <w:p w14:paraId="54421EBE" w14:textId="77777777" w:rsidR="00CD7A4C" w:rsidRDefault="00000000">
                      <w:pPr>
                        <w:pStyle w:val="Bodytext30"/>
                        <w:spacing w:after="200"/>
                      </w:pPr>
                      <w:r>
                        <w:t>40</w:t>
                      </w:r>
                    </w:p>
                    <w:p w14:paraId="07A23A37" w14:textId="77777777" w:rsidR="00CD7A4C" w:rsidRDefault="00000000">
                      <w:pPr>
                        <w:pStyle w:val="Bodytext30"/>
                        <w:spacing w:after="200"/>
                      </w:pPr>
                      <w:r>
                        <w:t>30</w:t>
                      </w:r>
                    </w:p>
                    <w:p w14:paraId="75A005A0" w14:textId="77777777" w:rsidR="00CD7A4C" w:rsidRDefault="00000000">
                      <w:pPr>
                        <w:pStyle w:val="Bodytext30"/>
                        <w:spacing w:after="200"/>
                      </w:pPr>
                      <w:r>
                        <w:t>20</w:t>
                      </w:r>
                    </w:p>
                    <w:p w14:paraId="1704CD6E" w14:textId="77777777" w:rsidR="00CD7A4C" w:rsidRDefault="00000000">
                      <w:pPr>
                        <w:pStyle w:val="Bodytext30"/>
                        <w:spacing w:after="200"/>
                      </w:pPr>
                      <w:r>
                        <w:t>10</w:t>
                      </w:r>
                    </w:p>
                  </w:txbxContent>
                </v:textbox>
                <w10:wrap type="topAndBottom" anchorx="page"/>
              </v:shape>
            </w:pict>
          </mc:Fallback>
        </mc:AlternateContent>
      </w:r>
      <w:r>
        <w:rPr>
          <w:noProof/>
        </w:rPr>
        <mc:AlternateContent>
          <mc:Choice Requires="wps">
            <w:drawing>
              <wp:anchor distT="522605" distB="2548255" distL="0" distR="0" simplePos="0" relativeHeight="125829394" behindDoc="0" locked="0" layoutInCell="1" allowOverlap="1" wp14:anchorId="44A17DED" wp14:editId="0268B8B4">
                <wp:simplePos x="0" y="0"/>
                <wp:positionH relativeFrom="page">
                  <wp:posOffset>1828800</wp:posOffset>
                </wp:positionH>
                <wp:positionV relativeFrom="paragraph">
                  <wp:posOffset>522605</wp:posOffset>
                </wp:positionV>
                <wp:extent cx="384175" cy="140335"/>
                <wp:effectExtent l="0" t="0" r="0" b="0"/>
                <wp:wrapTopAndBottom/>
                <wp:docPr id="68" name="Shape 68"/>
                <wp:cNvGraphicFramePr/>
                <a:graphic xmlns:a="http://schemas.openxmlformats.org/drawingml/2006/main">
                  <a:graphicData uri="http://schemas.microsoft.com/office/word/2010/wordprocessingShape">
                    <wps:wsp>
                      <wps:cNvSpPr txBox="1"/>
                      <wps:spPr>
                        <a:xfrm>
                          <a:off x="0" y="0"/>
                          <a:ext cx="384175" cy="140335"/>
                        </a:xfrm>
                        <a:prstGeom prst="rect">
                          <a:avLst/>
                        </a:prstGeom>
                        <a:noFill/>
                      </wps:spPr>
                      <wps:txbx>
                        <w:txbxContent>
                          <w:p w14:paraId="5A17AAA3" w14:textId="77777777" w:rsidR="00CD7A4C" w:rsidRDefault="00000000">
                            <w:pPr>
                              <w:pStyle w:val="Bodytext30"/>
                            </w:pPr>
                            <w:r>
                              <w:rPr>
                                <w:color w:val="FF0000"/>
                                <w:sz w:val="18"/>
                                <w:szCs w:val="18"/>
                              </w:rPr>
                              <w:t xml:space="preserve">▼ </w:t>
                            </w:r>
                            <w:r>
                              <w:rPr>
                                <w:color w:val="FF0000"/>
                              </w:rPr>
                              <w:t>02%</w:t>
                            </w:r>
                          </w:p>
                        </w:txbxContent>
                      </wps:txbx>
                      <wps:bodyPr wrap="none" lIns="0" tIns="0" rIns="0" bIns="0"/>
                    </wps:wsp>
                  </a:graphicData>
                </a:graphic>
              </wp:anchor>
            </w:drawing>
          </mc:Choice>
          <mc:Fallback>
            <w:pict>
              <v:shape w14:anchorId="44A17DED" id="Shape 68" o:spid="_x0000_s1037" type="#_x0000_t202" style="position:absolute;margin-left:2in;margin-top:41.15pt;width:30.25pt;height:11.05pt;z-index:125829394;visibility:visible;mso-wrap-style:none;mso-wrap-distance-left:0;mso-wrap-distance-top:41.15pt;mso-wrap-distance-right:0;mso-wrap-distance-bottom:200.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" filled="f" stroked="f">
                <v:textbox inset="0,0,0,0">
                  <w:txbxContent>
                    <w:p w14:paraId="5A17AAA3" w14:textId="77777777" w:rsidR="00CD7A4C" w:rsidRDefault="00000000">
                      <w:pPr>
                        <w:pStyle w:val="Bodytext30"/>
                      </w:pPr>
                      <w:r>
                        <w:rPr>
                          <w:color w:val="FF0000"/>
                          <w:sz w:val="18"/>
                          <w:szCs w:val="18"/>
                        </w:rPr>
                        <w:t xml:space="preserve">▼ </w:t>
                      </w:r>
                      <w:r>
                        <w:rPr>
                          <w:color w:val="FF0000"/>
                        </w:rPr>
                        <w:t>02%</w:t>
                      </w:r>
                    </w:p>
                  </w:txbxContent>
                </v:textbox>
                <w10:wrap type="topAndBottom" anchorx="page"/>
              </v:shape>
            </w:pict>
          </mc:Fallback>
        </mc:AlternateContent>
      </w:r>
      <w:r>
        <w:rPr>
          <w:noProof/>
        </w:rPr>
        <mc:AlternateContent>
          <mc:Choice Requires="wps">
            <w:drawing>
              <wp:anchor distT="748030" distB="2326005" distL="0" distR="0" simplePos="0" relativeHeight="125829396" behindDoc="0" locked="0" layoutInCell="1" allowOverlap="1" wp14:anchorId="06828F6F" wp14:editId="59C55816">
                <wp:simplePos x="0" y="0"/>
                <wp:positionH relativeFrom="page">
                  <wp:posOffset>1892935</wp:posOffset>
                </wp:positionH>
                <wp:positionV relativeFrom="paragraph">
                  <wp:posOffset>748030</wp:posOffset>
                </wp:positionV>
                <wp:extent cx="243840" cy="137160"/>
                <wp:effectExtent l="0" t="0" r="0" b="0"/>
                <wp:wrapTopAndBottom/>
                <wp:docPr id="70" name="Shape 70"/>
                <wp:cNvGraphicFramePr/>
                <a:graphic xmlns:a="http://schemas.openxmlformats.org/drawingml/2006/main">
                  <a:graphicData uri="http://schemas.microsoft.com/office/word/2010/wordprocessingShape">
                    <wps:wsp>
                      <wps:cNvSpPr txBox="1"/>
                      <wps:spPr>
                        <a:xfrm>
                          <a:off x="0" y="0"/>
                          <a:ext cx="243840" cy="137160"/>
                        </a:xfrm>
                        <a:prstGeom prst="rect">
                          <a:avLst/>
                        </a:prstGeom>
                        <a:noFill/>
                      </wps:spPr>
                      <wps:txbx>
                        <w:txbxContent>
                          <w:p w14:paraId="0A70F8D0" w14:textId="77777777" w:rsidR="00CD7A4C" w:rsidRDefault="00000000">
                            <w:pPr>
                              <w:pStyle w:val="Bodytext30"/>
                            </w:pPr>
                            <w:r>
                              <w:rPr>
                                <w:color w:val="404040"/>
                              </w:rPr>
                              <w:t>77.1</w:t>
                            </w:r>
                          </w:p>
                        </w:txbxContent>
                      </wps:txbx>
                      <wps:bodyPr wrap="none" lIns="0" tIns="0" rIns="0" bIns="0"/>
                    </wps:wsp>
                  </a:graphicData>
                </a:graphic>
              </wp:anchor>
            </w:drawing>
          </mc:Choice>
          <mc:Fallback>
            <w:pict>
              <v:shape w14:anchorId="06828F6F" id="Shape 70" o:spid="_x0000_s1038" type="#_x0000_t202" style="position:absolute;margin-left:149.05pt;margin-top:58.9pt;width:19.2pt;height:10.8pt;z-index:125829396;visibility:visible;mso-wrap-style:none;mso-wrap-distance-left:0;mso-wrap-distance-top:58.9pt;mso-wrap-distance-right:0;mso-wrap-distance-bottom:18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" filled="f" stroked="f">
                <v:textbox inset="0,0,0,0">
                  <w:txbxContent>
                    <w:p w14:paraId="0A70F8D0" w14:textId="77777777" w:rsidR="00CD7A4C" w:rsidRDefault="00000000">
                      <w:pPr>
                        <w:pStyle w:val="Bodytext30"/>
                      </w:pPr>
                      <w:r>
                        <w:rPr>
                          <w:color w:val="404040"/>
                        </w:rPr>
                        <w:t>77.1</w:t>
                      </w:r>
                    </w:p>
                  </w:txbxContent>
                </v:textbox>
                <w10:wrap type="topAndBottom" anchorx="page"/>
              </v:shape>
            </w:pict>
          </mc:Fallback>
        </mc:AlternateContent>
      </w:r>
      <w:r>
        <w:rPr>
          <w:noProof/>
        </w:rPr>
        <mc:AlternateContent>
          <mc:Choice Requires="wps">
            <w:drawing>
              <wp:anchor distT="998220" distB="2069465" distL="0" distR="0" simplePos="0" relativeHeight="125829398" behindDoc="0" locked="0" layoutInCell="1" allowOverlap="1" wp14:anchorId="02D12EC2" wp14:editId="2DFB8CD0">
                <wp:simplePos x="0" y="0"/>
                <wp:positionH relativeFrom="page">
                  <wp:posOffset>1911350</wp:posOffset>
                </wp:positionH>
                <wp:positionV relativeFrom="paragraph">
                  <wp:posOffset>998220</wp:posOffset>
                </wp:positionV>
                <wp:extent cx="182880" cy="143510"/>
                <wp:effectExtent l="0" t="0" r="0" b="0"/>
                <wp:wrapTopAndBottom/>
                <wp:docPr id="72" name="Shape 72"/>
                <wp:cNvGraphicFramePr/>
                <a:graphic xmlns:a="http://schemas.openxmlformats.org/drawingml/2006/main">
                  <a:graphicData uri="http://schemas.microsoft.com/office/word/2010/wordprocessingShape">
                    <wps:wsp>
                      <wps:cNvSpPr txBox="1"/>
                      <wps:spPr>
                        <a:xfrm>
                          <a:off x="0" y="0"/>
                          <a:ext cx="182880" cy="143510"/>
                        </a:xfrm>
                        <a:prstGeom prst="rect">
                          <a:avLst/>
                        </a:prstGeom>
                        <a:noFill/>
                      </wps:spPr>
                      <wps:txbx>
                        <w:txbxContent>
                          <w:p w14:paraId="21CE6AAF"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9.3</w:t>
                            </w:r>
                          </w:p>
                        </w:txbxContent>
                      </wps:txbx>
                      <wps:bodyPr wrap="none" lIns="0" tIns="0" rIns="0" bIns="0"/>
                    </wps:wsp>
                  </a:graphicData>
                </a:graphic>
              </wp:anchor>
            </w:drawing>
          </mc:Choice>
          <mc:Fallback>
            <w:pict>
              <v:shape w14:anchorId="02D12EC2" id="Shape 72" o:spid="_x0000_s1039" type="#_x0000_t202" style="position:absolute;margin-left:150.5pt;margin-top:78.6pt;width:14.4pt;height:11.3pt;z-index:125829398;visibility:visible;mso-wrap-style:none;mso-wrap-distance-left:0;mso-wrap-distance-top:78.6pt;mso-wrap-distance-right:0;mso-wrap-distance-bottom:16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" filled="f" stroked="f">
                <v:textbox inset="0,0,0,0">
                  <w:txbxContent>
                    <w:p w14:paraId="21CE6AAF"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9.3</w:t>
                      </w:r>
                    </w:p>
                  </w:txbxContent>
                </v:textbox>
                <w10:wrap type="topAndBottom" anchorx="page"/>
              </v:shape>
            </w:pict>
          </mc:Fallback>
        </mc:AlternateContent>
      </w:r>
      <w:r>
        <w:rPr>
          <w:noProof/>
        </w:rPr>
        <mc:AlternateContent>
          <mc:Choice Requires="wps">
            <w:drawing>
              <wp:anchor distT="1455420" distB="1612265" distL="0" distR="0" simplePos="0" relativeHeight="125829400" behindDoc="0" locked="0" layoutInCell="1" allowOverlap="1" wp14:anchorId="2655D438" wp14:editId="45BB2BDB">
                <wp:simplePos x="0" y="0"/>
                <wp:positionH relativeFrom="page">
                  <wp:posOffset>1884045</wp:posOffset>
                </wp:positionH>
                <wp:positionV relativeFrom="paragraph">
                  <wp:posOffset>1455420</wp:posOffset>
                </wp:positionV>
                <wp:extent cx="237490" cy="143510"/>
                <wp:effectExtent l="0" t="0" r="0" b="0"/>
                <wp:wrapTopAndBottom/>
                <wp:docPr id="74" name="Shape 74"/>
                <wp:cNvGraphicFramePr/>
                <a:graphic xmlns:a="http://schemas.openxmlformats.org/drawingml/2006/main">
                  <a:graphicData uri="http://schemas.microsoft.com/office/word/2010/wordprocessingShape">
                    <wps:wsp>
                      <wps:cNvSpPr txBox="1"/>
                      <wps:spPr>
                        <a:xfrm>
                          <a:off x="0" y="0"/>
                          <a:ext cx="237490" cy="143510"/>
                        </a:xfrm>
                        <a:prstGeom prst="rect">
                          <a:avLst/>
                        </a:prstGeom>
                        <a:noFill/>
                      </wps:spPr>
                      <wps:txbx>
                        <w:txbxContent>
                          <w:p w14:paraId="450A5384"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19.1</w:t>
                            </w:r>
                          </w:p>
                        </w:txbxContent>
                      </wps:txbx>
                      <wps:bodyPr wrap="none" lIns="0" tIns="0" rIns="0" bIns="0"/>
                    </wps:wsp>
                  </a:graphicData>
                </a:graphic>
              </wp:anchor>
            </w:drawing>
          </mc:Choice>
          <mc:Fallback>
            <w:pict>
              <v:shape w14:anchorId="2655D438" id="Shape 74" o:spid="_x0000_s1040" type="#_x0000_t202" style="position:absolute;margin-left:148.35pt;margin-top:114.6pt;width:18.7pt;height:11.3pt;z-index:125829400;visibility:visible;mso-wrap-style:none;mso-wrap-distance-left:0;mso-wrap-distance-top:114.6pt;mso-wrap-distance-right:0;mso-wrap-distance-bottom:126.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" filled="f" stroked="f">
                <v:textbox inset="0,0,0,0">
                  <w:txbxContent>
                    <w:p w14:paraId="450A5384"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19.1</w:t>
                      </w:r>
                    </w:p>
                  </w:txbxContent>
                </v:textbox>
                <w10:wrap type="topAndBottom" anchorx="page"/>
              </v:shape>
            </w:pict>
          </mc:Fallback>
        </mc:AlternateContent>
      </w:r>
      <w:r>
        <w:rPr>
          <w:noProof/>
        </w:rPr>
        <mc:AlternateContent>
          <mc:Choice Requires="wps">
            <w:drawing>
              <wp:anchor distT="2317750" distB="749935" distL="0" distR="0" simplePos="0" relativeHeight="125829402" behindDoc="0" locked="0" layoutInCell="1" allowOverlap="1" wp14:anchorId="388E3D49" wp14:editId="43D1F35C">
                <wp:simplePos x="0" y="0"/>
                <wp:positionH relativeFrom="page">
                  <wp:posOffset>1874520</wp:posOffset>
                </wp:positionH>
                <wp:positionV relativeFrom="paragraph">
                  <wp:posOffset>2317750</wp:posOffset>
                </wp:positionV>
                <wp:extent cx="247015" cy="143510"/>
                <wp:effectExtent l="0" t="0" r="0" b="0"/>
                <wp:wrapTopAndBottom/>
                <wp:docPr id="76" name="Shape 76"/>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0DF4F4F1"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45.7</w:t>
                            </w:r>
                          </w:p>
                        </w:txbxContent>
                      </wps:txbx>
                      <wps:bodyPr wrap="none" lIns="0" tIns="0" rIns="0" bIns="0"/>
                    </wps:wsp>
                  </a:graphicData>
                </a:graphic>
              </wp:anchor>
            </w:drawing>
          </mc:Choice>
          <mc:Fallback>
            <w:pict>
              <v:shape w14:anchorId="388E3D49" id="Shape 76" o:spid="_x0000_s1041" type="#_x0000_t202" style="position:absolute;margin-left:147.6pt;margin-top:182.5pt;width:19.45pt;height:11.3pt;z-index:125829402;visibility:visible;mso-wrap-style:none;mso-wrap-distance-left:0;mso-wrap-distance-top:182.5pt;mso-wrap-distance-right:0;mso-wrap-distance-bottom:59.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" filled="f" stroked="f">
                <v:textbox inset="0,0,0,0">
                  <w:txbxContent>
                    <w:p w14:paraId="0DF4F4F1"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45.7</w:t>
                      </w:r>
                    </w:p>
                  </w:txbxContent>
                </v:textbox>
                <w10:wrap type="topAndBottom" anchorx="page"/>
              </v:shape>
            </w:pict>
          </mc:Fallback>
        </mc:AlternateContent>
      </w:r>
      <w:r>
        <w:rPr>
          <w:noProof/>
        </w:rPr>
        <mc:AlternateContent>
          <mc:Choice Requires="wps">
            <w:drawing>
              <wp:anchor distT="3067685" distB="0" distL="0" distR="0" simplePos="0" relativeHeight="125829404" behindDoc="0" locked="0" layoutInCell="1" allowOverlap="1" wp14:anchorId="6871E217" wp14:editId="73FB8C1B">
                <wp:simplePos x="0" y="0"/>
                <wp:positionH relativeFrom="page">
                  <wp:posOffset>1856105</wp:posOffset>
                </wp:positionH>
                <wp:positionV relativeFrom="paragraph">
                  <wp:posOffset>3067685</wp:posOffset>
                </wp:positionV>
                <wp:extent cx="283210" cy="143510"/>
                <wp:effectExtent l="0" t="0" r="0" b="0"/>
                <wp:wrapTopAndBottom/>
                <wp:docPr id="78" name="Shape 78"/>
                <wp:cNvGraphicFramePr/>
                <a:graphic xmlns:a="http://schemas.openxmlformats.org/drawingml/2006/main">
                  <a:graphicData uri="http://schemas.microsoft.com/office/word/2010/wordprocessingShape">
                    <wps:wsp>
                      <wps:cNvSpPr txBox="1"/>
                      <wps:spPr>
                        <a:xfrm>
                          <a:off x="0" y="0"/>
                          <a:ext cx="283210" cy="143510"/>
                        </a:xfrm>
                        <a:prstGeom prst="rect">
                          <a:avLst/>
                        </a:prstGeom>
                        <a:noFill/>
                      </wps:spPr>
                      <wps:txbx>
                        <w:txbxContent>
                          <w:p w14:paraId="1395273C" w14:textId="77777777" w:rsidR="00CD7A4C" w:rsidRDefault="00000000">
                            <w:pPr>
                              <w:pStyle w:val="Bodytext30"/>
                            </w:pPr>
                            <w:r>
                              <w:t>2020</w:t>
                            </w:r>
                          </w:p>
                        </w:txbxContent>
                      </wps:txbx>
                      <wps:bodyPr wrap="none" lIns="0" tIns="0" rIns="0" bIns="0"/>
                    </wps:wsp>
                  </a:graphicData>
                </a:graphic>
              </wp:anchor>
            </w:drawing>
          </mc:Choice>
          <mc:Fallback>
            <w:pict>
              <v:shape w14:anchorId="6871E217" id="Shape 78" o:spid="_x0000_s1042" type="#_x0000_t202" style="position:absolute;margin-left:146.15pt;margin-top:241.55pt;width:22.3pt;height:11.3pt;z-index:125829404;visibility:visible;mso-wrap-style:none;mso-wrap-distance-left:0;mso-wrap-distance-top:241.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" filled="f" stroked="f">
                <v:textbox inset="0,0,0,0">
                  <w:txbxContent>
                    <w:p w14:paraId="1395273C" w14:textId="77777777" w:rsidR="00CD7A4C" w:rsidRDefault="00000000">
                      <w:pPr>
                        <w:pStyle w:val="Bodytext30"/>
                      </w:pPr>
                      <w:r>
                        <w:t>2020</w:t>
                      </w:r>
                    </w:p>
                  </w:txbxContent>
                </v:textbox>
                <w10:wrap type="topAndBottom" anchorx="page"/>
              </v:shape>
            </w:pict>
          </mc:Fallback>
        </mc:AlternateContent>
      </w:r>
      <w:r>
        <w:rPr>
          <w:noProof/>
        </w:rPr>
        <mc:AlternateContent>
          <mc:Choice Requires="wps">
            <w:drawing>
              <wp:anchor distT="595630" distB="2466340" distL="0" distR="0" simplePos="0" relativeHeight="125829406" behindDoc="0" locked="0" layoutInCell="1" allowOverlap="1" wp14:anchorId="143ADC66" wp14:editId="312600CF">
                <wp:simplePos x="0" y="0"/>
                <wp:positionH relativeFrom="page">
                  <wp:posOffset>2402205</wp:posOffset>
                </wp:positionH>
                <wp:positionV relativeFrom="paragraph">
                  <wp:posOffset>595630</wp:posOffset>
                </wp:positionV>
                <wp:extent cx="384175" cy="149225"/>
                <wp:effectExtent l="0" t="0" r="0" b="0"/>
                <wp:wrapTopAndBottom/>
                <wp:docPr id="80" name="Shape 80"/>
                <wp:cNvGraphicFramePr/>
                <a:graphic xmlns:a="http://schemas.openxmlformats.org/drawingml/2006/main">
                  <a:graphicData uri="http://schemas.microsoft.com/office/word/2010/wordprocessingShape">
                    <wps:wsp>
                      <wps:cNvSpPr txBox="1"/>
                      <wps:spPr>
                        <a:xfrm>
                          <a:off x="0" y="0"/>
                          <a:ext cx="384175" cy="149225"/>
                        </a:xfrm>
                        <a:prstGeom prst="rect">
                          <a:avLst/>
                        </a:prstGeom>
                        <a:noFill/>
                      </wps:spPr>
                      <wps:txbx>
                        <w:txbxContent>
                          <w:p w14:paraId="44DF902A" w14:textId="77777777" w:rsidR="00CD7A4C" w:rsidRDefault="00000000">
                            <w:pPr>
                              <w:pStyle w:val="Bodytext30"/>
                            </w:pPr>
                            <w:r>
                              <w:rPr>
                                <w:color w:val="FF0000"/>
                                <w:sz w:val="18"/>
                                <w:szCs w:val="18"/>
                              </w:rPr>
                              <w:t xml:space="preserve">▼ </w:t>
                            </w:r>
                            <w:r>
                              <w:rPr>
                                <w:color w:val="FF0000"/>
                              </w:rPr>
                              <w:t>01%</w:t>
                            </w:r>
                          </w:p>
                        </w:txbxContent>
                      </wps:txbx>
                      <wps:bodyPr wrap="none" lIns="0" tIns="0" rIns="0" bIns="0"/>
                    </wps:wsp>
                  </a:graphicData>
                </a:graphic>
              </wp:anchor>
            </w:drawing>
          </mc:Choice>
          <mc:Fallback>
            <w:pict>
              <v:shape w14:anchorId="143ADC66" id="Shape 80" o:spid="_x0000_s1043" type="#_x0000_t202" style="position:absolute;margin-left:189.15pt;margin-top:46.9pt;width:30.25pt;height:11.75pt;z-index:125829406;visibility:visible;mso-wrap-style:none;mso-wrap-distance-left:0;mso-wrap-distance-top:46.9pt;mso-wrap-distance-right:0;mso-wrap-distance-bottom:19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" filled="f" stroked="f">
                <v:textbox inset="0,0,0,0">
                  <w:txbxContent>
                    <w:p w14:paraId="44DF902A" w14:textId="77777777" w:rsidR="00CD7A4C" w:rsidRDefault="00000000">
                      <w:pPr>
                        <w:pStyle w:val="Bodytext30"/>
                      </w:pPr>
                      <w:r>
                        <w:rPr>
                          <w:color w:val="FF0000"/>
                          <w:sz w:val="18"/>
                          <w:szCs w:val="18"/>
                        </w:rPr>
                        <w:t xml:space="preserve">▼ </w:t>
                      </w:r>
                      <w:r>
                        <w:rPr>
                          <w:color w:val="FF0000"/>
                        </w:rPr>
                        <w:t>01%</w:t>
                      </w:r>
                    </w:p>
                  </w:txbxContent>
                </v:textbox>
                <w10:wrap type="topAndBottom" anchorx="page"/>
              </v:shape>
            </w:pict>
          </mc:Fallback>
        </mc:AlternateContent>
      </w:r>
      <w:r>
        <w:rPr>
          <w:noProof/>
        </w:rPr>
        <mc:AlternateContent>
          <mc:Choice Requires="wps">
            <w:drawing>
              <wp:anchor distT="769620" distB="2298065" distL="0" distR="0" simplePos="0" relativeHeight="125829408" behindDoc="0" locked="0" layoutInCell="1" allowOverlap="1" wp14:anchorId="19F9D12E" wp14:editId="1FDA8C3B">
                <wp:simplePos x="0" y="0"/>
                <wp:positionH relativeFrom="page">
                  <wp:posOffset>2480945</wp:posOffset>
                </wp:positionH>
                <wp:positionV relativeFrom="paragraph">
                  <wp:posOffset>769620</wp:posOffset>
                </wp:positionV>
                <wp:extent cx="243840" cy="143510"/>
                <wp:effectExtent l="0" t="0" r="0" b="0"/>
                <wp:wrapTopAndBottom/>
                <wp:docPr id="82" name="Shape 82"/>
                <wp:cNvGraphicFramePr/>
                <a:graphic xmlns:a="http://schemas.openxmlformats.org/drawingml/2006/main">
                  <a:graphicData uri="http://schemas.microsoft.com/office/word/2010/wordprocessingShape">
                    <wps:wsp>
                      <wps:cNvSpPr txBox="1"/>
                      <wps:spPr>
                        <a:xfrm>
                          <a:off x="0" y="0"/>
                          <a:ext cx="243840" cy="143510"/>
                        </a:xfrm>
                        <a:prstGeom prst="rect">
                          <a:avLst/>
                        </a:prstGeom>
                        <a:noFill/>
                      </wps:spPr>
                      <wps:txbx>
                        <w:txbxContent>
                          <w:p w14:paraId="5B383C49" w14:textId="77777777" w:rsidR="00CD7A4C" w:rsidRDefault="00000000">
                            <w:pPr>
                              <w:pStyle w:val="Bodytext30"/>
                            </w:pPr>
                            <w:r>
                              <w:rPr>
                                <w:color w:val="404040"/>
                              </w:rPr>
                              <w:t>76.4</w:t>
                            </w:r>
                          </w:p>
                        </w:txbxContent>
                      </wps:txbx>
                      <wps:bodyPr wrap="none" lIns="0" tIns="0" rIns="0" bIns="0"/>
                    </wps:wsp>
                  </a:graphicData>
                </a:graphic>
              </wp:anchor>
            </w:drawing>
          </mc:Choice>
          <mc:Fallback>
            <w:pict>
              <v:shape w14:anchorId="19F9D12E" id="Shape 82" o:spid="_x0000_s1044" type="#_x0000_t202" style="position:absolute;margin-left:195.35pt;margin-top:60.6pt;width:19.2pt;height:11.3pt;z-index:125829408;visibility:visible;mso-wrap-style:none;mso-wrap-distance-left:0;mso-wrap-distance-top:60.6pt;mso-wrap-distance-right:0;mso-wrap-distance-bottom:180.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" filled="f" stroked="f">
                <v:textbox inset="0,0,0,0">
                  <w:txbxContent>
                    <w:p w14:paraId="5B383C49" w14:textId="77777777" w:rsidR="00CD7A4C" w:rsidRDefault="00000000">
                      <w:pPr>
                        <w:pStyle w:val="Bodytext30"/>
                      </w:pPr>
                      <w:r>
                        <w:rPr>
                          <w:color w:val="404040"/>
                        </w:rPr>
                        <w:t>76.4</w:t>
                      </w:r>
                    </w:p>
                  </w:txbxContent>
                </v:textbox>
                <w10:wrap type="topAndBottom" anchorx="page"/>
              </v:shape>
            </w:pict>
          </mc:Fallback>
        </mc:AlternateContent>
      </w:r>
      <w:r>
        <w:rPr>
          <w:noProof/>
        </w:rPr>
        <mc:AlternateContent>
          <mc:Choice Requires="wps">
            <w:drawing>
              <wp:anchor distT="1022350" distB="2045335" distL="0" distR="0" simplePos="0" relativeHeight="125829410" behindDoc="0" locked="0" layoutInCell="1" allowOverlap="1" wp14:anchorId="1E4287F5" wp14:editId="79667148">
                <wp:simplePos x="0" y="0"/>
                <wp:positionH relativeFrom="page">
                  <wp:posOffset>2496185</wp:posOffset>
                </wp:positionH>
                <wp:positionV relativeFrom="paragraph">
                  <wp:posOffset>1022350</wp:posOffset>
                </wp:positionV>
                <wp:extent cx="179705" cy="143510"/>
                <wp:effectExtent l="0" t="0" r="0" b="0"/>
                <wp:wrapTopAndBottom/>
                <wp:docPr id="84" name="Shape 84"/>
                <wp:cNvGraphicFramePr/>
                <a:graphic xmlns:a="http://schemas.openxmlformats.org/drawingml/2006/main">
                  <a:graphicData uri="http://schemas.microsoft.com/office/word/2010/wordprocessingShape">
                    <wps:wsp>
                      <wps:cNvSpPr txBox="1"/>
                      <wps:spPr>
                        <a:xfrm>
                          <a:off x="0" y="0"/>
                          <a:ext cx="179705" cy="143510"/>
                        </a:xfrm>
                        <a:prstGeom prst="rect">
                          <a:avLst/>
                        </a:prstGeom>
                        <a:noFill/>
                      </wps:spPr>
                      <wps:txbx>
                        <w:txbxContent>
                          <w:p w14:paraId="63140EBF"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9.7</w:t>
                            </w:r>
                          </w:p>
                        </w:txbxContent>
                      </wps:txbx>
                      <wps:bodyPr wrap="none" lIns="0" tIns="0" rIns="0" bIns="0"/>
                    </wps:wsp>
                  </a:graphicData>
                </a:graphic>
              </wp:anchor>
            </w:drawing>
          </mc:Choice>
          <mc:Fallback>
            <w:pict>
              <v:shape w14:anchorId="1E4287F5" id="Shape 84" o:spid="_x0000_s1045" type="#_x0000_t202" style="position:absolute;margin-left:196.55pt;margin-top:80.5pt;width:14.15pt;height:11.3pt;z-index:125829410;visibility:visible;mso-wrap-style:none;mso-wrap-distance-left:0;mso-wrap-distance-top:80.5pt;mso-wrap-distance-right:0;mso-wrap-distance-bottom:16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" filled="f" stroked="f">
                <v:textbox inset="0,0,0,0">
                  <w:txbxContent>
                    <w:p w14:paraId="63140EBF"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9.7</w:t>
                      </w:r>
                    </w:p>
                  </w:txbxContent>
                </v:textbox>
                <w10:wrap type="topAndBottom" anchorx="page"/>
              </v:shape>
            </w:pict>
          </mc:Fallback>
        </mc:AlternateContent>
      </w:r>
      <w:r>
        <w:rPr>
          <w:noProof/>
        </w:rPr>
        <mc:AlternateContent>
          <mc:Choice Requires="wps">
            <w:drawing>
              <wp:anchor distT="1485900" distB="1581785" distL="0" distR="0" simplePos="0" relativeHeight="125829412" behindDoc="0" locked="0" layoutInCell="1" allowOverlap="1" wp14:anchorId="6A14C898" wp14:editId="3A606FB9">
                <wp:simplePos x="0" y="0"/>
                <wp:positionH relativeFrom="page">
                  <wp:posOffset>2468880</wp:posOffset>
                </wp:positionH>
                <wp:positionV relativeFrom="paragraph">
                  <wp:posOffset>1485900</wp:posOffset>
                </wp:positionV>
                <wp:extent cx="237490" cy="143510"/>
                <wp:effectExtent l="0" t="0" r="0" b="0"/>
                <wp:wrapTopAndBottom/>
                <wp:docPr id="86" name="Shape 86"/>
                <wp:cNvGraphicFramePr/>
                <a:graphic xmlns:a="http://schemas.openxmlformats.org/drawingml/2006/main">
                  <a:graphicData uri="http://schemas.microsoft.com/office/word/2010/wordprocessingShape">
                    <wps:wsp>
                      <wps:cNvSpPr txBox="1"/>
                      <wps:spPr>
                        <a:xfrm>
                          <a:off x="0" y="0"/>
                          <a:ext cx="237490" cy="143510"/>
                        </a:xfrm>
                        <a:prstGeom prst="rect">
                          <a:avLst/>
                        </a:prstGeom>
                        <a:noFill/>
                      </wps:spPr>
                      <wps:txbx>
                        <w:txbxContent>
                          <w:p w14:paraId="2E761B9F"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18.1</w:t>
                            </w:r>
                          </w:p>
                        </w:txbxContent>
                      </wps:txbx>
                      <wps:bodyPr wrap="none" lIns="0" tIns="0" rIns="0" bIns="0"/>
                    </wps:wsp>
                  </a:graphicData>
                </a:graphic>
              </wp:anchor>
            </w:drawing>
          </mc:Choice>
          <mc:Fallback>
            <w:pict>
              <v:shape w14:anchorId="6A14C898" id="Shape 86" o:spid="_x0000_s1046" type="#_x0000_t202" style="position:absolute;margin-left:194.4pt;margin-top:117pt;width:18.7pt;height:11.3pt;z-index:125829412;visibility:visible;mso-wrap-style:none;mso-wrap-distance-left:0;mso-wrap-distance-top:117pt;mso-wrap-distance-right:0;mso-wrap-distance-bottom:124.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" filled="f" stroked="f">
                <v:textbox inset="0,0,0,0">
                  <w:txbxContent>
                    <w:p w14:paraId="2E761B9F"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18.1</w:t>
                      </w:r>
                    </w:p>
                  </w:txbxContent>
                </v:textbox>
                <w10:wrap type="topAndBottom" anchorx="page"/>
              </v:shape>
            </w:pict>
          </mc:Fallback>
        </mc:AlternateContent>
      </w:r>
      <w:r>
        <w:rPr>
          <w:noProof/>
        </w:rPr>
        <mc:AlternateContent>
          <mc:Choice Requires="wps">
            <w:drawing>
              <wp:anchor distT="2324100" distB="743585" distL="0" distR="0" simplePos="0" relativeHeight="125829414" behindDoc="0" locked="0" layoutInCell="1" allowOverlap="1" wp14:anchorId="20AAD364" wp14:editId="547C6C3C">
                <wp:simplePos x="0" y="0"/>
                <wp:positionH relativeFrom="page">
                  <wp:posOffset>2459990</wp:posOffset>
                </wp:positionH>
                <wp:positionV relativeFrom="paragraph">
                  <wp:posOffset>2324100</wp:posOffset>
                </wp:positionV>
                <wp:extent cx="247015" cy="143510"/>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36B8A0B1"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45.1</w:t>
                            </w:r>
                          </w:p>
                        </w:txbxContent>
                      </wps:txbx>
                      <wps:bodyPr wrap="none" lIns="0" tIns="0" rIns="0" bIns="0"/>
                    </wps:wsp>
                  </a:graphicData>
                </a:graphic>
              </wp:anchor>
            </w:drawing>
          </mc:Choice>
          <mc:Fallback>
            <w:pict>
              <v:shape w14:anchorId="20AAD364" id="Shape 88" o:spid="_x0000_s1047" type="#_x0000_t202" style="position:absolute;margin-left:193.7pt;margin-top:183pt;width:19.45pt;height:11.3pt;z-index:125829414;visibility:visible;mso-wrap-style:none;mso-wrap-distance-left:0;mso-wrap-distance-top:183pt;mso-wrap-distance-right:0;mso-wrap-distance-bottom:5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" filled="f" stroked="f">
                <v:textbox inset="0,0,0,0">
                  <w:txbxContent>
                    <w:p w14:paraId="36B8A0B1"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45.1</w:t>
                      </w:r>
                    </w:p>
                  </w:txbxContent>
                </v:textbox>
                <w10:wrap type="topAndBottom" anchorx="page"/>
              </v:shape>
            </w:pict>
          </mc:Fallback>
        </mc:AlternateContent>
      </w:r>
      <w:r>
        <w:rPr>
          <w:noProof/>
        </w:rPr>
        <mc:AlternateContent>
          <mc:Choice Requires="wps">
            <w:drawing>
              <wp:anchor distT="3067685" distB="0" distL="0" distR="0" simplePos="0" relativeHeight="125829416" behindDoc="0" locked="0" layoutInCell="1" allowOverlap="1" wp14:anchorId="44510985" wp14:editId="73E71758">
                <wp:simplePos x="0" y="0"/>
                <wp:positionH relativeFrom="page">
                  <wp:posOffset>2444750</wp:posOffset>
                </wp:positionH>
                <wp:positionV relativeFrom="paragraph">
                  <wp:posOffset>3067685</wp:posOffset>
                </wp:positionV>
                <wp:extent cx="280670" cy="143510"/>
                <wp:effectExtent l="0" t="0" r="0" b="0"/>
                <wp:wrapTopAndBottom/>
                <wp:docPr id="90" name="Shape 90"/>
                <wp:cNvGraphicFramePr/>
                <a:graphic xmlns:a="http://schemas.openxmlformats.org/drawingml/2006/main">
                  <a:graphicData uri="http://schemas.microsoft.com/office/word/2010/wordprocessingShape">
                    <wps:wsp>
                      <wps:cNvSpPr txBox="1"/>
                      <wps:spPr>
                        <a:xfrm>
                          <a:off x="0" y="0"/>
                          <a:ext cx="280670" cy="143510"/>
                        </a:xfrm>
                        <a:prstGeom prst="rect">
                          <a:avLst/>
                        </a:prstGeom>
                        <a:noFill/>
                      </wps:spPr>
                      <wps:txbx>
                        <w:txbxContent>
                          <w:p w14:paraId="7639F0CC" w14:textId="77777777" w:rsidR="00CD7A4C" w:rsidRDefault="00000000">
                            <w:pPr>
                              <w:pStyle w:val="Bodytext30"/>
                            </w:pPr>
                            <w:r>
                              <w:t>2021</w:t>
                            </w:r>
                          </w:p>
                        </w:txbxContent>
                      </wps:txbx>
                      <wps:bodyPr wrap="none" lIns="0" tIns="0" rIns="0" bIns="0"/>
                    </wps:wsp>
                  </a:graphicData>
                </a:graphic>
              </wp:anchor>
            </w:drawing>
          </mc:Choice>
          <mc:Fallback>
            <w:pict>
              <v:shape w14:anchorId="44510985" id="Shape 90" o:spid="_x0000_s1048" type="#_x0000_t202" style="position:absolute;margin-left:192.5pt;margin-top:241.55pt;width:22.1pt;height:11.3pt;z-index:125829416;visibility:visible;mso-wrap-style:none;mso-wrap-distance-left:0;mso-wrap-distance-top:241.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" filled="f" stroked="f">
                <v:textbox inset="0,0,0,0">
                  <w:txbxContent>
                    <w:p w14:paraId="7639F0CC" w14:textId="77777777" w:rsidR="00CD7A4C" w:rsidRDefault="00000000">
                      <w:pPr>
                        <w:pStyle w:val="Bodytext30"/>
                      </w:pPr>
                      <w:r>
                        <w:t>2021</w:t>
                      </w:r>
                    </w:p>
                  </w:txbxContent>
                </v:textbox>
                <w10:wrap type="topAndBottom" anchorx="page"/>
              </v:shape>
            </w:pict>
          </mc:Fallback>
        </mc:AlternateContent>
      </w:r>
      <w:r>
        <w:rPr>
          <w:noProof/>
        </w:rPr>
        <mc:AlternateContent>
          <mc:Choice Requires="wps">
            <w:drawing>
              <wp:anchor distT="476885" distB="2566670" distL="0" distR="0" simplePos="0" relativeHeight="125829418" behindDoc="0" locked="0" layoutInCell="1" allowOverlap="1" wp14:anchorId="0377779E" wp14:editId="1934AA90">
                <wp:simplePos x="0" y="0"/>
                <wp:positionH relativeFrom="page">
                  <wp:posOffset>2974975</wp:posOffset>
                </wp:positionH>
                <wp:positionV relativeFrom="paragraph">
                  <wp:posOffset>476885</wp:posOffset>
                </wp:positionV>
                <wp:extent cx="384175" cy="167640"/>
                <wp:effectExtent l="0" t="0" r="0" b="0"/>
                <wp:wrapTopAndBottom/>
                <wp:docPr id="92" name="Shape 92"/>
                <wp:cNvGraphicFramePr/>
                <a:graphic xmlns:a="http://schemas.openxmlformats.org/drawingml/2006/main">
                  <a:graphicData uri="http://schemas.microsoft.com/office/word/2010/wordprocessingShape">
                    <wps:wsp>
                      <wps:cNvSpPr txBox="1"/>
                      <wps:spPr>
                        <a:xfrm>
                          <a:off x="0" y="0"/>
                          <a:ext cx="384175" cy="167640"/>
                        </a:xfrm>
                        <a:prstGeom prst="rect">
                          <a:avLst/>
                        </a:prstGeom>
                        <a:noFill/>
                      </wps:spPr>
                      <wps:txbx>
                        <w:txbxContent>
                          <w:p w14:paraId="1B8B45B5" w14:textId="77777777" w:rsidR="00CD7A4C" w:rsidRDefault="00000000">
                            <w:pPr>
                              <w:pStyle w:val="Bodytext30"/>
                            </w:pPr>
                            <w:r>
                              <w:rPr>
                                <w:color w:val="00B050"/>
                                <w:sz w:val="18"/>
                                <w:szCs w:val="18"/>
                              </w:rPr>
                              <w:t xml:space="preserve">▲ </w:t>
                            </w:r>
                            <w:r>
                              <w:rPr>
                                <w:color w:val="00B050"/>
                              </w:rPr>
                              <w:t>03%</w:t>
                            </w:r>
                          </w:p>
                        </w:txbxContent>
                      </wps:txbx>
                      <wps:bodyPr wrap="none" lIns="0" tIns="0" rIns="0" bIns="0"/>
                    </wps:wsp>
                  </a:graphicData>
                </a:graphic>
              </wp:anchor>
            </w:drawing>
          </mc:Choice>
          <mc:Fallback>
            <w:pict>
              <v:shape w14:anchorId="0377779E" id="Shape 92" o:spid="_x0000_s1049" type="#_x0000_t202" style="position:absolute;margin-left:234.25pt;margin-top:37.55pt;width:30.25pt;height:13.2pt;z-index:125829418;visibility:visible;mso-wrap-style:none;mso-wrap-distance-left:0;mso-wrap-distance-top:37.55pt;mso-wrap-distance-right:0;mso-wrap-distance-bottom:20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" filled="f" stroked="f">
                <v:textbox inset="0,0,0,0">
                  <w:txbxContent>
                    <w:p w14:paraId="1B8B45B5" w14:textId="77777777" w:rsidR="00CD7A4C" w:rsidRDefault="00000000">
                      <w:pPr>
                        <w:pStyle w:val="Bodytext30"/>
                      </w:pPr>
                      <w:r>
                        <w:rPr>
                          <w:color w:val="00B050"/>
                          <w:sz w:val="18"/>
                          <w:szCs w:val="18"/>
                        </w:rPr>
                        <w:t xml:space="preserve">▲ </w:t>
                      </w:r>
                      <w:r>
                        <w:rPr>
                          <w:color w:val="00B050"/>
                        </w:rPr>
                        <w:t>03%</w:t>
                      </w:r>
                    </w:p>
                  </w:txbxContent>
                </v:textbox>
                <w10:wrap type="topAndBottom" anchorx="page"/>
              </v:shape>
            </w:pict>
          </mc:Fallback>
        </mc:AlternateContent>
      </w:r>
      <w:r>
        <w:rPr>
          <w:noProof/>
        </w:rPr>
        <mc:AlternateContent>
          <mc:Choice Requires="wps">
            <w:drawing>
              <wp:anchor distT="705485" distB="2362200" distL="0" distR="0" simplePos="0" relativeHeight="125829420" behindDoc="0" locked="0" layoutInCell="1" allowOverlap="1" wp14:anchorId="148018B4" wp14:editId="11406252">
                <wp:simplePos x="0" y="0"/>
                <wp:positionH relativeFrom="page">
                  <wp:posOffset>3066415</wp:posOffset>
                </wp:positionH>
                <wp:positionV relativeFrom="paragraph">
                  <wp:posOffset>705485</wp:posOffset>
                </wp:positionV>
                <wp:extent cx="243840" cy="143510"/>
                <wp:effectExtent l="0" t="0" r="0" b="0"/>
                <wp:wrapTopAndBottom/>
                <wp:docPr id="94" name="Shape 94"/>
                <wp:cNvGraphicFramePr/>
                <a:graphic xmlns:a="http://schemas.openxmlformats.org/drawingml/2006/main">
                  <a:graphicData uri="http://schemas.microsoft.com/office/word/2010/wordprocessingShape">
                    <wps:wsp>
                      <wps:cNvSpPr txBox="1"/>
                      <wps:spPr>
                        <a:xfrm>
                          <a:off x="0" y="0"/>
                          <a:ext cx="243840" cy="143510"/>
                        </a:xfrm>
                        <a:prstGeom prst="rect">
                          <a:avLst/>
                        </a:prstGeom>
                        <a:noFill/>
                      </wps:spPr>
                      <wps:txbx>
                        <w:txbxContent>
                          <w:p w14:paraId="529075EB" w14:textId="77777777" w:rsidR="00CD7A4C" w:rsidRDefault="00000000">
                            <w:pPr>
                              <w:pStyle w:val="Bodytext30"/>
                            </w:pPr>
                            <w:r>
                              <w:rPr>
                                <w:color w:val="404040"/>
                              </w:rPr>
                              <w:t>78.6</w:t>
                            </w:r>
                          </w:p>
                        </w:txbxContent>
                      </wps:txbx>
                      <wps:bodyPr wrap="none" lIns="0" tIns="0" rIns="0" bIns="0"/>
                    </wps:wsp>
                  </a:graphicData>
                </a:graphic>
              </wp:anchor>
            </w:drawing>
          </mc:Choice>
          <mc:Fallback>
            <w:pict>
              <v:shape w14:anchorId="148018B4" id="Shape 94" o:spid="_x0000_s1050" type="#_x0000_t202" style="position:absolute;margin-left:241.45pt;margin-top:55.55pt;width:19.2pt;height:11.3pt;z-index:125829420;visibility:visible;mso-wrap-style:none;mso-wrap-distance-left:0;mso-wrap-distance-top:55.55pt;mso-wrap-distance-right:0;mso-wrap-distance-bottom:18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" filled="f" stroked="f">
                <v:textbox inset="0,0,0,0">
                  <w:txbxContent>
                    <w:p w14:paraId="529075EB" w14:textId="77777777" w:rsidR="00CD7A4C" w:rsidRDefault="00000000">
                      <w:pPr>
                        <w:pStyle w:val="Bodytext30"/>
                      </w:pPr>
                      <w:r>
                        <w:rPr>
                          <w:color w:val="404040"/>
                        </w:rPr>
                        <w:t>78.6</w:t>
                      </w:r>
                    </w:p>
                  </w:txbxContent>
                </v:textbox>
                <w10:wrap type="topAndBottom" anchorx="page"/>
              </v:shape>
            </w:pict>
          </mc:Fallback>
        </mc:AlternateContent>
      </w:r>
      <w:r>
        <w:rPr>
          <w:noProof/>
        </w:rPr>
        <mc:AlternateContent>
          <mc:Choice Requires="wps">
            <w:drawing>
              <wp:anchor distT="967740" distB="2103120" distL="0" distR="0" simplePos="0" relativeHeight="125829422" behindDoc="0" locked="0" layoutInCell="1" allowOverlap="1" wp14:anchorId="6E08AEB7" wp14:editId="5E2394E5">
                <wp:simplePos x="0" y="0"/>
                <wp:positionH relativeFrom="page">
                  <wp:posOffset>3057525</wp:posOffset>
                </wp:positionH>
                <wp:positionV relativeFrom="paragraph">
                  <wp:posOffset>967740</wp:posOffset>
                </wp:positionV>
                <wp:extent cx="237490" cy="140335"/>
                <wp:effectExtent l="0" t="0" r="0" b="0"/>
                <wp:wrapTopAndBottom/>
                <wp:docPr id="96" name="Shape 96"/>
                <wp:cNvGraphicFramePr/>
                <a:graphic xmlns:a="http://schemas.openxmlformats.org/drawingml/2006/main">
                  <a:graphicData uri="http://schemas.microsoft.com/office/word/2010/wordprocessingShape">
                    <wps:wsp>
                      <wps:cNvSpPr txBox="1"/>
                      <wps:spPr>
                        <a:xfrm>
                          <a:off x="0" y="0"/>
                          <a:ext cx="237490" cy="140335"/>
                        </a:xfrm>
                        <a:prstGeom prst="rect">
                          <a:avLst/>
                        </a:prstGeom>
                        <a:noFill/>
                      </wps:spPr>
                      <wps:txbx>
                        <w:txbxContent>
                          <w:p w14:paraId="6564B630"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10.0</w:t>
                            </w:r>
                          </w:p>
                        </w:txbxContent>
                      </wps:txbx>
                      <wps:bodyPr wrap="none" lIns="0" tIns="0" rIns="0" bIns="0"/>
                    </wps:wsp>
                  </a:graphicData>
                </a:graphic>
              </wp:anchor>
            </w:drawing>
          </mc:Choice>
          <mc:Fallback>
            <w:pict>
              <v:shape w14:anchorId="6E08AEB7" id="Shape 96" o:spid="_x0000_s1051" type="#_x0000_t202" style="position:absolute;margin-left:240.75pt;margin-top:76.2pt;width:18.7pt;height:11.05pt;z-index:125829422;visibility:visible;mso-wrap-style:none;mso-wrap-distance-left:0;mso-wrap-distance-top:76.2pt;mso-wrap-distance-right:0;mso-wrap-distance-bottom:165.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" filled="f" stroked="f">
                <v:textbox inset="0,0,0,0">
                  <w:txbxContent>
                    <w:p w14:paraId="6564B630"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10.0</w:t>
                      </w:r>
                    </w:p>
                  </w:txbxContent>
                </v:textbox>
                <w10:wrap type="topAndBottom" anchorx="page"/>
              </v:shape>
            </w:pict>
          </mc:Fallback>
        </mc:AlternateContent>
      </w:r>
      <w:r>
        <w:rPr>
          <w:noProof/>
        </w:rPr>
        <mc:AlternateContent>
          <mc:Choice Requires="wps">
            <w:drawing>
              <wp:anchor distT="1437005" distB="1633855" distL="0" distR="0" simplePos="0" relativeHeight="125829424" behindDoc="0" locked="0" layoutInCell="1" allowOverlap="1" wp14:anchorId="1613FD1F" wp14:editId="17E23F45">
                <wp:simplePos x="0" y="0"/>
                <wp:positionH relativeFrom="page">
                  <wp:posOffset>3057525</wp:posOffset>
                </wp:positionH>
                <wp:positionV relativeFrom="paragraph">
                  <wp:posOffset>1437005</wp:posOffset>
                </wp:positionV>
                <wp:extent cx="240665" cy="140335"/>
                <wp:effectExtent l="0" t="0" r="0" b="0"/>
                <wp:wrapTopAndBottom/>
                <wp:docPr id="98" name="Shape 98"/>
                <wp:cNvGraphicFramePr/>
                <a:graphic xmlns:a="http://schemas.openxmlformats.org/drawingml/2006/main">
                  <a:graphicData uri="http://schemas.microsoft.com/office/word/2010/wordprocessingShape">
                    <wps:wsp>
                      <wps:cNvSpPr txBox="1"/>
                      <wps:spPr>
                        <a:xfrm>
                          <a:off x="0" y="0"/>
                          <a:ext cx="240665" cy="140335"/>
                        </a:xfrm>
                        <a:prstGeom prst="rect">
                          <a:avLst/>
                        </a:prstGeom>
                        <a:noFill/>
                      </wps:spPr>
                      <wps:txbx>
                        <w:txbxContent>
                          <w:p w14:paraId="3026C447"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18.5</w:t>
                            </w:r>
                          </w:p>
                        </w:txbxContent>
                      </wps:txbx>
                      <wps:bodyPr wrap="none" lIns="0" tIns="0" rIns="0" bIns="0"/>
                    </wps:wsp>
                  </a:graphicData>
                </a:graphic>
              </wp:anchor>
            </w:drawing>
          </mc:Choice>
          <mc:Fallback>
            <w:pict>
              <v:shape w14:anchorId="1613FD1F" id="Shape 98" o:spid="_x0000_s1052" type="#_x0000_t202" style="position:absolute;margin-left:240.75pt;margin-top:113.15pt;width:18.95pt;height:11.05pt;z-index:125829424;visibility:visible;mso-wrap-style:none;mso-wrap-distance-left:0;mso-wrap-distance-top:113.15pt;mso-wrap-distance-right:0;mso-wrap-distance-bottom:12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" filled="f" stroked="f">
                <v:textbox inset="0,0,0,0">
                  <w:txbxContent>
                    <w:p w14:paraId="3026C447"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18.5</w:t>
                      </w:r>
                    </w:p>
                  </w:txbxContent>
                </v:textbox>
                <w10:wrap type="topAndBottom" anchorx="page"/>
              </v:shape>
            </w:pict>
          </mc:Fallback>
        </mc:AlternateContent>
      </w:r>
      <w:r>
        <w:rPr>
          <w:noProof/>
        </w:rPr>
        <mc:AlternateContent>
          <mc:Choice Requires="wps">
            <w:drawing>
              <wp:anchor distT="2305685" distB="762000" distL="0" distR="0" simplePos="0" relativeHeight="125829426" behindDoc="0" locked="0" layoutInCell="1" allowOverlap="1" wp14:anchorId="5DA1E599" wp14:editId="26F20CE1">
                <wp:simplePos x="0" y="0"/>
                <wp:positionH relativeFrom="page">
                  <wp:posOffset>3048000</wp:posOffset>
                </wp:positionH>
                <wp:positionV relativeFrom="paragraph">
                  <wp:posOffset>2305685</wp:posOffset>
                </wp:positionV>
                <wp:extent cx="247015" cy="143510"/>
                <wp:effectExtent l="0" t="0" r="0" b="0"/>
                <wp:wrapTopAndBottom/>
                <wp:docPr id="100" name="Shape 100"/>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183FC6F3"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46.8</w:t>
                            </w:r>
                          </w:p>
                        </w:txbxContent>
                      </wps:txbx>
                      <wps:bodyPr wrap="none" lIns="0" tIns="0" rIns="0" bIns="0"/>
                    </wps:wsp>
                  </a:graphicData>
                </a:graphic>
              </wp:anchor>
            </w:drawing>
          </mc:Choice>
          <mc:Fallback>
            <w:pict>
              <v:shape w14:anchorId="5DA1E599" id="Shape 100" o:spid="_x0000_s1053" type="#_x0000_t202" style="position:absolute;margin-left:240pt;margin-top:181.55pt;width:19.45pt;height:11.3pt;z-index:125829426;visibility:visible;mso-wrap-style:none;mso-wrap-distance-left:0;mso-wrap-distance-top:181.55pt;mso-wrap-distance-right:0;mso-wrap-distance-bottom:6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" filled="f" stroked="f">
                <v:textbox inset="0,0,0,0">
                  <w:txbxContent>
                    <w:p w14:paraId="183FC6F3"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46.8</w:t>
                      </w:r>
                    </w:p>
                  </w:txbxContent>
                </v:textbox>
                <w10:wrap type="topAndBottom" anchorx="page"/>
              </v:shape>
            </w:pict>
          </mc:Fallback>
        </mc:AlternateContent>
      </w:r>
      <w:r>
        <w:rPr>
          <w:noProof/>
        </w:rPr>
        <mc:AlternateContent>
          <mc:Choice Requires="wps">
            <w:drawing>
              <wp:anchor distT="3067685" distB="0" distL="0" distR="0" simplePos="0" relativeHeight="125829428" behindDoc="0" locked="0" layoutInCell="1" allowOverlap="1" wp14:anchorId="2EE4D59A" wp14:editId="1BE341D3">
                <wp:simplePos x="0" y="0"/>
                <wp:positionH relativeFrom="page">
                  <wp:posOffset>3029585</wp:posOffset>
                </wp:positionH>
                <wp:positionV relativeFrom="paragraph">
                  <wp:posOffset>3067685</wp:posOffset>
                </wp:positionV>
                <wp:extent cx="283210" cy="143510"/>
                <wp:effectExtent l="0" t="0" r="0" b="0"/>
                <wp:wrapTopAndBottom/>
                <wp:docPr id="102" name="Shape 102"/>
                <wp:cNvGraphicFramePr/>
                <a:graphic xmlns:a="http://schemas.openxmlformats.org/drawingml/2006/main">
                  <a:graphicData uri="http://schemas.microsoft.com/office/word/2010/wordprocessingShape">
                    <wps:wsp>
                      <wps:cNvSpPr txBox="1"/>
                      <wps:spPr>
                        <a:xfrm>
                          <a:off x="0" y="0"/>
                          <a:ext cx="283210" cy="143510"/>
                        </a:xfrm>
                        <a:prstGeom prst="rect">
                          <a:avLst/>
                        </a:prstGeom>
                        <a:noFill/>
                      </wps:spPr>
                      <wps:txbx>
                        <w:txbxContent>
                          <w:p w14:paraId="2089D189" w14:textId="77777777" w:rsidR="00CD7A4C" w:rsidRDefault="00000000">
                            <w:pPr>
                              <w:pStyle w:val="Bodytext30"/>
                            </w:pPr>
                            <w:r>
                              <w:t>2022</w:t>
                            </w:r>
                          </w:p>
                        </w:txbxContent>
                      </wps:txbx>
                      <wps:bodyPr wrap="none" lIns="0" tIns="0" rIns="0" bIns="0"/>
                    </wps:wsp>
                  </a:graphicData>
                </a:graphic>
              </wp:anchor>
            </w:drawing>
          </mc:Choice>
          <mc:Fallback>
            <w:pict>
              <v:shape w14:anchorId="2EE4D59A" id="Shape 102" o:spid="_x0000_s1054" type="#_x0000_t202" style="position:absolute;margin-left:238.55pt;margin-top:241.55pt;width:22.3pt;height:11.3pt;z-index:125829428;visibility:visible;mso-wrap-style:none;mso-wrap-distance-left:0;mso-wrap-distance-top:241.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" filled="f" stroked="f">
                <v:textbox inset="0,0,0,0">
                  <w:txbxContent>
                    <w:p w14:paraId="2089D189" w14:textId="77777777" w:rsidR="00CD7A4C" w:rsidRDefault="00000000">
                      <w:pPr>
                        <w:pStyle w:val="Bodytext30"/>
                      </w:pPr>
                      <w:r>
                        <w:t>2022</w:t>
                      </w:r>
                    </w:p>
                  </w:txbxContent>
                </v:textbox>
                <w10:wrap type="topAndBottom" anchorx="page"/>
              </v:shape>
            </w:pict>
          </mc:Fallback>
        </mc:AlternateContent>
      </w:r>
      <w:r>
        <w:rPr>
          <w:noProof/>
        </w:rPr>
        <mc:AlternateContent>
          <mc:Choice Requires="wps">
            <w:drawing>
              <wp:anchor distT="483235" distB="2560320" distL="0" distR="0" simplePos="0" relativeHeight="125829430" behindDoc="0" locked="0" layoutInCell="1" allowOverlap="1" wp14:anchorId="7860FD10" wp14:editId="3BD93E9B">
                <wp:simplePos x="0" y="0"/>
                <wp:positionH relativeFrom="page">
                  <wp:posOffset>3575685</wp:posOffset>
                </wp:positionH>
                <wp:positionV relativeFrom="paragraph">
                  <wp:posOffset>483235</wp:posOffset>
                </wp:positionV>
                <wp:extent cx="384175" cy="167640"/>
                <wp:effectExtent l="0" t="0" r="0" b="0"/>
                <wp:wrapTopAndBottom/>
                <wp:docPr id="104" name="Shape 104"/>
                <wp:cNvGraphicFramePr/>
                <a:graphic xmlns:a="http://schemas.openxmlformats.org/drawingml/2006/main">
                  <a:graphicData uri="http://schemas.microsoft.com/office/word/2010/wordprocessingShape">
                    <wps:wsp>
                      <wps:cNvSpPr txBox="1"/>
                      <wps:spPr>
                        <a:xfrm>
                          <a:off x="0" y="0"/>
                          <a:ext cx="384175" cy="167640"/>
                        </a:xfrm>
                        <a:prstGeom prst="rect">
                          <a:avLst/>
                        </a:prstGeom>
                        <a:noFill/>
                      </wps:spPr>
                      <wps:txbx>
                        <w:txbxContent>
                          <w:p w14:paraId="231E8003" w14:textId="77777777" w:rsidR="00CD7A4C" w:rsidRDefault="00000000">
                            <w:pPr>
                              <w:pStyle w:val="Bodytext30"/>
                            </w:pPr>
                            <w:r>
                              <w:rPr>
                                <w:color w:val="00B050"/>
                                <w:sz w:val="18"/>
                                <w:szCs w:val="18"/>
                              </w:rPr>
                              <w:t xml:space="preserve">▲ </w:t>
                            </w:r>
                            <w:r>
                              <w:rPr>
                                <w:color w:val="00B050"/>
                              </w:rPr>
                              <w:t>00%</w:t>
                            </w:r>
                          </w:p>
                        </w:txbxContent>
                      </wps:txbx>
                      <wps:bodyPr wrap="none" lIns="0" tIns="0" rIns="0" bIns="0"/>
                    </wps:wsp>
                  </a:graphicData>
                </a:graphic>
              </wp:anchor>
            </w:drawing>
          </mc:Choice>
          <mc:Fallback>
            <w:pict>
              <v:shape w14:anchorId="7860FD10" id="Shape 104" o:spid="_x0000_s1055" type="#_x0000_t202" style="position:absolute;margin-left:281.55pt;margin-top:38.05pt;width:30.25pt;height:13.2pt;z-index:125829430;visibility:visible;mso-wrap-style:none;mso-wrap-distance-left:0;mso-wrap-distance-top:38.05pt;mso-wrap-distance-right:0;mso-wrap-distance-bottom:20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" filled="f" stroked="f">
                <v:textbox inset="0,0,0,0">
                  <w:txbxContent>
                    <w:p w14:paraId="231E8003" w14:textId="77777777" w:rsidR="00CD7A4C" w:rsidRDefault="00000000">
                      <w:pPr>
                        <w:pStyle w:val="Bodytext30"/>
                      </w:pPr>
                      <w:r>
                        <w:rPr>
                          <w:color w:val="00B050"/>
                          <w:sz w:val="18"/>
                          <w:szCs w:val="18"/>
                        </w:rPr>
                        <w:t xml:space="preserve">▲ </w:t>
                      </w:r>
                      <w:r>
                        <w:rPr>
                          <w:color w:val="00B050"/>
                        </w:rPr>
                        <w:t>00%</w:t>
                      </w:r>
                    </w:p>
                  </w:txbxContent>
                </v:textbox>
                <w10:wrap type="topAndBottom" anchorx="page"/>
              </v:shape>
            </w:pict>
          </mc:Fallback>
        </mc:AlternateContent>
      </w:r>
      <w:r>
        <w:rPr>
          <w:noProof/>
        </w:rPr>
        <mc:AlternateContent>
          <mc:Choice Requires="wps">
            <w:drawing>
              <wp:anchor distT="699770" distB="2386330" distL="0" distR="0" simplePos="0" relativeHeight="125829432" behindDoc="0" locked="0" layoutInCell="1" allowOverlap="1" wp14:anchorId="18439A73" wp14:editId="7488F4F5">
                <wp:simplePos x="0" y="0"/>
                <wp:positionH relativeFrom="page">
                  <wp:posOffset>3651885</wp:posOffset>
                </wp:positionH>
                <wp:positionV relativeFrom="paragraph">
                  <wp:posOffset>699770</wp:posOffset>
                </wp:positionV>
                <wp:extent cx="243840" cy="125095"/>
                <wp:effectExtent l="0" t="0" r="0" b="0"/>
                <wp:wrapTopAndBottom/>
                <wp:docPr id="106" name="Shape 106"/>
                <wp:cNvGraphicFramePr/>
                <a:graphic xmlns:a="http://schemas.openxmlformats.org/drawingml/2006/main">
                  <a:graphicData uri="http://schemas.microsoft.com/office/word/2010/wordprocessingShape">
                    <wps:wsp>
                      <wps:cNvSpPr txBox="1"/>
                      <wps:spPr>
                        <a:xfrm>
                          <a:off x="0" y="0"/>
                          <a:ext cx="243840" cy="125095"/>
                        </a:xfrm>
                        <a:prstGeom prst="rect">
                          <a:avLst/>
                        </a:prstGeom>
                        <a:noFill/>
                      </wps:spPr>
                      <wps:txbx>
                        <w:txbxContent>
                          <w:p w14:paraId="7DB74F8A" w14:textId="77777777" w:rsidR="00CD7A4C" w:rsidRDefault="00000000">
                            <w:pPr>
                              <w:pStyle w:val="Bodytext30"/>
                              <w:jc w:val="center"/>
                            </w:pPr>
                            <w:r>
                              <w:rPr>
                                <w:color w:val="404040"/>
                              </w:rPr>
                              <w:t>79.0</w:t>
                            </w:r>
                          </w:p>
                        </w:txbxContent>
                      </wps:txbx>
                      <wps:bodyPr wrap="none" lIns="0" tIns="0" rIns="0" bIns="0"/>
                    </wps:wsp>
                  </a:graphicData>
                </a:graphic>
              </wp:anchor>
            </w:drawing>
          </mc:Choice>
          <mc:Fallback>
            <w:pict>
              <v:shape w14:anchorId="18439A73" id="Shape 106" o:spid="_x0000_s1056" type="#_x0000_t202" style="position:absolute;margin-left:287.55pt;margin-top:55.1pt;width:19.2pt;height:9.85pt;z-index:125829432;visibility:visible;mso-wrap-style:none;mso-wrap-distance-left:0;mso-wrap-distance-top:55.1pt;mso-wrap-distance-right:0;mso-wrap-distance-bottom:187.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" filled="f" stroked="f">
                <v:textbox inset="0,0,0,0">
                  <w:txbxContent>
                    <w:p w14:paraId="7DB74F8A" w14:textId="77777777" w:rsidR="00CD7A4C" w:rsidRDefault="00000000">
                      <w:pPr>
                        <w:pStyle w:val="Bodytext30"/>
                        <w:jc w:val="center"/>
                      </w:pPr>
                      <w:r>
                        <w:rPr>
                          <w:color w:val="404040"/>
                        </w:rPr>
                        <w:t>79.0</w:t>
                      </w:r>
                    </w:p>
                  </w:txbxContent>
                </v:textbox>
                <w10:wrap type="topAndBottom" anchorx="page"/>
              </v:shape>
            </w:pict>
          </mc:Fallback>
        </mc:AlternateContent>
      </w:r>
      <w:r>
        <w:rPr>
          <w:noProof/>
        </w:rPr>
        <mc:AlternateContent>
          <mc:Choice Requires="wps">
            <w:drawing>
              <wp:anchor distT="958850" distB="2108835" distL="0" distR="0" simplePos="0" relativeHeight="125829434" behindDoc="0" locked="0" layoutInCell="1" allowOverlap="1" wp14:anchorId="452A4A46" wp14:editId="02702F3B">
                <wp:simplePos x="0" y="0"/>
                <wp:positionH relativeFrom="page">
                  <wp:posOffset>3642360</wp:posOffset>
                </wp:positionH>
                <wp:positionV relativeFrom="paragraph">
                  <wp:posOffset>958850</wp:posOffset>
                </wp:positionV>
                <wp:extent cx="237490" cy="143510"/>
                <wp:effectExtent l="0" t="0" r="0" b="0"/>
                <wp:wrapTopAndBottom/>
                <wp:docPr id="108" name="Shape 108"/>
                <wp:cNvGraphicFramePr/>
                <a:graphic xmlns:a="http://schemas.openxmlformats.org/drawingml/2006/main">
                  <a:graphicData uri="http://schemas.microsoft.com/office/word/2010/wordprocessingShape">
                    <wps:wsp>
                      <wps:cNvSpPr txBox="1"/>
                      <wps:spPr>
                        <a:xfrm>
                          <a:off x="0" y="0"/>
                          <a:ext cx="237490" cy="143510"/>
                        </a:xfrm>
                        <a:prstGeom prst="rect">
                          <a:avLst/>
                        </a:prstGeom>
                        <a:noFill/>
                      </wps:spPr>
                      <wps:txbx>
                        <w:txbxContent>
                          <w:p w14:paraId="6E25778C"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10.1</w:t>
                            </w:r>
                          </w:p>
                        </w:txbxContent>
                      </wps:txbx>
                      <wps:bodyPr wrap="none" lIns="0" tIns="0" rIns="0" bIns="0"/>
                    </wps:wsp>
                  </a:graphicData>
                </a:graphic>
              </wp:anchor>
            </w:drawing>
          </mc:Choice>
          <mc:Fallback>
            <w:pict>
              <v:shape w14:anchorId="452A4A46" id="Shape 108" o:spid="_x0000_s1057" type="#_x0000_t202" style="position:absolute;margin-left:286.8pt;margin-top:75.5pt;width:18.7pt;height:11.3pt;z-index:125829434;visibility:visible;mso-wrap-style:none;mso-wrap-distance-left:0;mso-wrap-distance-top:75.5pt;mso-wrap-distance-right:0;mso-wrap-distance-bottom:166.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" filled="f" stroked="f">
                <v:textbox inset="0,0,0,0">
                  <w:txbxContent>
                    <w:p w14:paraId="6E25778C"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10.1</w:t>
                      </w:r>
                    </w:p>
                  </w:txbxContent>
                </v:textbox>
                <w10:wrap type="topAndBottom" anchorx="page"/>
              </v:shape>
            </w:pict>
          </mc:Fallback>
        </mc:AlternateContent>
      </w:r>
      <w:r>
        <w:rPr>
          <w:noProof/>
        </w:rPr>
        <mc:AlternateContent>
          <mc:Choice Requires="wps">
            <w:drawing>
              <wp:anchor distT="1424940" distB="1645920" distL="0" distR="0" simplePos="0" relativeHeight="125829436" behindDoc="0" locked="0" layoutInCell="1" allowOverlap="1" wp14:anchorId="24D0AF12" wp14:editId="74D907B3">
                <wp:simplePos x="0" y="0"/>
                <wp:positionH relativeFrom="page">
                  <wp:posOffset>3642360</wp:posOffset>
                </wp:positionH>
                <wp:positionV relativeFrom="paragraph">
                  <wp:posOffset>1424940</wp:posOffset>
                </wp:positionV>
                <wp:extent cx="240665" cy="140335"/>
                <wp:effectExtent l="0" t="0" r="0" b="0"/>
                <wp:wrapTopAndBottom/>
                <wp:docPr id="110" name="Shape 110"/>
                <wp:cNvGraphicFramePr/>
                <a:graphic xmlns:a="http://schemas.openxmlformats.org/drawingml/2006/main">
                  <a:graphicData uri="http://schemas.microsoft.com/office/word/2010/wordprocessingShape">
                    <wps:wsp>
                      <wps:cNvSpPr txBox="1"/>
                      <wps:spPr>
                        <a:xfrm>
                          <a:off x="0" y="0"/>
                          <a:ext cx="240665" cy="140335"/>
                        </a:xfrm>
                        <a:prstGeom prst="rect">
                          <a:avLst/>
                        </a:prstGeom>
                        <a:noFill/>
                      </wps:spPr>
                      <wps:txbx>
                        <w:txbxContent>
                          <w:p w14:paraId="6A9F0738"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18.5</w:t>
                            </w:r>
                          </w:p>
                        </w:txbxContent>
                      </wps:txbx>
                      <wps:bodyPr wrap="none" lIns="0" tIns="0" rIns="0" bIns="0"/>
                    </wps:wsp>
                  </a:graphicData>
                </a:graphic>
              </wp:anchor>
            </w:drawing>
          </mc:Choice>
          <mc:Fallback>
            <w:pict>
              <v:shape w14:anchorId="24D0AF12" id="Shape 110" o:spid="_x0000_s1058" type="#_x0000_t202" style="position:absolute;margin-left:286.8pt;margin-top:112.2pt;width:18.95pt;height:11.05pt;z-index:125829436;visibility:visible;mso-wrap-style:none;mso-wrap-distance-left:0;mso-wrap-distance-top:112.2pt;mso-wrap-distance-right:0;mso-wrap-distance-bottom:12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" filled="f" stroked="f">
                <v:textbox inset="0,0,0,0">
                  <w:txbxContent>
                    <w:p w14:paraId="6A9F0738"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18.5</w:t>
                      </w:r>
                    </w:p>
                  </w:txbxContent>
                </v:textbox>
                <w10:wrap type="topAndBottom" anchorx="page"/>
              </v:shape>
            </w:pict>
          </mc:Fallback>
        </mc:AlternateContent>
      </w:r>
      <w:r>
        <w:rPr>
          <w:noProof/>
        </w:rPr>
        <mc:AlternateContent>
          <mc:Choice Requires="wps">
            <w:drawing>
              <wp:anchor distT="2299970" distB="767715" distL="0" distR="0" simplePos="0" relativeHeight="125829438" behindDoc="0" locked="0" layoutInCell="1" allowOverlap="1" wp14:anchorId="45095DC8" wp14:editId="135F8FF6">
                <wp:simplePos x="0" y="0"/>
                <wp:positionH relativeFrom="page">
                  <wp:posOffset>3633470</wp:posOffset>
                </wp:positionH>
                <wp:positionV relativeFrom="paragraph">
                  <wp:posOffset>2299970</wp:posOffset>
                </wp:positionV>
                <wp:extent cx="247015" cy="143510"/>
                <wp:effectExtent l="0" t="0" r="0" b="0"/>
                <wp:wrapTopAndBottom/>
                <wp:docPr id="112" name="Shape 112"/>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7370E5F0"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jc w:val="center"/>
                            </w:pPr>
                            <w:r>
                              <w:rPr>
                                <w:color w:val="FFFFFF"/>
                              </w:rPr>
                              <w:t>47.1</w:t>
                            </w:r>
                          </w:p>
                        </w:txbxContent>
                      </wps:txbx>
                      <wps:bodyPr wrap="none" lIns="0" tIns="0" rIns="0" bIns="0"/>
                    </wps:wsp>
                  </a:graphicData>
                </a:graphic>
              </wp:anchor>
            </w:drawing>
          </mc:Choice>
          <mc:Fallback>
            <w:pict>
              <v:shape w14:anchorId="45095DC8" id="Shape 112" o:spid="_x0000_s1059" type="#_x0000_t202" style="position:absolute;margin-left:286.1pt;margin-top:181.1pt;width:19.45pt;height:11.3pt;z-index:125829438;visibility:visible;mso-wrap-style:none;mso-wrap-distance-left:0;mso-wrap-distance-top:181.1pt;mso-wrap-distance-right:0;mso-wrap-distance-bottom:60.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" filled="f" stroked="f">
                <v:textbox inset="0,0,0,0">
                  <w:txbxContent>
                    <w:p w14:paraId="7370E5F0"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jc w:val="center"/>
                      </w:pPr>
                      <w:r>
                        <w:rPr>
                          <w:color w:val="FFFFFF"/>
                        </w:rPr>
                        <w:t>47.1</w:t>
                      </w:r>
                    </w:p>
                  </w:txbxContent>
                </v:textbox>
                <w10:wrap type="topAndBottom" anchorx="page"/>
              </v:shape>
            </w:pict>
          </mc:Fallback>
        </mc:AlternateContent>
      </w:r>
      <w:r>
        <w:rPr>
          <w:noProof/>
        </w:rPr>
        <mc:AlternateContent>
          <mc:Choice Requires="wps">
            <w:drawing>
              <wp:anchor distT="3067685" distB="0" distL="0" distR="0" simplePos="0" relativeHeight="125829440" behindDoc="0" locked="0" layoutInCell="1" allowOverlap="1" wp14:anchorId="54227CB9" wp14:editId="4A17B36D">
                <wp:simplePos x="0" y="0"/>
                <wp:positionH relativeFrom="page">
                  <wp:posOffset>3618230</wp:posOffset>
                </wp:positionH>
                <wp:positionV relativeFrom="paragraph">
                  <wp:posOffset>3067685</wp:posOffset>
                </wp:positionV>
                <wp:extent cx="283210" cy="143510"/>
                <wp:effectExtent l="0" t="0" r="0" b="0"/>
                <wp:wrapTopAndBottom/>
                <wp:docPr id="114" name="Shape 114"/>
                <wp:cNvGraphicFramePr/>
                <a:graphic xmlns:a="http://schemas.openxmlformats.org/drawingml/2006/main">
                  <a:graphicData uri="http://schemas.microsoft.com/office/word/2010/wordprocessingShape">
                    <wps:wsp>
                      <wps:cNvSpPr txBox="1"/>
                      <wps:spPr>
                        <a:xfrm>
                          <a:off x="0" y="0"/>
                          <a:ext cx="283210" cy="143510"/>
                        </a:xfrm>
                        <a:prstGeom prst="rect">
                          <a:avLst/>
                        </a:prstGeom>
                        <a:noFill/>
                      </wps:spPr>
                      <wps:txbx>
                        <w:txbxContent>
                          <w:p w14:paraId="17A91D10" w14:textId="77777777" w:rsidR="00CD7A4C" w:rsidRDefault="00000000">
                            <w:pPr>
                              <w:pStyle w:val="Bodytext30"/>
                            </w:pPr>
                            <w:r>
                              <w:t>2023</w:t>
                            </w:r>
                          </w:p>
                        </w:txbxContent>
                      </wps:txbx>
                      <wps:bodyPr wrap="none" lIns="0" tIns="0" rIns="0" bIns="0"/>
                    </wps:wsp>
                  </a:graphicData>
                </a:graphic>
              </wp:anchor>
            </w:drawing>
          </mc:Choice>
          <mc:Fallback>
            <w:pict>
              <v:shape w14:anchorId="54227CB9" id="Shape 114" o:spid="_x0000_s1060" type="#_x0000_t202" style="position:absolute;margin-left:284.9pt;margin-top:241.55pt;width:22.3pt;height:11.3pt;z-index:125829440;visibility:visible;mso-wrap-style:none;mso-wrap-distance-left:0;mso-wrap-distance-top:241.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" filled="f" stroked="f">
                <v:textbox inset="0,0,0,0">
                  <w:txbxContent>
                    <w:p w14:paraId="17A91D10" w14:textId="77777777" w:rsidR="00CD7A4C" w:rsidRDefault="00000000">
                      <w:pPr>
                        <w:pStyle w:val="Bodytext30"/>
                      </w:pPr>
                      <w:r>
                        <w:t>2023</w:t>
                      </w:r>
                    </w:p>
                  </w:txbxContent>
                </v:textbox>
                <w10:wrap type="topAndBottom" anchorx="page"/>
              </v:shape>
            </w:pict>
          </mc:Fallback>
        </mc:AlternateContent>
      </w:r>
      <w:r>
        <w:rPr>
          <w:noProof/>
        </w:rPr>
        <mc:AlternateContent>
          <mc:Choice Requires="wps">
            <w:drawing>
              <wp:anchor distT="425450" distB="2618105" distL="0" distR="0" simplePos="0" relativeHeight="125829442" behindDoc="0" locked="0" layoutInCell="1" allowOverlap="1" wp14:anchorId="0A4B3DDC" wp14:editId="0390CB8F">
                <wp:simplePos x="0" y="0"/>
                <wp:positionH relativeFrom="page">
                  <wp:posOffset>4160520</wp:posOffset>
                </wp:positionH>
                <wp:positionV relativeFrom="paragraph">
                  <wp:posOffset>425450</wp:posOffset>
                </wp:positionV>
                <wp:extent cx="384175" cy="167640"/>
                <wp:effectExtent l="0" t="0" r="0" b="0"/>
                <wp:wrapTopAndBottom/>
                <wp:docPr id="116" name="Shape 116"/>
                <wp:cNvGraphicFramePr/>
                <a:graphic xmlns:a="http://schemas.openxmlformats.org/drawingml/2006/main">
                  <a:graphicData uri="http://schemas.microsoft.com/office/word/2010/wordprocessingShape">
                    <wps:wsp>
                      <wps:cNvSpPr txBox="1"/>
                      <wps:spPr>
                        <a:xfrm>
                          <a:off x="0" y="0"/>
                          <a:ext cx="384175" cy="167640"/>
                        </a:xfrm>
                        <a:prstGeom prst="rect">
                          <a:avLst/>
                        </a:prstGeom>
                        <a:noFill/>
                      </wps:spPr>
                      <wps:txbx>
                        <w:txbxContent>
                          <w:p w14:paraId="3E4FA47F" w14:textId="77777777" w:rsidR="00CD7A4C" w:rsidRDefault="00000000">
                            <w:pPr>
                              <w:pStyle w:val="Bodytext30"/>
                            </w:pPr>
                            <w:r>
                              <w:rPr>
                                <w:color w:val="00B050"/>
                                <w:sz w:val="18"/>
                                <w:szCs w:val="18"/>
                              </w:rPr>
                              <w:t xml:space="preserve">▲ </w:t>
                            </w:r>
                            <w:r>
                              <w:rPr>
                                <w:color w:val="00B050"/>
                              </w:rPr>
                              <w:t>02%</w:t>
                            </w:r>
                          </w:p>
                        </w:txbxContent>
                      </wps:txbx>
                      <wps:bodyPr wrap="none" lIns="0" tIns="0" rIns="0" bIns="0"/>
                    </wps:wsp>
                  </a:graphicData>
                </a:graphic>
              </wp:anchor>
            </w:drawing>
          </mc:Choice>
          <mc:Fallback>
            <w:pict>
              <v:shape w14:anchorId="0A4B3DDC" id="Shape 116" o:spid="_x0000_s1061" type="#_x0000_t202" style="position:absolute;margin-left:327.6pt;margin-top:33.5pt;width:30.25pt;height:13.2pt;z-index:125829442;visibility:visible;mso-wrap-style:none;mso-wrap-distance-left:0;mso-wrap-distance-top:33.5pt;mso-wrap-distance-right:0;mso-wrap-distance-bottom:206.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" filled="f" stroked="f">
                <v:textbox inset="0,0,0,0">
                  <w:txbxContent>
                    <w:p w14:paraId="3E4FA47F" w14:textId="77777777" w:rsidR="00CD7A4C" w:rsidRDefault="00000000">
                      <w:pPr>
                        <w:pStyle w:val="Bodytext30"/>
                      </w:pPr>
                      <w:r>
                        <w:rPr>
                          <w:color w:val="00B050"/>
                          <w:sz w:val="18"/>
                          <w:szCs w:val="18"/>
                        </w:rPr>
                        <w:t xml:space="preserve">▲ </w:t>
                      </w:r>
                      <w:r>
                        <w:rPr>
                          <w:color w:val="00B050"/>
                        </w:rPr>
                        <w:t>02%</w:t>
                      </w:r>
                    </w:p>
                  </w:txbxContent>
                </v:textbox>
                <w10:wrap type="topAndBottom" anchorx="page"/>
              </v:shape>
            </w:pict>
          </mc:Fallback>
        </mc:AlternateContent>
      </w:r>
      <w:r>
        <w:rPr>
          <w:noProof/>
        </w:rPr>
        <mc:AlternateContent>
          <mc:Choice Requires="wps">
            <w:drawing>
              <wp:anchor distT="666115" distB="2404745" distL="0" distR="0" simplePos="0" relativeHeight="125829444" behindDoc="0" locked="0" layoutInCell="1" allowOverlap="1" wp14:anchorId="64DDEDFC" wp14:editId="30FFCFDD">
                <wp:simplePos x="0" y="0"/>
                <wp:positionH relativeFrom="page">
                  <wp:posOffset>4239895</wp:posOffset>
                </wp:positionH>
                <wp:positionV relativeFrom="paragraph">
                  <wp:posOffset>666115</wp:posOffset>
                </wp:positionV>
                <wp:extent cx="247015" cy="140335"/>
                <wp:effectExtent l="0" t="0" r="0" b="0"/>
                <wp:wrapTopAndBottom/>
                <wp:docPr id="118" name="Shape 118"/>
                <wp:cNvGraphicFramePr/>
                <a:graphic xmlns:a="http://schemas.openxmlformats.org/drawingml/2006/main">
                  <a:graphicData uri="http://schemas.microsoft.com/office/word/2010/wordprocessingShape">
                    <wps:wsp>
                      <wps:cNvSpPr txBox="1"/>
                      <wps:spPr>
                        <a:xfrm>
                          <a:off x="0" y="0"/>
                          <a:ext cx="247015" cy="140335"/>
                        </a:xfrm>
                        <a:prstGeom prst="rect">
                          <a:avLst/>
                        </a:prstGeom>
                        <a:noFill/>
                      </wps:spPr>
                      <wps:txbx>
                        <w:txbxContent>
                          <w:p w14:paraId="437B8401" w14:textId="77777777" w:rsidR="00CD7A4C" w:rsidRDefault="00000000">
                            <w:pPr>
                              <w:pStyle w:val="Bodytext30"/>
                            </w:pPr>
                            <w:r>
                              <w:rPr>
                                <w:color w:val="404040"/>
                              </w:rPr>
                              <w:t>80.3</w:t>
                            </w:r>
                          </w:p>
                        </w:txbxContent>
                      </wps:txbx>
                      <wps:bodyPr wrap="none" lIns="0" tIns="0" rIns="0" bIns="0"/>
                    </wps:wsp>
                  </a:graphicData>
                </a:graphic>
              </wp:anchor>
            </w:drawing>
          </mc:Choice>
          <mc:Fallback>
            <w:pict>
              <v:shape w14:anchorId="64DDEDFC" id="Shape 118" o:spid="_x0000_s1062" type="#_x0000_t202" style="position:absolute;margin-left:333.85pt;margin-top:52.45pt;width:19.45pt;height:11.05pt;z-index:125829444;visibility:visible;mso-wrap-style:none;mso-wrap-distance-left:0;mso-wrap-distance-top:52.45pt;mso-wrap-distance-right:0;mso-wrap-distance-bottom:189.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" filled="f" stroked="f">
                <v:textbox inset="0,0,0,0">
                  <w:txbxContent>
                    <w:p w14:paraId="437B8401" w14:textId="77777777" w:rsidR="00CD7A4C" w:rsidRDefault="00000000">
                      <w:pPr>
                        <w:pStyle w:val="Bodytext30"/>
                      </w:pPr>
                      <w:r>
                        <w:rPr>
                          <w:color w:val="404040"/>
                        </w:rPr>
                        <w:t>80.3</w:t>
                      </w:r>
                    </w:p>
                  </w:txbxContent>
                </v:textbox>
                <w10:wrap type="topAndBottom" anchorx="page"/>
              </v:shape>
            </w:pict>
          </mc:Fallback>
        </mc:AlternateContent>
      </w:r>
      <w:r>
        <w:rPr>
          <w:noProof/>
        </w:rPr>
        <mc:AlternateContent>
          <mc:Choice Requires="wps">
            <w:drawing>
              <wp:anchor distT="922020" distB="2145665" distL="0" distR="0" simplePos="0" relativeHeight="125829446" behindDoc="0" locked="0" layoutInCell="1" allowOverlap="1" wp14:anchorId="60D619AA" wp14:editId="10A37A6F">
                <wp:simplePos x="0" y="0"/>
                <wp:positionH relativeFrom="page">
                  <wp:posOffset>4231005</wp:posOffset>
                </wp:positionH>
                <wp:positionV relativeFrom="paragraph">
                  <wp:posOffset>922020</wp:posOffset>
                </wp:positionV>
                <wp:extent cx="237490" cy="143510"/>
                <wp:effectExtent l="0" t="0" r="0" b="0"/>
                <wp:wrapTopAndBottom/>
                <wp:docPr id="120" name="Shape 120"/>
                <wp:cNvGraphicFramePr/>
                <a:graphic xmlns:a="http://schemas.openxmlformats.org/drawingml/2006/main">
                  <a:graphicData uri="http://schemas.microsoft.com/office/word/2010/wordprocessingShape">
                    <wps:wsp>
                      <wps:cNvSpPr txBox="1"/>
                      <wps:spPr>
                        <a:xfrm>
                          <a:off x="0" y="0"/>
                          <a:ext cx="237490" cy="143510"/>
                        </a:xfrm>
                        <a:prstGeom prst="rect">
                          <a:avLst/>
                        </a:prstGeom>
                        <a:noFill/>
                      </wps:spPr>
                      <wps:txbx>
                        <w:txbxContent>
                          <w:p w14:paraId="054A9FEB"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10.2</w:t>
                            </w:r>
                          </w:p>
                        </w:txbxContent>
                      </wps:txbx>
                      <wps:bodyPr wrap="none" lIns="0" tIns="0" rIns="0" bIns="0"/>
                    </wps:wsp>
                  </a:graphicData>
                </a:graphic>
              </wp:anchor>
            </w:drawing>
          </mc:Choice>
          <mc:Fallback>
            <w:pict>
              <v:shape w14:anchorId="60D619AA" id="Shape 120" o:spid="_x0000_s1063" type="#_x0000_t202" style="position:absolute;margin-left:333.15pt;margin-top:72.6pt;width:18.7pt;height:11.3pt;z-index:125829446;visibility:visible;mso-wrap-style:none;mso-wrap-distance-left:0;mso-wrap-distance-top:72.6pt;mso-wrap-distance-right:0;mso-wrap-distance-bottom:16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" filled="f" stroked="f">
                <v:textbox inset="0,0,0,0">
                  <w:txbxContent>
                    <w:p w14:paraId="054A9FEB"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10.2</w:t>
                      </w:r>
                    </w:p>
                  </w:txbxContent>
                </v:textbox>
                <w10:wrap type="topAndBottom" anchorx="page"/>
              </v:shape>
            </w:pict>
          </mc:Fallback>
        </mc:AlternateContent>
      </w:r>
      <w:r>
        <w:rPr>
          <w:noProof/>
        </w:rPr>
        <mc:AlternateContent>
          <mc:Choice Requires="wps">
            <w:drawing>
              <wp:anchor distT="1403350" distB="1664335" distL="0" distR="0" simplePos="0" relativeHeight="125829448" behindDoc="0" locked="0" layoutInCell="1" allowOverlap="1" wp14:anchorId="6A9CA879" wp14:editId="16F813FC">
                <wp:simplePos x="0" y="0"/>
                <wp:positionH relativeFrom="page">
                  <wp:posOffset>4231005</wp:posOffset>
                </wp:positionH>
                <wp:positionV relativeFrom="paragraph">
                  <wp:posOffset>1403350</wp:posOffset>
                </wp:positionV>
                <wp:extent cx="240665" cy="143510"/>
                <wp:effectExtent l="0" t="0" r="0" b="0"/>
                <wp:wrapTopAndBottom/>
                <wp:docPr id="122" name="Shape 122"/>
                <wp:cNvGraphicFramePr/>
                <a:graphic xmlns:a="http://schemas.openxmlformats.org/drawingml/2006/main">
                  <a:graphicData uri="http://schemas.microsoft.com/office/word/2010/wordprocessingShape">
                    <wps:wsp>
                      <wps:cNvSpPr txBox="1"/>
                      <wps:spPr>
                        <a:xfrm>
                          <a:off x="0" y="0"/>
                          <a:ext cx="240665" cy="143510"/>
                        </a:xfrm>
                        <a:prstGeom prst="rect">
                          <a:avLst/>
                        </a:prstGeom>
                        <a:noFill/>
                      </wps:spPr>
                      <wps:txbx>
                        <w:txbxContent>
                          <w:p w14:paraId="7AE6117F"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19.3</w:t>
                            </w:r>
                          </w:p>
                        </w:txbxContent>
                      </wps:txbx>
                      <wps:bodyPr wrap="none" lIns="0" tIns="0" rIns="0" bIns="0"/>
                    </wps:wsp>
                  </a:graphicData>
                </a:graphic>
              </wp:anchor>
            </w:drawing>
          </mc:Choice>
          <mc:Fallback>
            <w:pict>
              <v:shape w14:anchorId="6A9CA879" id="Shape 122" o:spid="_x0000_s1064" type="#_x0000_t202" style="position:absolute;margin-left:333.15pt;margin-top:110.5pt;width:18.95pt;height:11.3pt;z-index:125829448;visibility:visible;mso-wrap-style:none;mso-wrap-distance-left:0;mso-wrap-distance-top:110.5pt;mso-wrap-distance-right:0;mso-wrap-distance-bottom:13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" filled="f" stroked="f">
                <v:textbox inset="0,0,0,0">
                  <w:txbxContent>
                    <w:p w14:paraId="7AE6117F"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19.3</w:t>
                      </w:r>
                    </w:p>
                  </w:txbxContent>
                </v:textbox>
                <w10:wrap type="topAndBottom" anchorx="page"/>
              </v:shape>
            </w:pict>
          </mc:Fallback>
        </mc:AlternateContent>
      </w:r>
      <w:r>
        <w:rPr>
          <w:noProof/>
        </w:rPr>
        <mc:AlternateContent>
          <mc:Choice Requires="wps">
            <w:drawing>
              <wp:anchor distT="2293620" distB="774065" distL="0" distR="0" simplePos="0" relativeHeight="125829450" behindDoc="0" locked="0" layoutInCell="1" allowOverlap="1" wp14:anchorId="46235ED9" wp14:editId="55FA7C6E">
                <wp:simplePos x="0" y="0"/>
                <wp:positionH relativeFrom="page">
                  <wp:posOffset>4221480</wp:posOffset>
                </wp:positionH>
                <wp:positionV relativeFrom="paragraph">
                  <wp:posOffset>2293620</wp:posOffset>
                </wp:positionV>
                <wp:extent cx="250190" cy="143510"/>
                <wp:effectExtent l="0" t="0" r="0" b="0"/>
                <wp:wrapTopAndBottom/>
                <wp:docPr id="124" name="Shape 124"/>
                <wp:cNvGraphicFramePr/>
                <a:graphic xmlns:a="http://schemas.openxmlformats.org/drawingml/2006/main">
                  <a:graphicData uri="http://schemas.microsoft.com/office/word/2010/wordprocessingShape">
                    <wps:wsp>
                      <wps:cNvSpPr txBox="1"/>
                      <wps:spPr>
                        <a:xfrm>
                          <a:off x="0" y="0"/>
                          <a:ext cx="250190" cy="143510"/>
                        </a:xfrm>
                        <a:prstGeom prst="rect">
                          <a:avLst/>
                        </a:prstGeom>
                        <a:noFill/>
                      </wps:spPr>
                      <wps:txbx>
                        <w:txbxContent>
                          <w:p w14:paraId="3F7ED7F5"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47.5</w:t>
                            </w:r>
                          </w:p>
                        </w:txbxContent>
                      </wps:txbx>
                      <wps:bodyPr wrap="none" lIns="0" tIns="0" rIns="0" bIns="0"/>
                    </wps:wsp>
                  </a:graphicData>
                </a:graphic>
              </wp:anchor>
            </w:drawing>
          </mc:Choice>
          <mc:Fallback>
            <w:pict>
              <v:shape w14:anchorId="46235ED9" id="Shape 124" o:spid="_x0000_s1065" type="#_x0000_t202" style="position:absolute;margin-left:332.4pt;margin-top:180.6pt;width:19.7pt;height:11.3pt;z-index:125829450;visibility:visible;mso-wrap-style:none;mso-wrap-distance-left:0;mso-wrap-distance-top:180.6pt;mso-wrap-distance-right:0;mso-wrap-distance-bottom:60.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" filled="f" stroked="f">
                <v:textbox inset="0,0,0,0">
                  <w:txbxContent>
                    <w:p w14:paraId="3F7ED7F5"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47.5</w:t>
                      </w:r>
                    </w:p>
                  </w:txbxContent>
                </v:textbox>
                <w10:wrap type="topAndBottom" anchorx="page"/>
              </v:shape>
            </w:pict>
          </mc:Fallback>
        </mc:AlternateContent>
      </w:r>
      <w:r>
        <w:rPr>
          <w:noProof/>
        </w:rPr>
        <mc:AlternateContent>
          <mc:Choice Requires="wps">
            <w:drawing>
              <wp:anchor distT="3067685" distB="0" distL="0" distR="0" simplePos="0" relativeHeight="125829452" behindDoc="0" locked="0" layoutInCell="1" allowOverlap="1" wp14:anchorId="05845A63" wp14:editId="418C33F3">
                <wp:simplePos x="0" y="0"/>
                <wp:positionH relativeFrom="page">
                  <wp:posOffset>4203065</wp:posOffset>
                </wp:positionH>
                <wp:positionV relativeFrom="paragraph">
                  <wp:posOffset>3067685</wp:posOffset>
                </wp:positionV>
                <wp:extent cx="280670" cy="143510"/>
                <wp:effectExtent l="0" t="0" r="0" b="0"/>
                <wp:wrapTopAndBottom/>
                <wp:docPr id="126" name="Shape 126"/>
                <wp:cNvGraphicFramePr/>
                <a:graphic xmlns:a="http://schemas.openxmlformats.org/drawingml/2006/main">
                  <a:graphicData uri="http://schemas.microsoft.com/office/word/2010/wordprocessingShape">
                    <wps:wsp>
                      <wps:cNvSpPr txBox="1"/>
                      <wps:spPr>
                        <a:xfrm>
                          <a:off x="0" y="0"/>
                          <a:ext cx="280670" cy="143510"/>
                        </a:xfrm>
                        <a:prstGeom prst="rect">
                          <a:avLst/>
                        </a:prstGeom>
                        <a:noFill/>
                      </wps:spPr>
                      <wps:txbx>
                        <w:txbxContent>
                          <w:p w14:paraId="3D1A4F16" w14:textId="77777777" w:rsidR="00CD7A4C" w:rsidRDefault="00000000">
                            <w:pPr>
                              <w:pStyle w:val="Bodytext30"/>
                            </w:pPr>
                            <w:r>
                              <w:t>2024</w:t>
                            </w:r>
                          </w:p>
                        </w:txbxContent>
                      </wps:txbx>
                      <wps:bodyPr wrap="none" lIns="0" tIns="0" rIns="0" bIns="0"/>
                    </wps:wsp>
                  </a:graphicData>
                </a:graphic>
              </wp:anchor>
            </w:drawing>
          </mc:Choice>
          <mc:Fallback>
            <w:pict>
              <v:shape w14:anchorId="05845A63" id="Shape 126" o:spid="_x0000_s1066" type="#_x0000_t202" style="position:absolute;margin-left:330.95pt;margin-top:241.55pt;width:22.1pt;height:11.3pt;z-index:125829452;visibility:visible;mso-wrap-style:none;mso-wrap-distance-left:0;mso-wrap-distance-top:241.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" filled="f" stroked="f">
                <v:textbox inset="0,0,0,0">
                  <w:txbxContent>
                    <w:p w14:paraId="3D1A4F16" w14:textId="77777777" w:rsidR="00CD7A4C" w:rsidRDefault="00000000">
                      <w:pPr>
                        <w:pStyle w:val="Bodytext30"/>
                      </w:pPr>
                      <w:r>
                        <w:t>2024</w:t>
                      </w:r>
                    </w:p>
                  </w:txbxContent>
                </v:textbox>
                <w10:wrap type="topAndBottom" anchorx="page"/>
              </v:shape>
            </w:pict>
          </mc:Fallback>
        </mc:AlternateContent>
      </w:r>
      <w:r>
        <w:rPr>
          <w:noProof/>
        </w:rPr>
        <mc:AlternateContent>
          <mc:Choice Requires="wps">
            <w:drawing>
              <wp:anchor distT="388620" distB="2465705" distL="0" distR="0" simplePos="0" relativeHeight="125829454" behindDoc="0" locked="0" layoutInCell="1" allowOverlap="1" wp14:anchorId="3AB1BCA8" wp14:editId="4F9F4888">
                <wp:simplePos x="0" y="0"/>
                <wp:positionH relativeFrom="page">
                  <wp:posOffset>4745990</wp:posOffset>
                </wp:positionH>
                <wp:positionV relativeFrom="paragraph">
                  <wp:posOffset>388620</wp:posOffset>
                </wp:positionV>
                <wp:extent cx="384175" cy="356870"/>
                <wp:effectExtent l="0" t="0" r="0" b="0"/>
                <wp:wrapTopAndBottom/>
                <wp:docPr id="128" name="Shape 128"/>
                <wp:cNvGraphicFramePr/>
                <a:graphic xmlns:a="http://schemas.openxmlformats.org/drawingml/2006/main">
                  <a:graphicData uri="http://schemas.microsoft.com/office/word/2010/wordprocessingShape">
                    <wps:wsp>
                      <wps:cNvSpPr txBox="1"/>
                      <wps:spPr>
                        <a:xfrm>
                          <a:off x="0" y="0"/>
                          <a:ext cx="384175" cy="356870"/>
                        </a:xfrm>
                        <a:prstGeom prst="rect">
                          <a:avLst/>
                        </a:prstGeom>
                        <a:noFill/>
                      </wps:spPr>
                      <wps:txbx>
                        <w:txbxContent>
                          <w:p w14:paraId="29C30320" w14:textId="77777777" w:rsidR="00CD7A4C" w:rsidRDefault="00000000">
                            <w:pPr>
                              <w:pStyle w:val="Bodytext30"/>
                              <w:spacing w:after="120"/>
                              <w:jc w:val="both"/>
                            </w:pPr>
                            <w:r>
                              <w:rPr>
                                <w:color w:val="00B050"/>
                                <w:sz w:val="18"/>
                                <w:szCs w:val="18"/>
                              </w:rPr>
                              <w:t xml:space="preserve">▲ </w:t>
                            </w:r>
                            <w:r>
                              <w:rPr>
                                <w:color w:val="00B050"/>
                              </w:rPr>
                              <w:t>02%</w:t>
                            </w:r>
                          </w:p>
                          <w:p w14:paraId="395B9D12" w14:textId="77777777" w:rsidR="00CD7A4C" w:rsidRDefault="00000000">
                            <w:pPr>
                              <w:pStyle w:val="Bodytext30"/>
                              <w:jc w:val="right"/>
                            </w:pPr>
                            <w:r>
                              <w:rPr>
                                <w:color w:val="404040"/>
                              </w:rPr>
                              <w:t>82.0</w:t>
                            </w:r>
                          </w:p>
                        </w:txbxContent>
                      </wps:txbx>
                      <wps:bodyPr lIns="0" tIns="0" rIns="0" bIns="0"/>
                    </wps:wsp>
                  </a:graphicData>
                </a:graphic>
              </wp:anchor>
            </w:drawing>
          </mc:Choice>
          <mc:Fallback>
            <w:pict>
              <v:shape w14:anchorId="3AB1BCA8" id="Shape 128" o:spid="_x0000_s1067" type="#_x0000_t202" style="position:absolute;margin-left:373.7pt;margin-top:30.6pt;width:30.25pt;height:28.1pt;z-index:125829454;visibility:visible;mso-wrap-style:square;mso-wrap-distance-left:0;mso-wrap-distance-top:30.6pt;mso-wrap-distance-right:0;mso-wrap-distance-bottom:194.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" filled="f" stroked="f">
                <v:textbox inset="0,0,0,0">
                  <w:txbxContent>
                    <w:p w14:paraId="29C30320" w14:textId="77777777" w:rsidR="00CD7A4C" w:rsidRDefault="00000000">
                      <w:pPr>
                        <w:pStyle w:val="Bodytext30"/>
                        <w:spacing w:after="120"/>
                        <w:jc w:val="both"/>
                      </w:pPr>
                      <w:r>
                        <w:rPr>
                          <w:color w:val="00B050"/>
                          <w:sz w:val="18"/>
                          <w:szCs w:val="18"/>
                        </w:rPr>
                        <w:t xml:space="preserve">▲ </w:t>
                      </w:r>
                      <w:r>
                        <w:rPr>
                          <w:color w:val="00B050"/>
                        </w:rPr>
                        <w:t>02%</w:t>
                      </w:r>
                    </w:p>
                    <w:p w14:paraId="395B9D12" w14:textId="77777777" w:rsidR="00CD7A4C" w:rsidRDefault="00000000">
                      <w:pPr>
                        <w:pStyle w:val="Bodytext30"/>
                        <w:jc w:val="right"/>
                      </w:pPr>
                      <w:r>
                        <w:rPr>
                          <w:color w:val="404040"/>
                        </w:rPr>
                        <w:t>82.0</w:t>
                      </w:r>
                    </w:p>
                  </w:txbxContent>
                </v:textbox>
                <w10:wrap type="topAndBottom" anchorx="page"/>
              </v:shape>
            </w:pict>
          </mc:Fallback>
        </mc:AlternateContent>
      </w:r>
      <w:r>
        <w:rPr>
          <w:noProof/>
        </w:rPr>
        <mc:AlternateContent>
          <mc:Choice Requires="wps">
            <w:drawing>
              <wp:anchor distT="888365" distB="2192020" distL="0" distR="0" simplePos="0" relativeHeight="125829456" behindDoc="0" locked="0" layoutInCell="1" allowOverlap="1" wp14:anchorId="2CAE5888" wp14:editId="37872C0E">
                <wp:simplePos x="0" y="0"/>
                <wp:positionH relativeFrom="page">
                  <wp:posOffset>4815840</wp:posOffset>
                </wp:positionH>
                <wp:positionV relativeFrom="paragraph">
                  <wp:posOffset>888365</wp:posOffset>
                </wp:positionV>
                <wp:extent cx="237490" cy="130810"/>
                <wp:effectExtent l="0" t="0" r="0" b="0"/>
                <wp:wrapTopAndBottom/>
                <wp:docPr id="130" name="Shape 130"/>
                <wp:cNvGraphicFramePr/>
                <a:graphic xmlns:a="http://schemas.openxmlformats.org/drawingml/2006/main">
                  <a:graphicData uri="http://schemas.microsoft.com/office/word/2010/wordprocessingShape">
                    <wps:wsp>
                      <wps:cNvSpPr txBox="1"/>
                      <wps:spPr>
                        <a:xfrm>
                          <a:off x="0" y="0"/>
                          <a:ext cx="237490" cy="130810"/>
                        </a:xfrm>
                        <a:prstGeom prst="rect">
                          <a:avLst/>
                        </a:prstGeom>
                        <a:noFill/>
                      </wps:spPr>
                      <wps:txbx>
                        <w:txbxContent>
                          <w:p w14:paraId="0B891120"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10.4</w:t>
                            </w:r>
                          </w:p>
                        </w:txbxContent>
                      </wps:txbx>
                      <wps:bodyPr wrap="none" lIns="0" tIns="0" rIns="0" bIns="0"/>
                    </wps:wsp>
                  </a:graphicData>
                </a:graphic>
              </wp:anchor>
            </w:drawing>
          </mc:Choice>
          <mc:Fallback>
            <w:pict>
              <v:shape w14:anchorId="2CAE5888" id="Shape 130" o:spid="_x0000_s1068" type="#_x0000_t202" style="position:absolute;margin-left:379.2pt;margin-top:69.95pt;width:18.7pt;height:10.3pt;z-index:125829456;visibility:visible;mso-wrap-style:none;mso-wrap-distance-left:0;mso-wrap-distance-top:69.95pt;mso-wrap-distance-right:0;mso-wrap-distance-bottom:17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" filled="f" stroked="f">
                <v:textbox inset="0,0,0,0">
                  <w:txbxContent>
                    <w:p w14:paraId="0B891120"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10.4</w:t>
                      </w:r>
                    </w:p>
                  </w:txbxContent>
                </v:textbox>
                <w10:wrap type="topAndBottom" anchorx="page"/>
              </v:shape>
            </w:pict>
          </mc:Fallback>
        </mc:AlternateContent>
      </w:r>
      <w:r>
        <w:rPr>
          <w:noProof/>
        </w:rPr>
        <mc:AlternateContent>
          <mc:Choice Requires="wps">
            <w:drawing>
              <wp:anchor distT="1379220" distB="1688465" distL="0" distR="0" simplePos="0" relativeHeight="125829458" behindDoc="0" locked="0" layoutInCell="1" allowOverlap="1" wp14:anchorId="57B1D5F9" wp14:editId="5C6A96D5">
                <wp:simplePos x="0" y="0"/>
                <wp:positionH relativeFrom="page">
                  <wp:posOffset>4806950</wp:posOffset>
                </wp:positionH>
                <wp:positionV relativeFrom="paragraph">
                  <wp:posOffset>1379220</wp:posOffset>
                </wp:positionV>
                <wp:extent cx="247015" cy="143510"/>
                <wp:effectExtent l="0" t="0" r="0" b="0"/>
                <wp:wrapTopAndBottom/>
                <wp:docPr id="132" name="Shape 132"/>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762C8D3D"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20.0</w:t>
                            </w:r>
                          </w:p>
                        </w:txbxContent>
                      </wps:txbx>
                      <wps:bodyPr wrap="none" lIns="0" tIns="0" rIns="0" bIns="0"/>
                    </wps:wsp>
                  </a:graphicData>
                </a:graphic>
              </wp:anchor>
            </w:drawing>
          </mc:Choice>
          <mc:Fallback>
            <w:pict>
              <v:shape w14:anchorId="57B1D5F9" id="Shape 132" o:spid="_x0000_s1069" type="#_x0000_t202" style="position:absolute;margin-left:378.5pt;margin-top:108.6pt;width:19.45pt;height:11.3pt;z-index:125829458;visibility:visible;mso-wrap-style:none;mso-wrap-distance-left:0;mso-wrap-distance-top:108.6pt;mso-wrap-distance-right:0;mso-wrap-distance-bottom:13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" filled="f" stroked="f">
                <v:textbox inset="0,0,0,0">
                  <w:txbxContent>
                    <w:p w14:paraId="762C8D3D"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20.0</w:t>
                      </w:r>
                    </w:p>
                  </w:txbxContent>
                </v:textbox>
                <w10:wrap type="topAndBottom" anchorx="page"/>
              </v:shape>
            </w:pict>
          </mc:Fallback>
        </mc:AlternateContent>
      </w:r>
      <w:r>
        <w:rPr>
          <w:noProof/>
        </w:rPr>
        <mc:AlternateContent>
          <mc:Choice Requires="wps">
            <w:drawing>
              <wp:anchor distT="2287270" distB="780415" distL="0" distR="0" simplePos="0" relativeHeight="125829460" behindDoc="0" locked="0" layoutInCell="1" allowOverlap="1" wp14:anchorId="0029605F" wp14:editId="4E62BAB5">
                <wp:simplePos x="0" y="0"/>
                <wp:positionH relativeFrom="page">
                  <wp:posOffset>4806950</wp:posOffset>
                </wp:positionH>
                <wp:positionV relativeFrom="paragraph">
                  <wp:posOffset>2287270</wp:posOffset>
                </wp:positionV>
                <wp:extent cx="247015" cy="143510"/>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19C59F3A"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48.1</w:t>
                            </w:r>
                          </w:p>
                        </w:txbxContent>
                      </wps:txbx>
                      <wps:bodyPr wrap="none" lIns="0" tIns="0" rIns="0" bIns="0"/>
                    </wps:wsp>
                  </a:graphicData>
                </a:graphic>
              </wp:anchor>
            </w:drawing>
          </mc:Choice>
          <mc:Fallback>
            <w:pict>
              <v:shape w14:anchorId="0029605F" id="Shape 134" o:spid="_x0000_s1070" type="#_x0000_t202" style="position:absolute;margin-left:378.5pt;margin-top:180.1pt;width:19.45pt;height:11.3pt;z-index:125829460;visibility:visible;mso-wrap-style:none;mso-wrap-distance-left:0;mso-wrap-distance-top:180.1pt;mso-wrap-distance-right:0;mso-wrap-distance-bottom:6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" filled="f" stroked="f">
                <v:textbox inset="0,0,0,0">
                  <w:txbxContent>
                    <w:p w14:paraId="19C59F3A"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48.1</w:t>
                      </w:r>
                    </w:p>
                  </w:txbxContent>
                </v:textbox>
                <w10:wrap type="topAndBottom" anchorx="page"/>
              </v:shape>
            </w:pict>
          </mc:Fallback>
        </mc:AlternateContent>
      </w:r>
      <w:r>
        <w:rPr>
          <w:noProof/>
        </w:rPr>
        <mc:AlternateContent>
          <mc:Choice Requires="wps">
            <w:drawing>
              <wp:anchor distT="3067685" distB="0" distL="0" distR="0" simplePos="0" relativeHeight="125829462" behindDoc="0" locked="0" layoutInCell="1" allowOverlap="1" wp14:anchorId="3CA19350" wp14:editId="1D9D38F5">
                <wp:simplePos x="0" y="0"/>
                <wp:positionH relativeFrom="page">
                  <wp:posOffset>4766945</wp:posOffset>
                </wp:positionH>
                <wp:positionV relativeFrom="paragraph">
                  <wp:posOffset>3067685</wp:posOffset>
                </wp:positionV>
                <wp:extent cx="328930" cy="14351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328930" cy="143510"/>
                        </a:xfrm>
                        <a:prstGeom prst="rect">
                          <a:avLst/>
                        </a:prstGeom>
                        <a:noFill/>
                      </wps:spPr>
                      <wps:txbx>
                        <w:txbxContent>
                          <w:p w14:paraId="6459FFDD" w14:textId="77777777" w:rsidR="00CD7A4C" w:rsidRDefault="00000000">
                            <w:pPr>
                              <w:pStyle w:val="Bodytext30"/>
                            </w:pPr>
                            <w:r>
                              <w:t>2025*</w:t>
                            </w:r>
                          </w:p>
                        </w:txbxContent>
                      </wps:txbx>
                      <wps:bodyPr wrap="none" lIns="0" tIns="0" rIns="0" bIns="0"/>
                    </wps:wsp>
                  </a:graphicData>
                </a:graphic>
              </wp:anchor>
            </w:drawing>
          </mc:Choice>
          <mc:Fallback>
            <w:pict>
              <v:shape w14:anchorId="3CA19350" id="Shape 136" o:spid="_x0000_s1071" type="#_x0000_t202" style="position:absolute;margin-left:375.35pt;margin-top:241.55pt;width:25.9pt;height:11.3pt;z-index:125829462;visibility:visible;mso-wrap-style:none;mso-wrap-distance-left:0;mso-wrap-distance-top:241.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" filled="f" stroked="f">
                <v:textbox inset="0,0,0,0">
                  <w:txbxContent>
                    <w:p w14:paraId="6459FFDD" w14:textId="77777777" w:rsidR="00CD7A4C" w:rsidRDefault="00000000">
                      <w:pPr>
                        <w:pStyle w:val="Bodytext30"/>
                      </w:pPr>
                      <w:r>
                        <w:t>2025*</w:t>
                      </w:r>
                    </w:p>
                  </w:txbxContent>
                </v:textbox>
                <w10:wrap type="topAndBottom" anchorx="page"/>
              </v:shape>
            </w:pict>
          </mc:Fallback>
        </mc:AlternateContent>
      </w:r>
      <w:r>
        <w:rPr>
          <w:noProof/>
        </w:rPr>
        <mc:AlternateContent>
          <mc:Choice Requires="wps">
            <w:drawing>
              <wp:anchor distT="342900" distB="2514600" distL="0" distR="0" simplePos="0" relativeHeight="125829464" behindDoc="0" locked="0" layoutInCell="1" allowOverlap="1" wp14:anchorId="339EE120" wp14:editId="712F6575">
                <wp:simplePos x="0" y="0"/>
                <wp:positionH relativeFrom="page">
                  <wp:posOffset>5334000</wp:posOffset>
                </wp:positionH>
                <wp:positionV relativeFrom="paragraph">
                  <wp:posOffset>342900</wp:posOffset>
                </wp:positionV>
                <wp:extent cx="381000" cy="353695"/>
                <wp:effectExtent l="0" t="0" r="0" b="0"/>
                <wp:wrapTopAndBottom/>
                <wp:docPr id="138" name="Shape 138"/>
                <wp:cNvGraphicFramePr/>
                <a:graphic xmlns:a="http://schemas.openxmlformats.org/drawingml/2006/main">
                  <a:graphicData uri="http://schemas.microsoft.com/office/word/2010/wordprocessingShape">
                    <wps:wsp>
                      <wps:cNvSpPr txBox="1"/>
                      <wps:spPr>
                        <a:xfrm>
                          <a:off x="0" y="0"/>
                          <a:ext cx="381000" cy="353695"/>
                        </a:xfrm>
                        <a:prstGeom prst="rect">
                          <a:avLst/>
                        </a:prstGeom>
                        <a:noFill/>
                      </wps:spPr>
                      <wps:txbx>
                        <w:txbxContent>
                          <w:p w14:paraId="4C66B671" w14:textId="77777777" w:rsidR="00CD7A4C" w:rsidRDefault="00000000">
                            <w:pPr>
                              <w:pStyle w:val="Bodytext30"/>
                              <w:spacing w:after="100"/>
                              <w:jc w:val="right"/>
                            </w:pPr>
                            <w:r>
                              <w:rPr>
                                <w:color w:val="00B050"/>
                                <w:sz w:val="18"/>
                                <w:szCs w:val="18"/>
                              </w:rPr>
                              <w:t xml:space="preserve">▲ </w:t>
                            </w:r>
                            <w:r>
                              <w:rPr>
                                <w:color w:val="00B050"/>
                              </w:rPr>
                              <w:t>03%</w:t>
                            </w:r>
                          </w:p>
                          <w:p w14:paraId="1B71E099" w14:textId="77777777" w:rsidR="00CD7A4C" w:rsidRDefault="00000000">
                            <w:pPr>
                              <w:pStyle w:val="Bodytext30"/>
                              <w:ind w:firstLine="140"/>
                            </w:pPr>
                            <w:r>
                              <w:rPr>
                                <w:color w:val="404040"/>
                              </w:rPr>
                              <w:t>84.1</w:t>
                            </w:r>
                          </w:p>
                        </w:txbxContent>
                      </wps:txbx>
                      <wps:bodyPr lIns="0" tIns="0" rIns="0" bIns="0"/>
                    </wps:wsp>
                  </a:graphicData>
                </a:graphic>
              </wp:anchor>
            </w:drawing>
          </mc:Choice>
          <mc:Fallback>
            <w:pict>
              <v:shape w14:anchorId="339EE120" id="Shape 138" o:spid="_x0000_s1072" type="#_x0000_t202" style="position:absolute;margin-left:420pt;margin-top:27pt;width:30pt;height:27.85pt;z-index:125829464;visibility:visible;mso-wrap-style:square;mso-wrap-distance-left:0;mso-wrap-distance-top:27pt;mso-wrap-distance-right:0;mso-wrap-distance-bottom:1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" filled="f" stroked="f">
                <v:textbox inset="0,0,0,0">
                  <w:txbxContent>
                    <w:p w14:paraId="4C66B671" w14:textId="77777777" w:rsidR="00CD7A4C" w:rsidRDefault="00000000">
                      <w:pPr>
                        <w:pStyle w:val="Bodytext30"/>
                        <w:spacing w:after="100"/>
                        <w:jc w:val="right"/>
                      </w:pPr>
                      <w:r>
                        <w:rPr>
                          <w:color w:val="00B050"/>
                          <w:sz w:val="18"/>
                          <w:szCs w:val="18"/>
                        </w:rPr>
                        <w:t xml:space="preserve">▲ </w:t>
                      </w:r>
                      <w:r>
                        <w:rPr>
                          <w:color w:val="00B050"/>
                        </w:rPr>
                        <w:t>03%</w:t>
                      </w:r>
                    </w:p>
                    <w:p w14:paraId="1B71E099" w14:textId="77777777" w:rsidR="00CD7A4C" w:rsidRDefault="00000000">
                      <w:pPr>
                        <w:pStyle w:val="Bodytext30"/>
                        <w:ind w:firstLine="140"/>
                      </w:pPr>
                      <w:r>
                        <w:rPr>
                          <w:color w:val="404040"/>
                        </w:rPr>
                        <w:t>84.1</w:t>
                      </w:r>
                    </w:p>
                  </w:txbxContent>
                </v:textbox>
                <w10:wrap type="topAndBottom" anchorx="page"/>
              </v:shape>
            </w:pict>
          </mc:Fallback>
        </mc:AlternateContent>
      </w:r>
      <w:r>
        <w:rPr>
          <w:noProof/>
        </w:rPr>
        <mc:AlternateContent>
          <mc:Choice Requires="wps">
            <w:drawing>
              <wp:anchor distT="824230" distB="2256155" distL="0" distR="0" simplePos="0" relativeHeight="125829466" behindDoc="0" locked="0" layoutInCell="1" allowOverlap="1" wp14:anchorId="42543BBB" wp14:editId="34844316">
                <wp:simplePos x="0" y="0"/>
                <wp:positionH relativeFrom="page">
                  <wp:posOffset>5404485</wp:posOffset>
                </wp:positionH>
                <wp:positionV relativeFrom="paragraph">
                  <wp:posOffset>824230</wp:posOffset>
                </wp:positionV>
                <wp:extent cx="237490" cy="130810"/>
                <wp:effectExtent l="0" t="0" r="0" b="0"/>
                <wp:wrapTopAndBottom/>
                <wp:docPr id="140" name="Shape 140"/>
                <wp:cNvGraphicFramePr/>
                <a:graphic xmlns:a="http://schemas.openxmlformats.org/drawingml/2006/main">
                  <a:graphicData uri="http://schemas.microsoft.com/office/word/2010/wordprocessingShape">
                    <wps:wsp>
                      <wps:cNvSpPr txBox="1"/>
                      <wps:spPr>
                        <a:xfrm>
                          <a:off x="0" y="0"/>
                          <a:ext cx="237490" cy="130810"/>
                        </a:xfrm>
                        <a:prstGeom prst="rect">
                          <a:avLst/>
                        </a:prstGeom>
                        <a:noFill/>
                      </wps:spPr>
                      <wps:txbx>
                        <w:txbxContent>
                          <w:p w14:paraId="02BA6B14"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10.2</w:t>
                            </w:r>
                          </w:p>
                        </w:txbxContent>
                      </wps:txbx>
                      <wps:bodyPr wrap="none" lIns="0" tIns="0" rIns="0" bIns="0"/>
                    </wps:wsp>
                  </a:graphicData>
                </a:graphic>
              </wp:anchor>
            </w:drawing>
          </mc:Choice>
          <mc:Fallback>
            <w:pict>
              <v:shape w14:anchorId="42543BBB" id="Shape 140" o:spid="_x0000_s1073" type="#_x0000_t202" style="position:absolute;margin-left:425.55pt;margin-top:64.9pt;width:18.7pt;height:10.3pt;z-index:125829466;visibility:visible;mso-wrap-style:none;mso-wrap-distance-left:0;mso-wrap-distance-top:64.9pt;mso-wrap-distance-right:0;mso-wrap-distance-bottom:177.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" filled="f" stroked="f">
                <v:textbox inset="0,0,0,0">
                  <w:txbxContent>
                    <w:p w14:paraId="02BA6B14" w14:textId="77777777" w:rsidR="00CD7A4C" w:rsidRDefault="00000000">
                      <w:pPr>
                        <w:pStyle w:val="Bodytext30"/>
                        <w:pBdr>
                          <w:top w:val="single" w:sz="4" w:space="5" w:color="538234"/>
                          <w:left w:val="single" w:sz="4" w:space="2" w:color="538234"/>
                          <w:bottom w:val="single" w:sz="4" w:space="31" w:color="538234"/>
                          <w:right w:val="single" w:sz="4" w:space="2" w:color="538234"/>
                        </w:pBdr>
                        <w:shd w:val="clear" w:color="auto" w:fill="538234"/>
                      </w:pPr>
                      <w:r>
                        <w:rPr>
                          <w:color w:val="FFFFFF"/>
                        </w:rPr>
                        <w:t>10.2</w:t>
                      </w:r>
                    </w:p>
                  </w:txbxContent>
                </v:textbox>
                <w10:wrap type="topAndBottom" anchorx="page"/>
              </v:shape>
            </w:pict>
          </mc:Fallback>
        </mc:AlternateContent>
      </w:r>
      <w:r>
        <w:rPr>
          <w:noProof/>
        </w:rPr>
        <mc:AlternateContent>
          <mc:Choice Requires="wps">
            <w:drawing>
              <wp:anchor distT="1321435" distB="1758950" distL="0" distR="0" simplePos="0" relativeHeight="125829468" behindDoc="0" locked="0" layoutInCell="1" allowOverlap="1" wp14:anchorId="510E67C7" wp14:editId="30B00D64">
                <wp:simplePos x="0" y="0"/>
                <wp:positionH relativeFrom="page">
                  <wp:posOffset>5391785</wp:posOffset>
                </wp:positionH>
                <wp:positionV relativeFrom="paragraph">
                  <wp:posOffset>1321435</wp:posOffset>
                </wp:positionV>
                <wp:extent cx="247015" cy="130810"/>
                <wp:effectExtent l="0" t="0" r="0" b="0"/>
                <wp:wrapTopAndBottom/>
                <wp:docPr id="142" name="Shape 142"/>
                <wp:cNvGraphicFramePr/>
                <a:graphic xmlns:a="http://schemas.openxmlformats.org/drawingml/2006/main">
                  <a:graphicData uri="http://schemas.microsoft.com/office/word/2010/wordprocessingShape">
                    <wps:wsp>
                      <wps:cNvSpPr txBox="1"/>
                      <wps:spPr>
                        <a:xfrm>
                          <a:off x="0" y="0"/>
                          <a:ext cx="247015" cy="130810"/>
                        </a:xfrm>
                        <a:prstGeom prst="rect">
                          <a:avLst/>
                        </a:prstGeom>
                        <a:noFill/>
                      </wps:spPr>
                      <wps:txbx>
                        <w:txbxContent>
                          <w:p w14:paraId="5DF3BFB7"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20.1</w:t>
                            </w:r>
                          </w:p>
                        </w:txbxContent>
                      </wps:txbx>
                      <wps:bodyPr wrap="none" lIns="0" tIns="0" rIns="0" bIns="0"/>
                    </wps:wsp>
                  </a:graphicData>
                </a:graphic>
              </wp:anchor>
            </w:drawing>
          </mc:Choice>
          <mc:Fallback>
            <w:pict>
              <v:shape w14:anchorId="510E67C7" id="Shape 142" o:spid="_x0000_s1074" type="#_x0000_t202" style="position:absolute;margin-left:424.55pt;margin-top:104.05pt;width:19.45pt;height:10.3pt;z-index:125829468;visibility:visible;mso-wrap-style:none;mso-wrap-distance-left:0;mso-wrap-distance-top:104.05pt;mso-wrap-distance-right:0;mso-wrap-distance-bottom:13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" filled="f" stroked="f">
                <v:textbox inset="0,0,0,0">
                  <w:txbxContent>
                    <w:p w14:paraId="5DF3BFB7"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20.1</w:t>
                      </w:r>
                    </w:p>
                  </w:txbxContent>
                </v:textbox>
                <w10:wrap type="topAndBottom" anchorx="page"/>
              </v:shape>
            </w:pict>
          </mc:Fallback>
        </mc:AlternateContent>
      </w:r>
      <w:r>
        <w:rPr>
          <w:noProof/>
        </w:rPr>
        <mc:AlternateContent>
          <mc:Choice Requires="wps">
            <w:drawing>
              <wp:anchor distT="2254250" distB="813435" distL="0" distR="0" simplePos="0" relativeHeight="125829470" behindDoc="0" locked="0" layoutInCell="1" allowOverlap="1" wp14:anchorId="6CFE95D5" wp14:editId="7DC70AC8">
                <wp:simplePos x="0" y="0"/>
                <wp:positionH relativeFrom="page">
                  <wp:posOffset>5394960</wp:posOffset>
                </wp:positionH>
                <wp:positionV relativeFrom="paragraph">
                  <wp:posOffset>2254250</wp:posOffset>
                </wp:positionV>
                <wp:extent cx="247015" cy="143510"/>
                <wp:effectExtent l="0" t="0" r="0" b="0"/>
                <wp:wrapTopAndBottom/>
                <wp:docPr id="144" name="Shape 144"/>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2DEF900A"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50.3</w:t>
                            </w:r>
                          </w:p>
                        </w:txbxContent>
                      </wps:txbx>
                      <wps:bodyPr wrap="none" lIns="0" tIns="0" rIns="0" bIns="0"/>
                    </wps:wsp>
                  </a:graphicData>
                </a:graphic>
              </wp:anchor>
            </w:drawing>
          </mc:Choice>
          <mc:Fallback>
            <w:pict>
              <v:shape w14:anchorId="6CFE95D5" id="Shape 144" o:spid="_x0000_s1075" type="#_x0000_t202" style="position:absolute;margin-left:424.8pt;margin-top:177.5pt;width:19.45pt;height:11.3pt;z-index:125829470;visibility:visible;mso-wrap-style:none;mso-wrap-distance-left:0;mso-wrap-distance-top:177.5pt;mso-wrap-distance-right:0;mso-wrap-distance-bottom:64.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" filled="f" stroked="f">
                <v:textbox inset="0,0,0,0">
                  <w:txbxContent>
                    <w:p w14:paraId="2DEF900A" w14:textId="77777777" w:rsidR="00CD7A4C" w:rsidRDefault="00000000">
                      <w:pPr>
                        <w:pStyle w:val="Bodytext30"/>
                        <w:pBdr>
                          <w:top w:val="single" w:sz="0" w:space="5" w:color="538234"/>
                          <w:left w:val="single" w:sz="0" w:space="2" w:color="538234"/>
                          <w:bottom w:val="single" w:sz="0" w:space="31" w:color="538234"/>
                          <w:right w:val="single" w:sz="0" w:space="2" w:color="538234"/>
                        </w:pBdr>
                        <w:shd w:val="clear" w:color="auto" w:fill="538234"/>
                      </w:pPr>
                      <w:r>
                        <w:rPr>
                          <w:color w:val="FFFFFF"/>
                        </w:rPr>
                        <w:t>50.3</w:t>
                      </w:r>
                    </w:p>
                  </w:txbxContent>
                </v:textbox>
                <w10:wrap type="topAndBottom" anchorx="page"/>
              </v:shape>
            </w:pict>
          </mc:Fallback>
        </mc:AlternateContent>
      </w:r>
      <w:r>
        <w:rPr>
          <w:noProof/>
        </w:rPr>
        <mc:AlternateContent>
          <mc:Choice Requires="wps">
            <w:drawing>
              <wp:anchor distT="3067685" distB="0" distL="0" distR="0" simplePos="0" relativeHeight="125829472" behindDoc="0" locked="0" layoutInCell="1" allowOverlap="1" wp14:anchorId="57F584FA" wp14:editId="00FB6170">
                <wp:simplePos x="0" y="0"/>
                <wp:positionH relativeFrom="page">
                  <wp:posOffset>5352415</wp:posOffset>
                </wp:positionH>
                <wp:positionV relativeFrom="paragraph">
                  <wp:posOffset>3067685</wp:posOffset>
                </wp:positionV>
                <wp:extent cx="328930" cy="143510"/>
                <wp:effectExtent l="0" t="0" r="0" b="0"/>
                <wp:wrapTopAndBottom/>
                <wp:docPr id="146" name="Shape 146"/>
                <wp:cNvGraphicFramePr/>
                <a:graphic xmlns:a="http://schemas.openxmlformats.org/drawingml/2006/main">
                  <a:graphicData uri="http://schemas.microsoft.com/office/word/2010/wordprocessingShape">
                    <wps:wsp>
                      <wps:cNvSpPr txBox="1"/>
                      <wps:spPr>
                        <a:xfrm>
                          <a:off x="0" y="0"/>
                          <a:ext cx="328930" cy="143510"/>
                        </a:xfrm>
                        <a:prstGeom prst="rect">
                          <a:avLst/>
                        </a:prstGeom>
                        <a:noFill/>
                      </wps:spPr>
                      <wps:txbx>
                        <w:txbxContent>
                          <w:p w14:paraId="6B3343D2" w14:textId="77777777" w:rsidR="00CD7A4C" w:rsidRDefault="00000000">
                            <w:pPr>
                              <w:pStyle w:val="Bodytext30"/>
                            </w:pPr>
                            <w:r>
                              <w:t>2026*</w:t>
                            </w:r>
                          </w:p>
                        </w:txbxContent>
                      </wps:txbx>
                      <wps:bodyPr wrap="none" lIns="0" tIns="0" rIns="0" bIns="0"/>
                    </wps:wsp>
                  </a:graphicData>
                </a:graphic>
              </wp:anchor>
            </w:drawing>
          </mc:Choice>
          <mc:Fallback>
            <w:pict>
              <v:shape w14:anchorId="57F584FA" id="Shape 146" o:spid="_x0000_s1076" type="#_x0000_t202" style="position:absolute;margin-left:421.45pt;margin-top:241.55pt;width:25.9pt;height:11.3pt;z-index:125829472;visibility:visible;mso-wrap-style:none;mso-wrap-distance-left:0;mso-wrap-distance-top:241.5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" filled="f" stroked="f">
                <v:textbox inset="0,0,0,0">
                  <w:txbxContent>
                    <w:p w14:paraId="6B3343D2" w14:textId="77777777" w:rsidR="00CD7A4C" w:rsidRDefault="00000000">
                      <w:pPr>
                        <w:pStyle w:val="Bodytext30"/>
                      </w:pPr>
                      <w:r>
                        <w:t>2026*</w:t>
                      </w:r>
                    </w:p>
                  </w:txbxContent>
                </v:textbox>
                <w10:wrap type="topAndBottom" anchorx="page"/>
              </v:shape>
            </w:pict>
          </mc:Fallback>
        </mc:AlternateContent>
      </w:r>
      <w:r>
        <w:rPr>
          <w:noProof/>
        </w:rPr>
        <mc:AlternateContent>
          <mc:Choice Requires="wps">
            <w:drawing>
              <wp:anchor distT="1303020" distB="1149350" distL="0" distR="0" simplePos="0" relativeHeight="125829474" behindDoc="0" locked="0" layoutInCell="1" allowOverlap="1" wp14:anchorId="46D5A768" wp14:editId="0D841096">
                <wp:simplePos x="0" y="0"/>
                <wp:positionH relativeFrom="page">
                  <wp:posOffset>5888990</wp:posOffset>
                </wp:positionH>
                <wp:positionV relativeFrom="paragraph">
                  <wp:posOffset>1303020</wp:posOffset>
                </wp:positionV>
                <wp:extent cx="615950" cy="758825"/>
                <wp:effectExtent l="0" t="0" r="0" b="0"/>
                <wp:wrapTopAndBottom/>
                <wp:docPr id="148" name="Shape 148"/>
                <wp:cNvGraphicFramePr/>
                <a:graphic xmlns:a="http://schemas.openxmlformats.org/drawingml/2006/main">
                  <a:graphicData uri="http://schemas.microsoft.com/office/word/2010/wordprocessingShape">
                    <wps:wsp>
                      <wps:cNvSpPr txBox="1"/>
                      <wps:spPr>
                        <a:xfrm>
                          <a:off x="0" y="0"/>
                          <a:ext cx="615950" cy="758825"/>
                        </a:xfrm>
                        <a:prstGeom prst="rect">
                          <a:avLst/>
                        </a:prstGeom>
                        <a:noFill/>
                      </wps:spPr>
                      <wps:txbx>
                        <w:txbxContent>
                          <w:p w14:paraId="140A6F51" w14:textId="77777777" w:rsidR="00CD7A4C" w:rsidRDefault="00000000">
                            <w:pPr>
                              <w:pStyle w:val="Bodytext30"/>
                              <w:numPr>
                                <w:ilvl w:val="0"/>
                                <w:numId w:val="9"/>
                              </w:numPr>
                              <w:tabs>
                                <w:tab w:val="left" w:pos="154"/>
                              </w:tabs>
                              <w:spacing w:after="100"/>
                            </w:pPr>
                            <w:bookmarkStart w:id="20" w:name="bookmark98"/>
                            <w:bookmarkEnd w:id="20"/>
                            <w:r>
                              <w:t>Others</w:t>
                            </w:r>
                          </w:p>
                          <w:p w14:paraId="6F5D3C1B" w14:textId="77777777" w:rsidR="00CD7A4C" w:rsidRDefault="00000000">
                            <w:pPr>
                              <w:pStyle w:val="Bodytext30"/>
                              <w:numPr>
                                <w:ilvl w:val="0"/>
                                <w:numId w:val="9"/>
                              </w:numPr>
                              <w:tabs>
                                <w:tab w:val="left" w:pos="149"/>
                              </w:tabs>
                              <w:spacing w:after="100"/>
                            </w:pPr>
                            <w:bookmarkStart w:id="21" w:name="bookmark99"/>
                            <w:bookmarkEnd w:id="21"/>
                            <w:r>
                              <w:t>Thailand</w:t>
                            </w:r>
                          </w:p>
                          <w:p w14:paraId="66D7D529" w14:textId="77777777" w:rsidR="00CD7A4C" w:rsidRDefault="00000000">
                            <w:pPr>
                              <w:pStyle w:val="Bodytext30"/>
                              <w:numPr>
                                <w:ilvl w:val="0"/>
                                <w:numId w:val="9"/>
                              </w:numPr>
                              <w:tabs>
                                <w:tab w:val="left" w:pos="158"/>
                              </w:tabs>
                              <w:spacing w:after="100"/>
                            </w:pPr>
                            <w:bookmarkStart w:id="22" w:name="bookmark100"/>
                            <w:bookmarkEnd w:id="22"/>
                            <w:r>
                              <w:t>Malaysia</w:t>
                            </w:r>
                          </w:p>
                          <w:p w14:paraId="011981C1" w14:textId="77777777" w:rsidR="00CD7A4C" w:rsidRDefault="00000000">
                            <w:pPr>
                              <w:pStyle w:val="Bodytext30"/>
                              <w:numPr>
                                <w:ilvl w:val="0"/>
                                <w:numId w:val="9"/>
                              </w:numPr>
                              <w:tabs>
                                <w:tab w:val="left" w:pos="158"/>
                              </w:tabs>
                              <w:spacing w:after="100"/>
                            </w:pPr>
                            <w:bookmarkStart w:id="23" w:name="bookmark101"/>
                            <w:bookmarkEnd w:id="23"/>
                            <w:r>
                              <w:t>Indonesia</w:t>
                            </w:r>
                          </w:p>
                        </w:txbxContent>
                      </wps:txbx>
                      <wps:bodyPr lIns="0" tIns="0" rIns="0" bIns="0"/>
                    </wps:wsp>
                  </a:graphicData>
                </a:graphic>
              </wp:anchor>
            </w:drawing>
          </mc:Choice>
          <mc:Fallback>
            <w:pict>
              <v:shape w14:anchorId="46D5A768" id="Shape 148" o:spid="_x0000_s1077" type="#_x0000_t202" style="position:absolute;margin-left:463.7pt;margin-top:102.6pt;width:48.5pt;height:59.75pt;z-index:125829474;visibility:visible;mso-wrap-style:square;mso-wrap-distance-left:0;mso-wrap-distance-top:102.6pt;mso-wrap-distance-right:0;mso-wrap-distance-bottom:9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" filled="f" stroked="f">
                <v:textbox inset="0,0,0,0">
                  <w:txbxContent>
                    <w:p w14:paraId="140A6F51" w14:textId="77777777" w:rsidR="00CD7A4C" w:rsidRDefault="00000000">
                      <w:pPr>
                        <w:pStyle w:val="Bodytext30"/>
                        <w:numPr>
                          <w:ilvl w:val="0"/>
                          <w:numId w:val="9"/>
                        </w:numPr>
                        <w:tabs>
                          <w:tab w:val="left" w:pos="154"/>
                        </w:tabs>
                        <w:spacing w:after="100"/>
                      </w:pPr>
                      <w:bookmarkStart w:id="24" w:name="bookmark98"/>
                      <w:bookmarkEnd w:id="24"/>
                      <w:r>
                        <w:t>Others</w:t>
                      </w:r>
                    </w:p>
                    <w:p w14:paraId="6F5D3C1B" w14:textId="77777777" w:rsidR="00CD7A4C" w:rsidRDefault="00000000">
                      <w:pPr>
                        <w:pStyle w:val="Bodytext30"/>
                        <w:numPr>
                          <w:ilvl w:val="0"/>
                          <w:numId w:val="9"/>
                        </w:numPr>
                        <w:tabs>
                          <w:tab w:val="left" w:pos="149"/>
                        </w:tabs>
                        <w:spacing w:after="100"/>
                      </w:pPr>
                      <w:bookmarkStart w:id="25" w:name="bookmark99"/>
                      <w:bookmarkEnd w:id="25"/>
                      <w:r>
                        <w:t>Thailand</w:t>
                      </w:r>
                    </w:p>
                    <w:p w14:paraId="66D7D529" w14:textId="77777777" w:rsidR="00CD7A4C" w:rsidRDefault="00000000">
                      <w:pPr>
                        <w:pStyle w:val="Bodytext30"/>
                        <w:numPr>
                          <w:ilvl w:val="0"/>
                          <w:numId w:val="9"/>
                        </w:numPr>
                        <w:tabs>
                          <w:tab w:val="left" w:pos="158"/>
                        </w:tabs>
                        <w:spacing w:after="100"/>
                      </w:pPr>
                      <w:bookmarkStart w:id="26" w:name="bookmark100"/>
                      <w:bookmarkEnd w:id="26"/>
                      <w:r>
                        <w:t>Malaysia</w:t>
                      </w:r>
                    </w:p>
                    <w:p w14:paraId="011981C1" w14:textId="77777777" w:rsidR="00CD7A4C" w:rsidRDefault="00000000">
                      <w:pPr>
                        <w:pStyle w:val="Bodytext30"/>
                        <w:numPr>
                          <w:ilvl w:val="0"/>
                          <w:numId w:val="9"/>
                        </w:numPr>
                        <w:tabs>
                          <w:tab w:val="left" w:pos="158"/>
                        </w:tabs>
                        <w:spacing w:after="100"/>
                      </w:pPr>
                      <w:bookmarkStart w:id="27" w:name="bookmark101"/>
                      <w:bookmarkEnd w:id="27"/>
                      <w:r>
                        <w:t>Indonesia</w:t>
                      </w:r>
                    </w:p>
                  </w:txbxContent>
                </v:textbox>
                <w10:wrap type="topAndBottom" anchorx="page"/>
              </v:shape>
            </w:pict>
          </mc:Fallback>
        </mc:AlternateContent>
      </w:r>
    </w:p>
    <w:p w14:paraId="59EB0925" w14:textId="77777777" w:rsidR="00CD7A4C" w:rsidRDefault="00CD7A4C">
      <w:pPr>
        <w:spacing w:before="93" w:after="93" w:line="240" w:lineRule="exact"/>
        <w:rPr>
          <w:sz w:val="19"/>
          <w:szCs w:val="19"/>
        </w:rPr>
      </w:pPr>
    </w:p>
    <w:p w14:paraId="28CAC974" w14:textId="77777777" w:rsidR="00CD7A4C" w:rsidRDefault="00CD7A4C">
      <w:pPr>
        <w:spacing w:line="1" w:lineRule="exact"/>
        <w:sectPr w:rsidR="00CD7A4C">
          <w:type w:val="continuous"/>
          <w:pgSz w:w="12142" w:h="17375"/>
          <w:pgMar w:top="1963" w:right="0" w:bottom="1963" w:left="0" w:header="0" w:footer="3" w:gutter="0"/>
          <w:cols w:space="720"/>
          <w:noEndnote/>
          <w:docGrid w:linePitch="360"/>
        </w:sectPr>
      </w:pPr>
    </w:p>
    <w:p w14:paraId="069F2808" w14:textId="77777777" w:rsidR="00CD7A4C" w:rsidRDefault="00000000">
      <w:pPr>
        <w:pStyle w:val="BodyText"/>
        <w:spacing w:after="0" w:line="240" w:lineRule="auto"/>
        <w:jc w:val="center"/>
        <w:rPr>
          <w:sz w:val="20"/>
          <w:szCs w:val="20"/>
        </w:rPr>
      </w:pPr>
      <w:r>
        <w:rPr>
          <w:sz w:val="20"/>
          <w:szCs w:val="20"/>
        </w:rPr>
        <w:t>Nguồn: USDA2025b)</w:t>
      </w:r>
    </w:p>
    <w:p w14:paraId="22CF79EC" w14:textId="77777777" w:rsidR="00CD7A4C" w:rsidRDefault="00000000">
      <w:pPr>
        <w:pStyle w:val="BodyText"/>
        <w:spacing w:after="0" w:line="240" w:lineRule="auto"/>
        <w:jc w:val="center"/>
        <w:rPr>
          <w:sz w:val="20"/>
          <w:szCs w:val="20"/>
        </w:rPr>
        <w:sectPr w:rsidR="00CD7A4C">
          <w:type w:val="continuous"/>
          <w:pgSz w:w="12142" w:h="17375"/>
          <w:pgMar w:top="1963" w:right="1794" w:bottom="1963" w:left="1223" w:header="0" w:footer="3" w:gutter="0"/>
          <w:cols w:space="720"/>
          <w:noEndnote/>
          <w:docGrid w:linePitch="360"/>
        </w:sectPr>
      </w:pPr>
      <w:r>
        <w:rPr>
          <w:sz w:val="20"/>
          <w:szCs w:val="20"/>
        </w:rPr>
        <w:t>Lưu ý: Dữ liệu cho năm 2025-2026 là dự báo.</w:t>
      </w:r>
    </w:p>
    <w:p w14:paraId="0C85235C" w14:textId="77777777" w:rsidR="00CD7A4C" w:rsidRDefault="00000000">
      <w:pPr>
        <w:pStyle w:val="BodyText"/>
        <w:spacing w:after="100"/>
        <w:jc w:val="both"/>
      </w:pPr>
      <w:r>
        <w:lastRenderedPageBreak/>
        <w:t>Bước sang năm 2025, Hình 13 cho thấy một điểm phục hồi cấu trúc, trong đó sản lượng toàn cầu tăng trở lại lên 82 triệu tấn (tăng 2,1%) và dự báo năm 2026 cho thấy sự tiếp tục phục hồi, với sản lượng ước tính đạt 84,1 triệu tấn (tăng 2,6%), cho thấy sự chuyển dịch trong tăng trưởng từ việc mở rộng diện tích đất sang tăng năng suất của các đồn điền hiện có thông qua việc thâm canh và cải thiện các biện pháp canh tác (OECD, 2025a).</w:t>
      </w:r>
    </w:p>
    <w:p w14:paraId="6AAA44FB" w14:textId="77777777" w:rsidR="00CD7A4C" w:rsidRDefault="00000000">
      <w:pPr>
        <w:pStyle w:val="BodyText"/>
        <w:spacing w:after="100" w:line="283" w:lineRule="auto"/>
        <w:jc w:val="both"/>
      </w:pPr>
      <w:r>
        <w:t xml:space="preserve">Về mặt cấu trúc, sự gia tăng sản lượng trong tương lai chịu ảnh hưởng lớn bởi việc trồng lại cây cọ dầu, chiếm khoảng 30% các yếu tố quyết định sản lượng toàn cầu, chủ yếu do tỷ lệ cao các đồn điền lâu năm (&gt;20 năm tuổi) ở Indonesia-Malaysia kìm hãm sự tăng trưởng năng suất (CIRAD, 2025). Trong khi đó, việc mở rộng diện tích đất chỉ chiếm khoảng 20%, vì các lệnh cấm, </w:t>
      </w:r>
      <w:r>
        <w:softHyphen/>
        <w:t>chính sách chống phá rừng toàn cầu và việc tăng cường các tiêu chuẩn bền vững khiến việc thâm canh trở thành nguồn tăng trưởng khả thi duy nhất trong trung hạn (Quy định về phá rừng của EU, 2023).</w:t>
      </w:r>
    </w:p>
    <w:p w14:paraId="212532BE" w14:textId="77777777" w:rsidR="00CD7A4C" w:rsidRDefault="00000000">
      <w:pPr>
        <w:pStyle w:val="BodyText"/>
        <w:spacing w:after="260"/>
        <w:jc w:val="both"/>
      </w:pPr>
      <w:r>
        <w:t>Do đó, xu hướng trong biểu đồ nhấn mạnh rằng năm 2025 và 2026 đều là giai đoạn phục hồi sản xuất và chuyển đổi sang mô hình tăng trưởng dựa trên năng suất, trong đó sự thành công của các quốc gia sản xuất chính, đặc biệt là Indonesia và Malaysia, chiếm 83% sản lượng toàn cầu, sẽ phần lớn được quyết định bởi tốc độ trồng lại và áp dụng các công nghệ thâm canh (USDA, 2025b).</w:t>
      </w:r>
    </w:p>
    <w:p w14:paraId="2B186988" w14:textId="77777777" w:rsidR="00CD7A4C" w:rsidRDefault="00000000">
      <w:pPr>
        <w:pStyle w:val="Heading40"/>
        <w:keepNext/>
        <w:keepLines/>
        <w:numPr>
          <w:ilvl w:val="0"/>
          <w:numId w:val="7"/>
        </w:numPr>
        <w:tabs>
          <w:tab w:val="left" w:pos="720"/>
        </w:tabs>
        <w:spacing w:after="260"/>
        <w:jc w:val="both"/>
      </w:pPr>
      <w:bookmarkStart w:id="24" w:name="bookmark128"/>
      <w:bookmarkStart w:id="25" w:name="bookmark126"/>
      <w:bookmarkStart w:id="26" w:name="bookmark127"/>
      <w:bookmarkStart w:id="27" w:name="bookmark129"/>
      <w:bookmarkEnd w:id="24"/>
      <w:r>
        <w:t>Triển vọng tiêu thụ dầu cọ toàn cầu</w:t>
      </w:r>
      <w:bookmarkEnd w:id="25"/>
      <w:bookmarkEnd w:id="26"/>
      <w:bookmarkEnd w:id="27"/>
    </w:p>
    <w:p w14:paraId="62955D52" w14:textId="77777777" w:rsidR="00CD7A4C" w:rsidRDefault="00000000">
      <w:pPr>
        <w:pStyle w:val="Heading50"/>
        <w:keepNext/>
        <w:keepLines/>
        <w:numPr>
          <w:ilvl w:val="1"/>
          <w:numId w:val="7"/>
        </w:numPr>
        <w:tabs>
          <w:tab w:val="left" w:pos="720"/>
        </w:tabs>
        <w:jc w:val="both"/>
      </w:pPr>
      <w:bookmarkStart w:id="28" w:name="bookmark132"/>
      <w:bookmarkStart w:id="29" w:name="bookmark130"/>
      <w:bookmarkStart w:id="30" w:name="bookmark131"/>
      <w:bookmarkStart w:id="31" w:name="bookmark133"/>
      <w:bookmarkEnd w:id="28"/>
      <w:r>
        <w:t>Tiêu thụ dầu mỏ thế giới</w:t>
      </w:r>
      <w:bookmarkEnd w:id="29"/>
      <w:bookmarkEnd w:id="30"/>
      <w:bookmarkEnd w:id="31"/>
    </w:p>
    <w:p w14:paraId="172A079B" w14:textId="77777777" w:rsidR="00CD7A4C" w:rsidRDefault="00000000">
      <w:pPr>
        <w:pStyle w:val="BodyText"/>
        <w:spacing w:after="200"/>
        <w:jc w:val="both"/>
      </w:pPr>
      <w:r>
        <w:t>Nhìn chung, tiêu thụ dầu cọ (CPO và CPKO) có thể được chia thành tiêu thụ thực phẩm và tiêu thụ phi thực phẩm, bao gồm năng lượng và hóa chất từ dầu cọ. Trong thập kỷ qua, xu hướng tiêu thụ dầu cọ toàn cầu đã cho thấy những thay đổi ngày càng năng động, chủ yếu bị ảnh hưởng bởi giá cả của các loại dầu thực vật khác, các chính sách năng lượng xanh và nhu cầu về tính bền vững (Rani, 2025; Supriyono, 2024).</w:t>
      </w:r>
    </w:p>
    <w:p w14:paraId="42727F9A" w14:textId="77777777" w:rsidR="00CD7A4C" w:rsidRDefault="00000000">
      <w:pPr>
        <w:pStyle w:val="Picturecaption0"/>
        <w:jc w:val="center"/>
      </w:pPr>
      <w:r>
        <w:t>Hình 14. Lượng tiêu thụ dầu cọ toàn cầu theo ngành.</w:t>
      </w:r>
    </w:p>
    <w:p w14:paraId="3D961CEC" w14:textId="77777777" w:rsidR="00CD7A4C" w:rsidRDefault="00000000">
      <w:pPr>
        <w:jc w:val="center"/>
        <w:rPr>
          <w:sz w:val="2"/>
          <w:szCs w:val="2"/>
        </w:rPr>
      </w:pPr>
      <w:r>
        <w:rPr>
          <w:noProof/>
        </w:rPr>
        <w:drawing>
          <wp:inline distT="0" distB="0" distL="0" distR="0" wp14:anchorId="1E7CF43B" wp14:editId="3AB23594">
            <wp:extent cx="5419090" cy="226758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6"/>
                    <a:stretch/>
                  </pic:blipFill>
                  <pic:spPr>
                    <a:xfrm>
                      <a:off x="0" y="0"/>
                      <a:ext cx="5419090" cy="2267585"/>
                    </a:xfrm>
                    <a:prstGeom prst="rect">
                      <a:avLst/>
                    </a:prstGeom>
                  </pic:spPr>
                </pic:pic>
              </a:graphicData>
            </a:graphic>
          </wp:inline>
        </w:drawing>
      </w:r>
    </w:p>
    <w:p w14:paraId="42E06BBE" w14:textId="77777777" w:rsidR="00CD7A4C" w:rsidRDefault="00000000">
      <w:pPr>
        <w:pStyle w:val="Picturecaption0"/>
        <w:jc w:val="center"/>
      </w:pPr>
      <w:r>
        <w:t>Nguồn: IPOA (2025d); USDA (2025b) đã xử lý</w:t>
      </w:r>
    </w:p>
    <w:p w14:paraId="369221FB" w14:textId="77777777" w:rsidR="00CD7A4C" w:rsidRDefault="00000000">
      <w:pPr>
        <w:pStyle w:val="Picturecaption0"/>
        <w:jc w:val="center"/>
      </w:pPr>
      <w:r>
        <w:t>Lưu ý: Dữ liệu cho năm 2025-2026 là dự báo.</w:t>
      </w:r>
      <w:r>
        <w:br w:type="page"/>
      </w:r>
    </w:p>
    <w:p w14:paraId="1F2E5860" w14:textId="77777777" w:rsidR="00CD7A4C" w:rsidRDefault="00000000">
      <w:pPr>
        <w:pStyle w:val="BodyText"/>
        <w:jc w:val="both"/>
      </w:pPr>
      <w:r>
        <w:lastRenderedPageBreak/>
        <w:t>Hình 14 cho thấy, dự báo tiêu thụ dầu cọ sẽ đạt 85,9 triệu tấn vào năm 2025, trong đó ngành thực phẩm vẫn chiếm ưu thế trong việc sử dụng dầu cọ toàn cầu với tỷ lệ 60%. Tuy nhiên, xét về xu hướng, ngành phi thực phẩm đã tăng 11,5% trong 10 năm qua nhờ chính sách nhiên liệu sinh học, và ngành hóa dầu đã phát triển ổn định như một nguyên liệu thô cho ngành công nghiệp chăm sóc gia đình và cá nhân (Christian &amp; Setiadi, 2019).</w:t>
      </w:r>
    </w:p>
    <w:p w14:paraId="50012B92" w14:textId="77777777" w:rsidR="00CD7A4C" w:rsidRDefault="00000000">
      <w:pPr>
        <w:pStyle w:val="BodyText"/>
        <w:spacing w:after="360" w:line="240" w:lineRule="auto"/>
        <w:jc w:val="center"/>
        <w:rPr>
          <w:sz w:val="20"/>
          <w:szCs w:val="20"/>
        </w:rPr>
      </w:pPr>
      <w:r>
        <w:rPr>
          <w:sz w:val="20"/>
          <w:szCs w:val="20"/>
        </w:rPr>
        <w:t>Hình 15. Tiêu thụ dầu cọ trong nước theo quốc gia/vùng miền</w:t>
      </w:r>
    </w:p>
    <w:p w14:paraId="57F171EE" w14:textId="77777777" w:rsidR="00CD7A4C" w:rsidRDefault="00000000">
      <w:pPr>
        <w:pStyle w:val="Bodytext30"/>
        <w:spacing w:after="120"/>
        <w:ind w:firstLine="380"/>
      </w:pPr>
      <w:r>
        <w:t>90 -r</w:t>
      </w:r>
    </w:p>
    <w:p w14:paraId="64AC94E5" w14:textId="77777777" w:rsidR="00CD7A4C" w:rsidRDefault="00000000">
      <w:pPr>
        <w:pStyle w:val="Bodytext30"/>
        <w:spacing w:after="120"/>
        <w:ind w:firstLine="380"/>
      </w:pPr>
      <w:r>
        <w:rPr>
          <w:noProof/>
        </w:rPr>
        <mc:AlternateContent>
          <mc:Choice Requires="wps">
            <w:drawing>
              <wp:anchor distT="0" distB="0" distL="114300" distR="114300" simplePos="0" relativeHeight="125829476" behindDoc="0" locked="0" layoutInCell="1" allowOverlap="1" wp14:anchorId="61BE46CE" wp14:editId="5BAF3715">
                <wp:simplePos x="0" y="0"/>
                <wp:positionH relativeFrom="page">
                  <wp:posOffset>5245100</wp:posOffset>
                </wp:positionH>
                <wp:positionV relativeFrom="margin">
                  <wp:posOffset>1441450</wp:posOffset>
                </wp:positionV>
                <wp:extent cx="247015" cy="125095"/>
                <wp:effectExtent l="0" t="0" r="0" b="0"/>
                <wp:wrapSquare wrapText="left"/>
                <wp:docPr id="151" name="Shape 151"/>
                <wp:cNvGraphicFramePr/>
                <a:graphic xmlns:a="http://schemas.openxmlformats.org/drawingml/2006/main">
                  <a:graphicData uri="http://schemas.microsoft.com/office/word/2010/wordprocessingShape">
                    <wps:wsp>
                      <wps:cNvSpPr txBox="1"/>
                      <wps:spPr>
                        <a:xfrm>
                          <a:off x="0" y="0"/>
                          <a:ext cx="247015" cy="125095"/>
                        </a:xfrm>
                        <a:prstGeom prst="rect">
                          <a:avLst/>
                        </a:prstGeom>
                        <a:noFill/>
                      </wps:spPr>
                      <wps:txbx>
                        <w:txbxContent>
                          <w:p w14:paraId="18924DD9" w14:textId="77777777" w:rsidR="00CD7A4C" w:rsidRDefault="00000000">
                            <w:pPr>
                              <w:pStyle w:val="Bodytext30"/>
                            </w:pPr>
                            <w:r>
                              <w:rPr>
                                <w:color w:val="404040"/>
                              </w:rPr>
                              <w:t>89.3</w:t>
                            </w:r>
                          </w:p>
                        </w:txbxContent>
                      </wps:txbx>
                      <wps:bodyPr wrap="none" lIns="0" tIns="0" rIns="0" bIns="0"/>
                    </wps:wsp>
                  </a:graphicData>
                </a:graphic>
              </wp:anchor>
            </w:drawing>
          </mc:Choice>
          <mc:Fallback>
            <w:pict>
              <v:shape w14:anchorId="61BE46CE" id="Shape 151" o:spid="_x0000_s1078" type="#_x0000_t202" style="position:absolute;left:0;text-align:left;margin-left:413pt;margin-top:113.5pt;width:19.45pt;height:9.85pt;z-index:125829476;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" filled="f" stroked="f">
                <v:textbox inset="0,0,0,0">
                  <w:txbxContent>
                    <w:p w14:paraId="18924DD9" w14:textId="77777777" w:rsidR="00CD7A4C" w:rsidRDefault="00000000">
                      <w:pPr>
                        <w:pStyle w:val="Bodytext30"/>
                      </w:pPr>
                      <w:r>
                        <w:rPr>
                          <w:color w:val="404040"/>
                        </w:rPr>
                        <w:t>89.3</w:t>
                      </w:r>
                    </w:p>
                  </w:txbxContent>
                </v:textbox>
                <w10:wrap type="square" side="left" anchorx="page" anchory="margin"/>
              </v:shape>
            </w:pict>
          </mc:Fallback>
        </mc:AlternateContent>
      </w:r>
      <w:r>
        <w:t>80</w:t>
      </w:r>
    </w:p>
    <w:p w14:paraId="4BD90270" w14:textId="77777777" w:rsidR="00CD7A4C" w:rsidRDefault="00000000">
      <w:pPr>
        <w:pStyle w:val="BodyText"/>
        <w:spacing w:before="120"/>
        <w:jc w:val="both"/>
      </w:pPr>
      <w:r>
        <w:rPr>
          <w:noProof/>
        </w:rPr>
        <mc:AlternateContent>
          <mc:Choice Requires="wps">
            <w:drawing>
              <wp:anchor distT="0" distB="0" distL="114300" distR="114300" simplePos="0" relativeHeight="125829478" behindDoc="0" locked="0" layoutInCell="1" allowOverlap="1" wp14:anchorId="6BE11032" wp14:editId="343739C3">
                <wp:simplePos x="0" y="0"/>
                <wp:positionH relativeFrom="page">
                  <wp:posOffset>1231265</wp:posOffset>
                </wp:positionH>
                <wp:positionV relativeFrom="margin">
                  <wp:posOffset>1932305</wp:posOffset>
                </wp:positionV>
                <wp:extent cx="182880" cy="140335"/>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182880" cy="140335"/>
                        </a:xfrm>
                        <a:prstGeom prst="rect">
                          <a:avLst/>
                        </a:prstGeom>
                        <a:noFill/>
                      </wps:spPr>
                      <wps:txbx>
                        <w:txbxContent>
                          <w:p w14:paraId="7405D8EB" w14:textId="77777777" w:rsidR="00CD7A4C" w:rsidRDefault="00000000">
                            <w:pPr>
                              <w:pStyle w:val="Bodytext30"/>
                            </w:pPr>
                            <w:r>
                              <w:t>70</w:t>
                            </w:r>
                          </w:p>
                        </w:txbxContent>
                      </wps:txbx>
                      <wps:bodyPr wrap="none" lIns="0" tIns="0" rIns="0" bIns="0"/>
                    </wps:wsp>
                  </a:graphicData>
                </a:graphic>
              </wp:anchor>
            </w:drawing>
          </mc:Choice>
          <mc:Fallback>
            <w:pict>
              <v:shape w14:anchorId="6BE11032" id="Shape 153" o:spid="_x0000_s1079" type="#_x0000_t202" style="position:absolute;left:0;text-align:left;margin-left:96.95pt;margin-top:152.15pt;width:14.4pt;height:11.05pt;z-index:125829478;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" filled="f" stroked="f">
                <v:textbox inset="0,0,0,0">
                  <w:txbxContent>
                    <w:p w14:paraId="7405D8EB" w14:textId="77777777" w:rsidR="00CD7A4C" w:rsidRDefault="00000000">
                      <w:pPr>
                        <w:pStyle w:val="Bodytext30"/>
                      </w:pPr>
                      <w:r>
                        <w:t>70</w:t>
                      </w:r>
                    </w:p>
                  </w:txbxContent>
                </v:textbox>
                <w10:wrap type="topAndBottom" anchorx="page" anchory="margin"/>
              </v:shape>
            </w:pict>
          </mc:Fallback>
        </mc:AlternateContent>
      </w:r>
      <w:r>
        <w:rPr>
          <w:noProof/>
        </w:rPr>
        <w:drawing>
          <wp:anchor distT="545465" distB="878840" distL="191770" distR="944880" simplePos="0" relativeHeight="125829480" behindDoc="0" locked="0" layoutInCell="1" allowOverlap="1" wp14:anchorId="45AFC163" wp14:editId="029ABAC0">
            <wp:simplePos x="0" y="0"/>
            <wp:positionH relativeFrom="page">
              <wp:posOffset>1419860</wp:posOffset>
            </wp:positionH>
            <wp:positionV relativeFrom="margin">
              <wp:posOffset>1999615</wp:posOffset>
            </wp:positionV>
            <wp:extent cx="4267200" cy="1645920"/>
            <wp:effectExtent l="0" t="0" r="0" b="0"/>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17"/>
                    <a:stretch/>
                  </pic:blipFill>
                  <pic:spPr>
                    <a:xfrm>
                      <a:off x="0" y="0"/>
                      <a:ext cx="4267200" cy="1645920"/>
                    </a:xfrm>
                    <a:prstGeom prst="rect">
                      <a:avLst/>
                    </a:prstGeom>
                  </pic:spPr>
                </pic:pic>
              </a:graphicData>
            </a:graphic>
          </wp:anchor>
        </w:drawing>
      </w:r>
      <w:r>
        <w:rPr>
          <w:noProof/>
        </w:rPr>
        <mc:AlternateContent>
          <mc:Choice Requires="wps">
            <w:drawing>
              <wp:anchor distT="0" distB="0" distL="0" distR="0" simplePos="0" relativeHeight="251668480" behindDoc="0" locked="0" layoutInCell="1" allowOverlap="1" wp14:anchorId="04FB0BAE" wp14:editId="2DFBC0F8">
                <wp:simplePos x="0" y="0"/>
                <wp:positionH relativeFrom="page">
                  <wp:posOffset>4647565</wp:posOffset>
                </wp:positionH>
                <wp:positionV relativeFrom="margin">
                  <wp:posOffset>1454150</wp:posOffset>
                </wp:positionV>
                <wp:extent cx="243840" cy="143510"/>
                <wp:effectExtent l="0" t="0" r="0" b="0"/>
                <wp:wrapNone/>
                <wp:docPr id="157" name="Shape 157"/>
                <wp:cNvGraphicFramePr/>
                <a:graphic xmlns:a="http://schemas.openxmlformats.org/drawingml/2006/main">
                  <a:graphicData uri="http://schemas.microsoft.com/office/word/2010/wordprocessingShape">
                    <wps:wsp>
                      <wps:cNvSpPr txBox="1"/>
                      <wps:spPr>
                        <a:xfrm>
                          <a:off x="0" y="0"/>
                          <a:ext cx="243840" cy="143510"/>
                        </a:xfrm>
                        <a:prstGeom prst="rect">
                          <a:avLst/>
                        </a:prstGeom>
                        <a:noFill/>
                      </wps:spPr>
                      <wps:txbx>
                        <w:txbxContent>
                          <w:p w14:paraId="312AD6D4" w14:textId="77777777" w:rsidR="00CD7A4C" w:rsidRDefault="00000000">
                            <w:pPr>
                              <w:pStyle w:val="Picturecaption0"/>
                              <w:rPr>
                                <w:sz w:val="17"/>
                                <w:szCs w:val="17"/>
                              </w:rPr>
                            </w:pPr>
                            <w:r>
                              <w:rPr>
                                <w:color w:val="404040"/>
                                <w:sz w:val="17"/>
                                <w:szCs w:val="17"/>
                              </w:rPr>
                              <w:t>85.9</w:t>
                            </w:r>
                          </w:p>
                        </w:txbxContent>
                      </wps:txbx>
                      <wps:bodyPr lIns="0" tIns="0" rIns="0" bIns="0"/>
                    </wps:wsp>
                  </a:graphicData>
                </a:graphic>
              </wp:anchor>
            </w:drawing>
          </mc:Choice>
          <mc:Fallback>
            <w:pict>
              <v:shape w14:anchorId="04FB0BAE" id="Shape 157" o:spid="_x0000_s1080" type="#_x0000_t202" style="position:absolute;left:0;text-align:left;margin-left:365.95pt;margin-top:114.5pt;width:19.2pt;height:11.3pt;z-index:2516684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" filled="f" stroked="f">
                <v:textbox inset="0,0,0,0">
                  <w:txbxContent>
                    <w:p w14:paraId="312AD6D4" w14:textId="77777777" w:rsidR="00CD7A4C" w:rsidRDefault="00000000">
                      <w:pPr>
                        <w:pStyle w:val="Picturecaption0"/>
                        <w:rPr>
                          <w:sz w:val="17"/>
                          <w:szCs w:val="17"/>
                        </w:rPr>
                      </w:pPr>
                      <w:r>
                        <w:rPr>
                          <w:color w:val="404040"/>
                          <w:sz w:val="17"/>
                          <w:szCs w:val="17"/>
                        </w:rPr>
                        <w:t>85.9</w:t>
                      </w:r>
                    </w:p>
                  </w:txbxContent>
                </v:textbox>
                <w10:wrap anchorx="page" anchory="margin"/>
              </v:shape>
            </w:pict>
          </mc:Fallback>
        </mc:AlternateContent>
      </w:r>
      <w:r>
        <w:rPr>
          <w:noProof/>
        </w:rPr>
        <mc:AlternateContent>
          <mc:Choice Requires="wps">
            <w:drawing>
              <wp:anchor distT="0" distB="0" distL="0" distR="0" simplePos="0" relativeHeight="251669504" behindDoc="0" locked="0" layoutInCell="1" allowOverlap="1" wp14:anchorId="2E26C1C0" wp14:editId="1FE3C146">
                <wp:simplePos x="0" y="0"/>
                <wp:positionH relativeFrom="page">
                  <wp:posOffset>4047490</wp:posOffset>
                </wp:positionH>
                <wp:positionV relativeFrom="margin">
                  <wp:posOffset>1530350</wp:posOffset>
                </wp:positionV>
                <wp:extent cx="243840" cy="143510"/>
                <wp:effectExtent l="0" t="0" r="0" b="0"/>
                <wp:wrapNone/>
                <wp:docPr id="159" name="Shape 159"/>
                <wp:cNvGraphicFramePr/>
                <a:graphic xmlns:a="http://schemas.openxmlformats.org/drawingml/2006/main">
                  <a:graphicData uri="http://schemas.microsoft.com/office/word/2010/wordprocessingShape">
                    <wps:wsp>
                      <wps:cNvSpPr txBox="1"/>
                      <wps:spPr>
                        <a:xfrm>
                          <a:off x="0" y="0"/>
                          <a:ext cx="243840" cy="143510"/>
                        </a:xfrm>
                        <a:prstGeom prst="rect">
                          <a:avLst/>
                        </a:prstGeom>
                        <a:noFill/>
                      </wps:spPr>
                      <wps:txbx>
                        <w:txbxContent>
                          <w:p w14:paraId="7C468872" w14:textId="77777777" w:rsidR="00CD7A4C" w:rsidRDefault="00000000">
                            <w:pPr>
                              <w:pStyle w:val="Picturecaption0"/>
                              <w:rPr>
                                <w:sz w:val="17"/>
                                <w:szCs w:val="17"/>
                              </w:rPr>
                            </w:pPr>
                            <w:r>
                              <w:rPr>
                                <w:color w:val="404040"/>
                                <w:sz w:val="17"/>
                                <w:szCs w:val="17"/>
                              </w:rPr>
                              <w:t>82.7</w:t>
                            </w:r>
                          </w:p>
                        </w:txbxContent>
                      </wps:txbx>
                      <wps:bodyPr lIns="0" tIns="0" rIns="0" bIns="0"/>
                    </wps:wsp>
                  </a:graphicData>
                </a:graphic>
              </wp:anchor>
            </w:drawing>
          </mc:Choice>
          <mc:Fallback>
            <w:pict>
              <v:shape w14:anchorId="2E26C1C0" id="Shape 159" o:spid="_x0000_s1081" type="#_x0000_t202" style="position:absolute;left:0;text-align:left;margin-left:318.7pt;margin-top:120.5pt;width:19.2pt;height:11.3pt;z-index:2516695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" filled="f" stroked="f">
                <v:textbox inset="0,0,0,0">
                  <w:txbxContent>
                    <w:p w14:paraId="7C468872" w14:textId="77777777" w:rsidR="00CD7A4C" w:rsidRDefault="00000000">
                      <w:pPr>
                        <w:pStyle w:val="Picturecaption0"/>
                        <w:rPr>
                          <w:sz w:val="17"/>
                          <w:szCs w:val="17"/>
                        </w:rPr>
                      </w:pPr>
                      <w:r>
                        <w:rPr>
                          <w:color w:val="404040"/>
                          <w:sz w:val="17"/>
                          <w:szCs w:val="17"/>
                        </w:rPr>
                        <w:t>82.7</w:t>
                      </w:r>
                    </w:p>
                  </w:txbxContent>
                </v:textbox>
                <w10:wrap anchorx="page" anchory="margin"/>
              </v:shape>
            </w:pict>
          </mc:Fallback>
        </mc:AlternateContent>
      </w:r>
      <w:r>
        <w:rPr>
          <w:noProof/>
        </w:rPr>
        <mc:AlternateContent>
          <mc:Choice Requires="wps">
            <w:drawing>
              <wp:anchor distT="0" distB="0" distL="0" distR="0" simplePos="0" relativeHeight="251670528" behindDoc="0" locked="0" layoutInCell="1" allowOverlap="1" wp14:anchorId="7F7A6671" wp14:editId="15B8F49A">
                <wp:simplePos x="0" y="0"/>
                <wp:positionH relativeFrom="page">
                  <wp:posOffset>3449955</wp:posOffset>
                </wp:positionH>
                <wp:positionV relativeFrom="margin">
                  <wp:posOffset>1536065</wp:posOffset>
                </wp:positionV>
                <wp:extent cx="243840" cy="137160"/>
                <wp:effectExtent l="0" t="0" r="0" b="0"/>
                <wp:wrapNone/>
                <wp:docPr id="161" name="Shape 161"/>
                <wp:cNvGraphicFramePr/>
                <a:graphic xmlns:a="http://schemas.openxmlformats.org/drawingml/2006/main">
                  <a:graphicData uri="http://schemas.microsoft.com/office/word/2010/wordprocessingShape">
                    <wps:wsp>
                      <wps:cNvSpPr txBox="1"/>
                      <wps:spPr>
                        <a:xfrm>
                          <a:off x="0" y="0"/>
                          <a:ext cx="243840" cy="137160"/>
                        </a:xfrm>
                        <a:prstGeom prst="rect">
                          <a:avLst/>
                        </a:prstGeom>
                        <a:noFill/>
                      </wps:spPr>
                      <wps:txbx>
                        <w:txbxContent>
                          <w:p w14:paraId="099A0C7E" w14:textId="77777777" w:rsidR="00CD7A4C" w:rsidRDefault="00000000">
                            <w:pPr>
                              <w:pStyle w:val="Picturecaption0"/>
                              <w:jc w:val="center"/>
                              <w:rPr>
                                <w:sz w:val="17"/>
                                <w:szCs w:val="17"/>
                              </w:rPr>
                            </w:pPr>
                            <w:r>
                              <w:rPr>
                                <w:color w:val="404040"/>
                                <w:sz w:val="17"/>
                                <w:szCs w:val="17"/>
                              </w:rPr>
                              <w:t>82.2</w:t>
                            </w:r>
                          </w:p>
                        </w:txbxContent>
                      </wps:txbx>
                      <wps:bodyPr lIns="0" tIns="0" rIns="0" bIns="0"/>
                    </wps:wsp>
                  </a:graphicData>
                </a:graphic>
              </wp:anchor>
            </w:drawing>
          </mc:Choice>
          <mc:Fallback>
            <w:pict>
              <v:shape w14:anchorId="7F7A6671" id="Shape 161" o:spid="_x0000_s1082" type="#_x0000_t202" style="position:absolute;left:0;text-align:left;margin-left:271.65pt;margin-top:120.95pt;width:19.2pt;height:10.8pt;z-index:2516705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" filled="f" stroked="f">
                <v:textbox inset="0,0,0,0">
                  <w:txbxContent>
                    <w:p w14:paraId="099A0C7E" w14:textId="77777777" w:rsidR="00CD7A4C" w:rsidRDefault="00000000">
                      <w:pPr>
                        <w:pStyle w:val="Picturecaption0"/>
                        <w:jc w:val="center"/>
                        <w:rPr>
                          <w:sz w:val="17"/>
                          <w:szCs w:val="17"/>
                        </w:rPr>
                      </w:pPr>
                      <w:r>
                        <w:rPr>
                          <w:color w:val="404040"/>
                          <w:sz w:val="17"/>
                          <w:szCs w:val="17"/>
                        </w:rPr>
                        <w:t>82.2</w:t>
                      </w:r>
                    </w:p>
                  </w:txbxContent>
                </v:textbox>
                <w10:wrap anchorx="page" anchory="margin"/>
              </v:shape>
            </w:pict>
          </mc:Fallback>
        </mc:AlternateContent>
      </w:r>
      <w:r>
        <w:rPr>
          <w:noProof/>
        </w:rPr>
        <mc:AlternateContent>
          <mc:Choice Requires="wps">
            <w:drawing>
              <wp:anchor distT="0" distB="0" distL="0" distR="0" simplePos="0" relativeHeight="251671552" behindDoc="0" locked="0" layoutInCell="1" allowOverlap="1" wp14:anchorId="738C7742" wp14:editId="6EC80B78">
                <wp:simplePos x="0" y="0"/>
                <wp:positionH relativeFrom="page">
                  <wp:posOffset>2849245</wp:posOffset>
                </wp:positionH>
                <wp:positionV relativeFrom="margin">
                  <wp:posOffset>1566545</wp:posOffset>
                </wp:positionV>
                <wp:extent cx="243840" cy="140335"/>
                <wp:effectExtent l="0" t="0" r="0" b="0"/>
                <wp:wrapNone/>
                <wp:docPr id="163" name="Shape 163"/>
                <wp:cNvGraphicFramePr/>
                <a:graphic xmlns:a="http://schemas.openxmlformats.org/drawingml/2006/main">
                  <a:graphicData uri="http://schemas.microsoft.com/office/word/2010/wordprocessingShape">
                    <wps:wsp>
                      <wps:cNvSpPr txBox="1"/>
                      <wps:spPr>
                        <a:xfrm>
                          <a:off x="0" y="0"/>
                          <a:ext cx="243840" cy="140335"/>
                        </a:xfrm>
                        <a:prstGeom prst="rect">
                          <a:avLst/>
                        </a:prstGeom>
                        <a:noFill/>
                      </wps:spPr>
                      <wps:txbx>
                        <w:txbxContent>
                          <w:p w14:paraId="5DE49CC6" w14:textId="77777777" w:rsidR="00CD7A4C" w:rsidRDefault="00000000">
                            <w:pPr>
                              <w:pStyle w:val="Picturecaption0"/>
                              <w:rPr>
                                <w:sz w:val="17"/>
                                <w:szCs w:val="17"/>
                              </w:rPr>
                            </w:pPr>
                            <w:r>
                              <w:rPr>
                                <w:color w:val="404040"/>
                                <w:sz w:val="17"/>
                                <w:szCs w:val="17"/>
                              </w:rPr>
                              <w:t>81.2</w:t>
                            </w:r>
                          </w:p>
                        </w:txbxContent>
                      </wps:txbx>
                      <wps:bodyPr lIns="0" tIns="0" rIns="0" bIns="0"/>
                    </wps:wsp>
                  </a:graphicData>
                </a:graphic>
              </wp:anchor>
            </w:drawing>
          </mc:Choice>
          <mc:Fallback>
            <w:pict>
              <v:shape w14:anchorId="738C7742" id="Shape 163" o:spid="_x0000_s1083" type="#_x0000_t202" style="position:absolute;left:0;text-align:left;margin-left:224.35pt;margin-top:123.35pt;width:19.2pt;height:11.05pt;z-index:2516715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" filled="f" stroked="f">
                <v:textbox inset="0,0,0,0">
                  <w:txbxContent>
                    <w:p w14:paraId="5DE49CC6" w14:textId="77777777" w:rsidR="00CD7A4C" w:rsidRDefault="00000000">
                      <w:pPr>
                        <w:pStyle w:val="Picturecaption0"/>
                        <w:rPr>
                          <w:sz w:val="17"/>
                          <w:szCs w:val="17"/>
                        </w:rPr>
                      </w:pPr>
                      <w:r>
                        <w:rPr>
                          <w:color w:val="404040"/>
                          <w:sz w:val="17"/>
                          <w:szCs w:val="17"/>
                        </w:rPr>
                        <w:t>81.2</w:t>
                      </w:r>
                    </w:p>
                  </w:txbxContent>
                </v:textbox>
                <w10:wrap anchorx="page" anchory="margin"/>
              </v:shape>
            </w:pict>
          </mc:Fallback>
        </mc:AlternateContent>
      </w:r>
      <w:r>
        <w:rPr>
          <w:noProof/>
        </w:rPr>
        <mc:AlternateContent>
          <mc:Choice Requires="wps">
            <w:drawing>
              <wp:anchor distT="0" distB="0" distL="0" distR="0" simplePos="0" relativeHeight="251672576" behindDoc="0" locked="0" layoutInCell="1" allowOverlap="1" wp14:anchorId="0B6CFB66" wp14:editId="6EF534D2">
                <wp:simplePos x="0" y="0"/>
                <wp:positionH relativeFrom="page">
                  <wp:posOffset>1651635</wp:posOffset>
                </wp:positionH>
                <wp:positionV relativeFrom="margin">
                  <wp:posOffset>1600200</wp:posOffset>
                </wp:positionV>
                <wp:extent cx="243840" cy="143510"/>
                <wp:effectExtent l="0" t="0" r="0" b="0"/>
                <wp:wrapNone/>
                <wp:docPr id="165" name="Shape 165"/>
                <wp:cNvGraphicFramePr/>
                <a:graphic xmlns:a="http://schemas.openxmlformats.org/drawingml/2006/main">
                  <a:graphicData uri="http://schemas.microsoft.com/office/word/2010/wordprocessingShape">
                    <wps:wsp>
                      <wps:cNvSpPr txBox="1"/>
                      <wps:spPr>
                        <a:xfrm>
                          <a:off x="0" y="0"/>
                          <a:ext cx="243840" cy="143510"/>
                        </a:xfrm>
                        <a:prstGeom prst="rect">
                          <a:avLst/>
                        </a:prstGeom>
                        <a:noFill/>
                      </wps:spPr>
                      <wps:txbx>
                        <w:txbxContent>
                          <w:p w14:paraId="30F336FA" w14:textId="77777777" w:rsidR="00CD7A4C" w:rsidRDefault="00000000">
                            <w:pPr>
                              <w:pStyle w:val="Picturecaption0"/>
                              <w:rPr>
                                <w:sz w:val="17"/>
                                <w:szCs w:val="17"/>
                              </w:rPr>
                            </w:pPr>
                            <w:r>
                              <w:rPr>
                                <w:color w:val="404040"/>
                                <w:sz w:val="17"/>
                                <w:szCs w:val="17"/>
                              </w:rPr>
                              <w:t>79.9</w:t>
                            </w:r>
                          </w:p>
                        </w:txbxContent>
                      </wps:txbx>
                      <wps:bodyPr lIns="0" tIns="0" rIns="0" bIns="0"/>
                    </wps:wsp>
                  </a:graphicData>
                </a:graphic>
              </wp:anchor>
            </w:drawing>
          </mc:Choice>
          <mc:Fallback>
            <w:pict>
              <v:shape w14:anchorId="0B6CFB66" id="Shape 165" o:spid="_x0000_s1084" type="#_x0000_t202" style="position:absolute;left:0;text-align:left;margin-left:130.05pt;margin-top:126pt;width:19.2pt;height:11.3pt;z-index:2516725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" filled="f" stroked="f">
                <v:textbox inset="0,0,0,0">
                  <w:txbxContent>
                    <w:p w14:paraId="30F336FA" w14:textId="77777777" w:rsidR="00CD7A4C" w:rsidRDefault="00000000">
                      <w:pPr>
                        <w:pStyle w:val="Picturecaption0"/>
                        <w:rPr>
                          <w:sz w:val="17"/>
                          <w:szCs w:val="17"/>
                        </w:rPr>
                      </w:pPr>
                      <w:r>
                        <w:rPr>
                          <w:color w:val="404040"/>
                          <w:sz w:val="17"/>
                          <w:szCs w:val="17"/>
                        </w:rPr>
                        <w:t>79.9</w:t>
                      </w:r>
                    </w:p>
                  </w:txbxContent>
                </v:textbox>
                <w10:wrap anchorx="page" anchory="margin"/>
              </v:shape>
            </w:pict>
          </mc:Fallback>
        </mc:AlternateContent>
      </w:r>
      <w:r>
        <w:rPr>
          <w:noProof/>
        </w:rPr>
        <mc:AlternateContent>
          <mc:Choice Requires="wps">
            <w:drawing>
              <wp:anchor distT="0" distB="0" distL="0" distR="0" simplePos="0" relativeHeight="251673600" behindDoc="0" locked="0" layoutInCell="1" allowOverlap="1" wp14:anchorId="4FF8420B" wp14:editId="020A6D40">
                <wp:simplePos x="0" y="0"/>
                <wp:positionH relativeFrom="page">
                  <wp:posOffset>2251710</wp:posOffset>
                </wp:positionH>
                <wp:positionV relativeFrom="margin">
                  <wp:posOffset>1676400</wp:posOffset>
                </wp:positionV>
                <wp:extent cx="247015" cy="143510"/>
                <wp:effectExtent l="0" t="0" r="0" b="0"/>
                <wp:wrapNone/>
                <wp:docPr id="167" name="Shape 167"/>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14:paraId="389FC36B" w14:textId="77777777" w:rsidR="00CD7A4C" w:rsidRDefault="00000000">
                            <w:pPr>
                              <w:pStyle w:val="Picturecaption0"/>
                              <w:rPr>
                                <w:sz w:val="17"/>
                                <w:szCs w:val="17"/>
                              </w:rPr>
                            </w:pPr>
                            <w:r>
                              <w:rPr>
                                <w:color w:val="404040"/>
                                <w:sz w:val="17"/>
                                <w:szCs w:val="17"/>
                              </w:rPr>
                              <w:t>76.5</w:t>
                            </w:r>
                          </w:p>
                        </w:txbxContent>
                      </wps:txbx>
                      <wps:bodyPr lIns="0" tIns="0" rIns="0" bIns="0"/>
                    </wps:wsp>
                  </a:graphicData>
                </a:graphic>
              </wp:anchor>
            </w:drawing>
          </mc:Choice>
          <mc:Fallback>
            <w:pict>
              <v:shape w14:anchorId="4FF8420B" id="Shape 167" o:spid="_x0000_s1085" type="#_x0000_t202" style="position:absolute;left:0;text-align:left;margin-left:177.3pt;margin-top:132pt;width:19.45pt;height:11.3pt;z-index:2516736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" filled="f" stroked="f">
                <v:textbox inset="0,0,0,0">
                  <w:txbxContent>
                    <w:p w14:paraId="389FC36B" w14:textId="77777777" w:rsidR="00CD7A4C" w:rsidRDefault="00000000">
                      <w:pPr>
                        <w:pStyle w:val="Picturecaption0"/>
                        <w:rPr>
                          <w:sz w:val="17"/>
                          <w:szCs w:val="17"/>
                        </w:rPr>
                      </w:pPr>
                      <w:r>
                        <w:rPr>
                          <w:color w:val="404040"/>
                          <w:sz w:val="17"/>
                          <w:szCs w:val="17"/>
                        </w:rPr>
                        <w:t>76.5</w:t>
                      </w:r>
                    </w:p>
                  </w:txbxContent>
                </v:textbox>
                <w10:wrap anchorx="page" anchory="margin"/>
              </v:shape>
            </w:pict>
          </mc:Fallback>
        </mc:AlternateContent>
      </w:r>
      <w:r>
        <w:rPr>
          <w:noProof/>
        </w:rPr>
        <mc:AlternateContent>
          <mc:Choice Requires="wps">
            <w:drawing>
              <wp:anchor distT="0" distB="0" distL="0" distR="0" simplePos="0" relativeHeight="251674624" behindDoc="0" locked="0" layoutInCell="1" allowOverlap="1" wp14:anchorId="650DEE24" wp14:editId="6275B644">
                <wp:simplePos x="0" y="0"/>
                <wp:positionH relativeFrom="page">
                  <wp:posOffset>1230630</wp:posOffset>
                </wp:positionH>
                <wp:positionV relativeFrom="margin">
                  <wp:posOffset>2160905</wp:posOffset>
                </wp:positionV>
                <wp:extent cx="182880" cy="140335"/>
                <wp:effectExtent l="0" t="0" r="0" b="0"/>
                <wp:wrapNone/>
                <wp:docPr id="169" name="Shape 169"/>
                <wp:cNvGraphicFramePr/>
                <a:graphic xmlns:a="http://schemas.openxmlformats.org/drawingml/2006/main">
                  <a:graphicData uri="http://schemas.microsoft.com/office/word/2010/wordprocessingShape">
                    <wps:wsp>
                      <wps:cNvSpPr txBox="1"/>
                      <wps:spPr>
                        <a:xfrm>
                          <a:off x="0" y="0"/>
                          <a:ext cx="182880" cy="140335"/>
                        </a:xfrm>
                        <a:prstGeom prst="rect">
                          <a:avLst/>
                        </a:prstGeom>
                        <a:noFill/>
                      </wps:spPr>
                      <wps:txbx>
                        <w:txbxContent>
                          <w:p w14:paraId="20C4ED62" w14:textId="77777777" w:rsidR="00CD7A4C" w:rsidRDefault="00000000">
                            <w:pPr>
                              <w:pStyle w:val="Picturecaption0"/>
                              <w:rPr>
                                <w:sz w:val="17"/>
                                <w:szCs w:val="17"/>
                              </w:rPr>
                            </w:pPr>
                            <w:r>
                              <w:rPr>
                                <w:color w:val="595959"/>
                                <w:sz w:val="17"/>
                                <w:szCs w:val="17"/>
                              </w:rPr>
                              <w:t>60</w:t>
                            </w:r>
                          </w:p>
                        </w:txbxContent>
                      </wps:txbx>
                      <wps:bodyPr lIns="0" tIns="0" rIns="0" bIns="0"/>
                    </wps:wsp>
                  </a:graphicData>
                </a:graphic>
              </wp:anchor>
            </w:drawing>
          </mc:Choice>
          <mc:Fallback>
            <w:pict>
              <v:shape w14:anchorId="650DEE24" id="Shape 169" o:spid="_x0000_s1086" type="#_x0000_t202" style="position:absolute;left:0;text-align:left;margin-left:96.9pt;margin-top:170.15pt;width:14.4pt;height:11.05pt;z-index:2516746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" filled="f" stroked="f">
                <v:textbox inset="0,0,0,0">
                  <w:txbxContent>
                    <w:p w14:paraId="20C4ED62" w14:textId="77777777" w:rsidR="00CD7A4C" w:rsidRDefault="00000000">
                      <w:pPr>
                        <w:pStyle w:val="Picturecaption0"/>
                        <w:rPr>
                          <w:sz w:val="17"/>
                          <w:szCs w:val="17"/>
                        </w:rPr>
                      </w:pPr>
                      <w:r>
                        <w:rPr>
                          <w:color w:val="595959"/>
                          <w:sz w:val="17"/>
                          <w:szCs w:val="17"/>
                        </w:rPr>
                        <w:t>60</w:t>
                      </w:r>
                    </w:p>
                  </w:txbxContent>
                </v:textbox>
                <w10:wrap anchorx="page" anchory="margin"/>
              </v:shape>
            </w:pict>
          </mc:Fallback>
        </mc:AlternateContent>
      </w:r>
      <w:r>
        <w:rPr>
          <w:noProof/>
        </w:rPr>
        <mc:AlternateContent>
          <mc:Choice Requires="wps">
            <w:drawing>
              <wp:anchor distT="0" distB="0" distL="0" distR="0" simplePos="0" relativeHeight="251675648" behindDoc="0" locked="0" layoutInCell="1" allowOverlap="1" wp14:anchorId="58DE41B8" wp14:editId="618C02B6">
                <wp:simplePos x="0" y="0"/>
                <wp:positionH relativeFrom="page">
                  <wp:posOffset>1230630</wp:posOffset>
                </wp:positionH>
                <wp:positionV relativeFrom="margin">
                  <wp:posOffset>2389505</wp:posOffset>
                </wp:positionV>
                <wp:extent cx="182880" cy="140335"/>
                <wp:effectExtent l="0" t="0" r="0" b="0"/>
                <wp:wrapNone/>
                <wp:docPr id="171" name="Shape 171"/>
                <wp:cNvGraphicFramePr/>
                <a:graphic xmlns:a="http://schemas.openxmlformats.org/drawingml/2006/main">
                  <a:graphicData uri="http://schemas.microsoft.com/office/word/2010/wordprocessingShape">
                    <wps:wsp>
                      <wps:cNvSpPr txBox="1"/>
                      <wps:spPr>
                        <a:xfrm>
                          <a:off x="0" y="0"/>
                          <a:ext cx="182880" cy="140335"/>
                        </a:xfrm>
                        <a:prstGeom prst="rect">
                          <a:avLst/>
                        </a:prstGeom>
                        <a:noFill/>
                      </wps:spPr>
                      <wps:txbx>
                        <w:txbxContent>
                          <w:p w14:paraId="75A2190E" w14:textId="77777777" w:rsidR="00CD7A4C" w:rsidRDefault="00000000">
                            <w:pPr>
                              <w:pStyle w:val="Picturecaption0"/>
                              <w:rPr>
                                <w:sz w:val="17"/>
                                <w:szCs w:val="17"/>
                              </w:rPr>
                            </w:pPr>
                            <w:r>
                              <w:rPr>
                                <w:color w:val="595959"/>
                                <w:sz w:val="17"/>
                                <w:szCs w:val="17"/>
                              </w:rPr>
                              <w:t>50</w:t>
                            </w:r>
                          </w:p>
                        </w:txbxContent>
                      </wps:txbx>
                      <wps:bodyPr lIns="0" tIns="0" rIns="0" bIns="0"/>
                    </wps:wsp>
                  </a:graphicData>
                </a:graphic>
              </wp:anchor>
            </w:drawing>
          </mc:Choice>
          <mc:Fallback>
            <w:pict>
              <v:shape w14:anchorId="58DE41B8" id="Shape 171" o:spid="_x0000_s1087" type="#_x0000_t202" style="position:absolute;left:0;text-align:left;margin-left:96.9pt;margin-top:188.15pt;width:14.4pt;height:11.05pt;z-index:2516756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" filled="f" stroked="f">
                <v:textbox inset="0,0,0,0">
                  <w:txbxContent>
                    <w:p w14:paraId="75A2190E" w14:textId="77777777" w:rsidR="00CD7A4C" w:rsidRDefault="00000000">
                      <w:pPr>
                        <w:pStyle w:val="Picturecaption0"/>
                        <w:rPr>
                          <w:sz w:val="17"/>
                          <w:szCs w:val="17"/>
                        </w:rPr>
                      </w:pPr>
                      <w:r>
                        <w:rPr>
                          <w:color w:val="595959"/>
                          <w:sz w:val="17"/>
                          <w:szCs w:val="17"/>
                        </w:rPr>
                        <w:t>50</w:t>
                      </w:r>
                    </w:p>
                  </w:txbxContent>
                </v:textbox>
                <w10:wrap anchorx="page" anchory="margin"/>
              </v:shape>
            </w:pict>
          </mc:Fallback>
        </mc:AlternateContent>
      </w:r>
      <w:r>
        <w:rPr>
          <w:noProof/>
        </w:rPr>
        <mc:AlternateContent>
          <mc:Choice Requires="wps">
            <w:drawing>
              <wp:anchor distT="0" distB="0" distL="0" distR="0" simplePos="0" relativeHeight="251676672" behindDoc="0" locked="0" layoutInCell="1" allowOverlap="1" wp14:anchorId="5350FC46" wp14:editId="64EAE271">
                <wp:simplePos x="0" y="0"/>
                <wp:positionH relativeFrom="page">
                  <wp:posOffset>1228090</wp:posOffset>
                </wp:positionH>
                <wp:positionV relativeFrom="margin">
                  <wp:posOffset>2609215</wp:posOffset>
                </wp:positionV>
                <wp:extent cx="186055" cy="143510"/>
                <wp:effectExtent l="0" t="0" r="0" b="0"/>
                <wp:wrapNone/>
                <wp:docPr id="173" name="Shape 173"/>
                <wp:cNvGraphicFramePr/>
                <a:graphic xmlns:a="http://schemas.openxmlformats.org/drawingml/2006/main">
                  <a:graphicData uri="http://schemas.microsoft.com/office/word/2010/wordprocessingShape">
                    <wps:wsp>
                      <wps:cNvSpPr txBox="1"/>
                      <wps:spPr>
                        <a:xfrm>
                          <a:off x="0" y="0"/>
                          <a:ext cx="186055" cy="143510"/>
                        </a:xfrm>
                        <a:prstGeom prst="rect">
                          <a:avLst/>
                        </a:prstGeom>
                        <a:noFill/>
                      </wps:spPr>
                      <wps:txbx>
                        <w:txbxContent>
                          <w:p w14:paraId="5BABAE26" w14:textId="77777777" w:rsidR="00CD7A4C" w:rsidRDefault="00000000">
                            <w:pPr>
                              <w:pStyle w:val="Picturecaption0"/>
                              <w:rPr>
                                <w:sz w:val="17"/>
                                <w:szCs w:val="17"/>
                              </w:rPr>
                            </w:pPr>
                            <w:r>
                              <w:rPr>
                                <w:color w:val="595959"/>
                                <w:sz w:val="17"/>
                                <w:szCs w:val="17"/>
                              </w:rPr>
                              <w:t>40</w:t>
                            </w:r>
                          </w:p>
                        </w:txbxContent>
                      </wps:txbx>
                      <wps:bodyPr lIns="0" tIns="0" rIns="0" bIns="0"/>
                    </wps:wsp>
                  </a:graphicData>
                </a:graphic>
              </wp:anchor>
            </w:drawing>
          </mc:Choice>
          <mc:Fallback>
            <w:pict>
              <v:shape w14:anchorId="5350FC46" id="Shape 173" o:spid="_x0000_s1088" type="#_x0000_t202" style="position:absolute;left:0;text-align:left;margin-left:96.7pt;margin-top:205.45pt;width:14.65pt;height:11.3pt;z-index:2516766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" filled="f" stroked="f">
                <v:textbox inset="0,0,0,0">
                  <w:txbxContent>
                    <w:p w14:paraId="5BABAE26" w14:textId="77777777" w:rsidR="00CD7A4C" w:rsidRDefault="00000000">
                      <w:pPr>
                        <w:pStyle w:val="Picturecaption0"/>
                        <w:rPr>
                          <w:sz w:val="17"/>
                          <w:szCs w:val="17"/>
                        </w:rPr>
                      </w:pPr>
                      <w:r>
                        <w:rPr>
                          <w:color w:val="595959"/>
                          <w:sz w:val="17"/>
                          <w:szCs w:val="17"/>
                        </w:rPr>
                        <w:t>40</w:t>
                      </w:r>
                    </w:p>
                  </w:txbxContent>
                </v:textbox>
                <w10:wrap anchorx="page" anchory="margin"/>
              </v:shape>
            </w:pict>
          </mc:Fallback>
        </mc:AlternateContent>
      </w:r>
      <w:r>
        <w:rPr>
          <w:noProof/>
        </w:rPr>
        <mc:AlternateContent>
          <mc:Choice Requires="wps">
            <w:drawing>
              <wp:anchor distT="0" distB="0" distL="0" distR="0" simplePos="0" relativeHeight="251677696" behindDoc="0" locked="0" layoutInCell="1" allowOverlap="1" wp14:anchorId="21FE012A" wp14:editId="287F6241">
                <wp:simplePos x="0" y="0"/>
                <wp:positionH relativeFrom="page">
                  <wp:posOffset>1230630</wp:posOffset>
                </wp:positionH>
                <wp:positionV relativeFrom="margin">
                  <wp:posOffset>2837815</wp:posOffset>
                </wp:positionV>
                <wp:extent cx="149225" cy="143510"/>
                <wp:effectExtent l="0" t="0" r="0" b="0"/>
                <wp:wrapNone/>
                <wp:docPr id="175" name="Shape 175"/>
                <wp:cNvGraphicFramePr/>
                <a:graphic xmlns:a="http://schemas.openxmlformats.org/drawingml/2006/main">
                  <a:graphicData uri="http://schemas.microsoft.com/office/word/2010/wordprocessingShape">
                    <wps:wsp>
                      <wps:cNvSpPr txBox="1"/>
                      <wps:spPr>
                        <a:xfrm>
                          <a:off x="0" y="0"/>
                          <a:ext cx="149225" cy="143510"/>
                        </a:xfrm>
                        <a:prstGeom prst="rect">
                          <a:avLst/>
                        </a:prstGeom>
                        <a:noFill/>
                      </wps:spPr>
                      <wps:txbx>
                        <w:txbxContent>
                          <w:p w14:paraId="3D1EC49B" w14:textId="77777777" w:rsidR="00CD7A4C" w:rsidRDefault="00000000">
                            <w:pPr>
                              <w:pStyle w:val="Picturecaption0"/>
                              <w:rPr>
                                <w:sz w:val="17"/>
                                <w:szCs w:val="17"/>
                              </w:rPr>
                            </w:pPr>
                            <w:r>
                              <w:rPr>
                                <w:color w:val="595959"/>
                                <w:sz w:val="17"/>
                                <w:szCs w:val="17"/>
                              </w:rPr>
                              <w:t>30</w:t>
                            </w:r>
                          </w:p>
                        </w:txbxContent>
                      </wps:txbx>
                      <wps:bodyPr lIns="0" tIns="0" rIns="0" bIns="0"/>
                    </wps:wsp>
                  </a:graphicData>
                </a:graphic>
              </wp:anchor>
            </w:drawing>
          </mc:Choice>
          <mc:Fallback>
            <w:pict>
              <v:shape w14:anchorId="21FE012A" id="Shape 175" o:spid="_x0000_s1089" type="#_x0000_t202" style="position:absolute;left:0;text-align:left;margin-left:96.9pt;margin-top:223.45pt;width:11.75pt;height:11.3pt;z-index:2516776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" filled="f" stroked="f">
                <v:textbox inset="0,0,0,0">
                  <w:txbxContent>
                    <w:p w14:paraId="3D1EC49B" w14:textId="77777777" w:rsidR="00CD7A4C" w:rsidRDefault="00000000">
                      <w:pPr>
                        <w:pStyle w:val="Picturecaption0"/>
                        <w:rPr>
                          <w:sz w:val="17"/>
                          <w:szCs w:val="17"/>
                        </w:rPr>
                      </w:pPr>
                      <w:r>
                        <w:rPr>
                          <w:color w:val="595959"/>
                          <w:sz w:val="17"/>
                          <w:szCs w:val="17"/>
                        </w:rPr>
                        <w:t>30</w:t>
                      </w:r>
                    </w:p>
                  </w:txbxContent>
                </v:textbox>
                <w10:wrap anchorx="page" anchory="margin"/>
              </v:shape>
            </w:pict>
          </mc:Fallback>
        </mc:AlternateContent>
      </w:r>
      <w:r>
        <w:rPr>
          <w:noProof/>
        </w:rPr>
        <mc:AlternateContent>
          <mc:Choice Requires="wps">
            <w:drawing>
              <wp:anchor distT="0" distB="0" distL="0" distR="0" simplePos="0" relativeHeight="251678720" behindDoc="0" locked="0" layoutInCell="1" allowOverlap="1" wp14:anchorId="39E921B8" wp14:editId="3FBF5BF9">
                <wp:simplePos x="0" y="0"/>
                <wp:positionH relativeFrom="page">
                  <wp:posOffset>1228090</wp:posOffset>
                </wp:positionH>
                <wp:positionV relativeFrom="margin">
                  <wp:posOffset>3060065</wp:posOffset>
                </wp:positionV>
                <wp:extent cx="152400" cy="143510"/>
                <wp:effectExtent l="0" t="0" r="0" b="0"/>
                <wp:wrapNone/>
                <wp:docPr id="177" name="Shape 177"/>
                <wp:cNvGraphicFramePr/>
                <a:graphic xmlns:a="http://schemas.openxmlformats.org/drawingml/2006/main">
                  <a:graphicData uri="http://schemas.microsoft.com/office/word/2010/wordprocessingShape">
                    <wps:wsp>
                      <wps:cNvSpPr txBox="1"/>
                      <wps:spPr>
                        <a:xfrm>
                          <a:off x="0" y="0"/>
                          <a:ext cx="152400" cy="143510"/>
                        </a:xfrm>
                        <a:prstGeom prst="rect">
                          <a:avLst/>
                        </a:prstGeom>
                        <a:noFill/>
                      </wps:spPr>
                      <wps:txbx>
                        <w:txbxContent>
                          <w:p w14:paraId="400AA21C" w14:textId="77777777" w:rsidR="00CD7A4C" w:rsidRDefault="00000000">
                            <w:pPr>
                              <w:pStyle w:val="Picturecaption0"/>
                              <w:rPr>
                                <w:sz w:val="17"/>
                                <w:szCs w:val="17"/>
                              </w:rPr>
                            </w:pPr>
                            <w:r>
                              <w:rPr>
                                <w:color w:val="595959"/>
                                <w:sz w:val="17"/>
                                <w:szCs w:val="17"/>
                              </w:rPr>
                              <w:t>20</w:t>
                            </w:r>
                          </w:p>
                        </w:txbxContent>
                      </wps:txbx>
                      <wps:bodyPr lIns="0" tIns="0" rIns="0" bIns="0"/>
                    </wps:wsp>
                  </a:graphicData>
                </a:graphic>
              </wp:anchor>
            </w:drawing>
          </mc:Choice>
          <mc:Fallback>
            <w:pict>
              <v:shape w14:anchorId="39E921B8" id="Shape 177" o:spid="_x0000_s1090" type="#_x0000_t202" style="position:absolute;left:0;text-align:left;margin-left:96.7pt;margin-top:240.95pt;width:12pt;height:11.3pt;z-index:2516787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" filled="f" stroked="f">
                <v:textbox inset="0,0,0,0">
                  <w:txbxContent>
                    <w:p w14:paraId="400AA21C" w14:textId="77777777" w:rsidR="00CD7A4C" w:rsidRDefault="00000000">
                      <w:pPr>
                        <w:pStyle w:val="Picturecaption0"/>
                        <w:rPr>
                          <w:sz w:val="17"/>
                          <w:szCs w:val="17"/>
                        </w:rPr>
                      </w:pPr>
                      <w:r>
                        <w:rPr>
                          <w:color w:val="595959"/>
                          <w:sz w:val="17"/>
                          <w:szCs w:val="17"/>
                        </w:rPr>
                        <w:t>20</w:t>
                      </w:r>
                    </w:p>
                  </w:txbxContent>
                </v:textbox>
                <w10:wrap anchorx="page" anchory="margin"/>
              </v:shape>
            </w:pict>
          </mc:Fallback>
        </mc:AlternateContent>
      </w:r>
      <w:r>
        <w:rPr>
          <w:noProof/>
        </w:rPr>
        <mc:AlternateContent>
          <mc:Choice Requires="wps">
            <w:drawing>
              <wp:anchor distT="0" distB="0" distL="0" distR="0" simplePos="0" relativeHeight="251679744" behindDoc="0" locked="0" layoutInCell="1" allowOverlap="1" wp14:anchorId="2B3827EA" wp14:editId="24600849">
                <wp:simplePos x="0" y="0"/>
                <wp:positionH relativeFrom="page">
                  <wp:posOffset>1236980</wp:posOffset>
                </wp:positionH>
                <wp:positionV relativeFrom="margin">
                  <wp:posOffset>3288665</wp:posOffset>
                </wp:positionV>
                <wp:extent cx="176530" cy="143510"/>
                <wp:effectExtent l="0" t="0" r="0" b="0"/>
                <wp:wrapNone/>
                <wp:docPr id="179" name="Shape 179"/>
                <wp:cNvGraphicFramePr/>
                <a:graphic xmlns:a="http://schemas.openxmlformats.org/drawingml/2006/main">
                  <a:graphicData uri="http://schemas.microsoft.com/office/word/2010/wordprocessingShape">
                    <wps:wsp>
                      <wps:cNvSpPr txBox="1"/>
                      <wps:spPr>
                        <a:xfrm>
                          <a:off x="0" y="0"/>
                          <a:ext cx="176530" cy="143510"/>
                        </a:xfrm>
                        <a:prstGeom prst="rect">
                          <a:avLst/>
                        </a:prstGeom>
                        <a:noFill/>
                      </wps:spPr>
                      <wps:txbx>
                        <w:txbxContent>
                          <w:p w14:paraId="76C080DB" w14:textId="77777777" w:rsidR="00CD7A4C" w:rsidRDefault="00000000">
                            <w:pPr>
                              <w:pStyle w:val="Picturecaption0"/>
                              <w:rPr>
                                <w:sz w:val="17"/>
                                <w:szCs w:val="17"/>
                              </w:rPr>
                            </w:pPr>
                            <w:r>
                              <w:rPr>
                                <w:color w:val="595959"/>
                                <w:sz w:val="17"/>
                                <w:szCs w:val="17"/>
                              </w:rPr>
                              <w:t>10</w:t>
                            </w:r>
                          </w:p>
                        </w:txbxContent>
                      </wps:txbx>
                      <wps:bodyPr lIns="0" tIns="0" rIns="0" bIns="0"/>
                    </wps:wsp>
                  </a:graphicData>
                </a:graphic>
              </wp:anchor>
            </w:drawing>
          </mc:Choice>
          <mc:Fallback>
            <w:pict>
              <v:shape w14:anchorId="2B3827EA" id="Shape 179" o:spid="_x0000_s1091" type="#_x0000_t202" style="position:absolute;left:0;text-align:left;margin-left:97.4pt;margin-top:258.95pt;width:13.9pt;height:11.3pt;z-index:2516797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" filled="f" stroked="f">
                <v:textbox inset="0,0,0,0">
                  <w:txbxContent>
                    <w:p w14:paraId="76C080DB" w14:textId="77777777" w:rsidR="00CD7A4C" w:rsidRDefault="00000000">
                      <w:pPr>
                        <w:pStyle w:val="Picturecaption0"/>
                        <w:rPr>
                          <w:sz w:val="17"/>
                          <w:szCs w:val="17"/>
                        </w:rPr>
                      </w:pPr>
                      <w:r>
                        <w:rPr>
                          <w:color w:val="595959"/>
                          <w:sz w:val="17"/>
                          <w:szCs w:val="17"/>
                        </w:rPr>
                        <w:t>10</w:t>
                      </w:r>
                    </w:p>
                  </w:txbxContent>
                </v:textbox>
                <w10:wrap anchorx="page" anchory="margin"/>
              </v:shape>
            </w:pict>
          </mc:Fallback>
        </mc:AlternateContent>
      </w:r>
      <w:r>
        <w:rPr>
          <w:noProof/>
        </w:rPr>
        <mc:AlternateContent>
          <mc:Choice Requires="wps">
            <w:drawing>
              <wp:anchor distT="0" distB="0" distL="0" distR="0" simplePos="0" relativeHeight="251680768" behindDoc="0" locked="0" layoutInCell="1" allowOverlap="1" wp14:anchorId="132AAEEA" wp14:editId="67850B0A">
                <wp:simplePos x="0" y="0"/>
                <wp:positionH relativeFrom="page">
                  <wp:posOffset>1291590</wp:posOffset>
                </wp:positionH>
                <wp:positionV relativeFrom="margin">
                  <wp:posOffset>3511550</wp:posOffset>
                </wp:positionV>
                <wp:extent cx="88265" cy="143510"/>
                <wp:effectExtent l="0" t="0" r="0" b="0"/>
                <wp:wrapNone/>
                <wp:docPr id="181" name="Shape 181"/>
                <wp:cNvGraphicFramePr/>
                <a:graphic xmlns:a="http://schemas.openxmlformats.org/drawingml/2006/main">
                  <a:graphicData uri="http://schemas.microsoft.com/office/word/2010/wordprocessingShape">
                    <wps:wsp>
                      <wps:cNvSpPr txBox="1"/>
                      <wps:spPr>
                        <a:xfrm>
                          <a:off x="0" y="0"/>
                          <a:ext cx="88265" cy="143510"/>
                        </a:xfrm>
                        <a:prstGeom prst="rect">
                          <a:avLst/>
                        </a:prstGeom>
                        <a:noFill/>
                      </wps:spPr>
                      <wps:txbx>
                        <w:txbxContent>
                          <w:p w14:paraId="21BECB81" w14:textId="77777777" w:rsidR="00CD7A4C" w:rsidRDefault="00000000">
                            <w:pPr>
                              <w:pStyle w:val="Picturecaption0"/>
                              <w:rPr>
                                <w:sz w:val="17"/>
                                <w:szCs w:val="17"/>
                              </w:rPr>
                            </w:pPr>
                            <w:r>
                              <w:rPr>
                                <w:color w:val="595959"/>
                                <w:sz w:val="17"/>
                                <w:szCs w:val="17"/>
                              </w:rPr>
                              <w:t>0</w:t>
                            </w:r>
                          </w:p>
                        </w:txbxContent>
                      </wps:txbx>
                      <wps:bodyPr lIns="0" tIns="0" rIns="0" bIns="0"/>
                    </wps:wsp>
                  </a:graphicData>
                </a:graphic>
              </wp:anchor>
            </w:drawing>
          </mc:Choice>
          <mc:Fallback>
            <w:pict>
              <v:shape w14:anchorId="132AAEEA" id="Shape 181" o:spid="_x0000_s1092" type="#_x0000_t202" style="position:absolute;left:0;text-align:left;margin-left:101.7pt;margin-top:276.5pt;width:6.95pt;height:11.3pt;z-index:2516807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" filled="f" stroked="f">
                <v:textbox inset="0,0,0,0">
                  <w:txbxContent>
                    <w:p w14:paraId="21BECB81" w14:textId="77777777" w:rsidR="00CD7A4C" w:rsidRDefault="00000000">
                      <w:pPr>
                        <w:pStyle w:val="Picturecaption0"/>
                        <w:rPr>
                          <w:sz w:val="17"/>
                          <w:szCs w:val="17"/>
                        </w:rPr>
                      </w:pPr>
                      <w:r>
                        <w:rPr>
                          <w:color w:val="595959"/>
                          <w:sz w:val="17"/>
                          <w:szCs w:val="17"/>
                        </w:rPr>
                        <w:t>0</w:t>
                      </w:r>
                    </w:p>
                  </w:txbxContent>
                </v:textbox>
                <w10:wrap anchorx="page" anchory="margin"/>
              </v:shape>
            </w:pict>
          </mc:Fallback>
        </mc:AlternateContent>
      </w:r>
      <w:r>
        <w:rPr>
          <w:noProof/>
        </w:rPr>
        <mc:AlternateContent>
          <mc:Choice Requires="wps">
            <w:drawing>
              <wp:anchor distT="0" distB="0" distL="0" distR="0" simplePos="0" relativeHeight="251681792" behindDoc="0" locked="0" layoutInCell="1" allowOverlap="1" wp14:anchorId="76057C22" wp14:editId="4B782E12">
                <wp:simplePos x="0" y="0"/>
                <wp:positionH relativeFrom="page">
                  <wp:posOffset>1633220</wp:posOffset>
                </wp:positionH>
                <wp:positionV relativeFrom="margin">
                  <wp:posOffset>3669665</wp:posOffset>
                </wp:positionV>
                <wp:extent cx="280670" cy="143510"/>
                <wp:effectExtent l="0" t="0" r="0" b="0"/>
                <wp:wrapNone/>
                <wp:docPr id="183" name="Shape 183"/>
                <wp:cNvGraphicFramePr/>
                <a:graphic xmlns:a="http://schemas.openxmlformats.org/drawingml/2006/main">
                  <a:graphicData uri="http://schemas.microsoft.com/office/word/2010/wordprocessingShape">
                    <wps:wsp>
                      <wps:cNvSpPr txBox="1"/>
                      <wps:spPr>
                        <a:xfrm>
                          <a:off x="0" y="0"/>
                          <a:ext cx="280670" cy="143510"/>
                        </a:xfrm>
                        <a:prstGeom prst="rect">
                          <a:avLst/>
                        </a:prstGeom>
                        <a:noFill/>
                      </wps:spPr>
                      <wps:txbx>
                        <w:txbxContent>
                          <w:p w14:paraId="0AB25714" w14:textId="77777777" w:rsidR="00CD7A4C" w:rsidRDefault="00000000">
                            <w:pPr>
                              <w:pStyle w:val="Picturecaption0"/>
                              <w:rPr>
                                <w:sz w:val="17"/>
                                <w:szCs w:val="17"/>
                              </w:rPr>
                            </w:pPr>
                            <w:r>
                              <w:rPr>
                                <w:color w:val="595959"/>
                                <w:sz w:val="17"/>
                                <w:szCs w:val="17"/>
                              </w:rPr>
                              <w:t>2020</w:t>
                            </w:r>
                          </w:p>
                        </w:txbxContent>
                      </wps:txbx>
                      <wps:bodyPr lIns="0" tIns="0" rIns="0" bIns="0"/>
                    </wps:wsp>
                  </a:graphicData>
                </a:graphic>
              </wp:anchor>
            </w:drawing>
          </mc:Choice>
          <mc:Fallback>
            <w:pict>
              <v:shape w14:anchorId="76057C22" id="Shape 183" o:spid="_x0000_s1093" type="#_x0000_t202" style="position:absolute;left:0;text-align:left;margin-left:128.6pt;margin-top:288.95pt;width:22.1pt;height:11.3pt;z-index:2516817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" filled="f" stroked="f">
                <v:textbox inset="0,0,0,0">
                  <w:txbxContent>
                    <w:p w14:paraId="0AB25714" w14:textId="77777777" w:rsidR="00CD7A4C" w:rsidRDefault="00000000">
                      <w:pPr>
                        <w:pStyle w:val="Picturecaption0"/>
                        <w:rPr>
                          <w:sz w:val="17"/>
                          <w:szCs w:val="17"/>
                        </w:rPr>
                      </w:pPr>
                      <w:r>
                        <w:rPr>
                          <w:color w:val="595959"/>
                          <w:sz w:val="17"/>
                          <w:szCs w:val="17"/>
                        </w:rPr>
                        <w:t>2020</w:t>
                      </w:r>
                    </w:p>
                  </w:txbxContent>
                </v:textbox>
                <w10:wrap anchorx="page" anchory="margin"/>
              </v:shape>
            </w:pict>
          </mc:Fallback>
        </mc:AlternateContent>
      </w:r>
      <w:r>
        <w:rPr>
          <w:noProof/>
        </w:rPr>
        <mc:AlternateContent>
          <mc:Choice Requires="wps">
            <w:drawing>
              <wp:anchor distT="0" distB="0" distL="0" distR="0" simplePos="0" relativeHeight="251682816" behindDoc="0" locked="0" layoutInCell="1" allowOverlap="1" wp14:anchorId="5C8C3CFB" wp14:editId="0B0C5E3A">
                <wp:simplePos x="0" y="0"/>
                <wp:positionH relativeFrom="page">
                  <wp:posOffset>2230755</wp:posOffset>
                </wp:positionH>
                <wp:positionV relativeFrom="margin">
                  <wp:posOffset>3669665</wp:posOffset>
                </wp:positionV>
                <wp:extent cx="283210" cy="143510"/>
                <wp:effectExtent l="0" t="0" r="0" b="0"/>
                <wp:wrapNone/>
                <wp:docPr id="185" name="Shape 185"/>
                <wp:cNvGraphicFramePr/>
                <a:graphic xmlns:a="http://schemas.openxmlformats.org/drawingml/2006/main">
                  <a:graphicData uri="http://schemas.microsoft.com/office/word/2010/wordprocessingShape">
                    <wps:wsp>
                      <wps:cNvSpPr txBox="1"/>
                      <wps:spPr>
                        <a:xfrm>
                          <a:off x="0" y="0"/>
                          <a:ext cx="283210" cy="143510"/>
                        </a:xfrm>
                        <a:prstGeom prst="rect">
                          <a:avLst/>
                        </a:prstGeom>
                        <a:noFill/>
                      </wps:spPr>
                      <wps:txbx>
                        <w:txbxContent>
                          <w:p w14:paraId="3C45724F" w14:textId="77777777" w:rsidR="00CD7A4C" w:rsidRDefault="00000000">
                            <w:pPr>
                              <w:pStyle w:val="Picturecaption0"/>
                              <w:rPr>
                                <w:sz w:val="17"/>
                                <w:szCs w:val="17"/>
                              </w:rPr>
                            </w:pPr>
                            <w:r>
                              <w:rPr>
                                <w:color w:val="595959"/>
                                <w:sz w:val="17"/>
                                <w:szCs w:val="17"/>
                              </w:rPr>
                              <w:t>2021</w:t>
                            </w:r>
                          </w:p>
                        </w:txbxContent>
                      </wps:txbx>
                      <wps:bodyPr lIns="0" tIns="0" rIns="0" bIns="0"/>
                    </wps:wsp>
                  </a:graphicData>
                </a:graphic>
              </wp:anchor>
            </w:drawing>
          </mc:Choice>
          <mc:Fallback>
            <w:pict>
              <v:shape w14:anchorId="5C8C3CFB" id="Shape 185" o:spid="_x0000_s1094" type="#_x0000_t202" style="position:absolute;left:0;text-align:left;margin-left:175.65pt;margin-top:288.95pt;width:22.3pt;height:11.3pt;z-index:2516828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" filled="f" stroked="f">
                <v:textbox inset="0,0,0,0">
                  <w:txbxContent>
                    <w:p w14:paraId="3C45724F" w14:textId="77777777" w:rsidR="00CD7A4C" w:rsidRDefault="00000000">
                      <w:pPr>
                        <w:pStyle w:val="Picturecaption0"/>
                        <w:rPr>
                          <w:sz w:val="17"/>
                          <w:szCs w:val="17"/>
                        </w:rPr>
                      </w:pPr>
                      <w:r>
                        <w:rPr>
                          <w:color w:val="595959"/>
                          <w:sz w:val="17"/>
                          <w:szCs w:val="17"/>
                        </w:rPr>
                        <w:t>2021</w:t>
                      </w:r>
                    </w:p>
                  </w:txbxContent>
                </v:textbox>
                <w10:wrap anchorx="page" anchory="margin"/>
              </v:shape>
            </w:pict>
          </mc:Fallback>
        </mc:AlternateContent>
      </w:r>
      <w:r>
        <w:rPr>
          <w:noProof/>
        </w:rPr>
        <mc:AlternateContent>
          <mc:Choice Requires="wps">
            <w:drawing>
              <wp:anchor distT="0" distB="0" distL="0" distR="0" simplePos="0" relativeHeight="251683840" behindDoc="0" locked="0" layoutInCell="1" allowOverlap="1" wp14:anchorId="74877FE7" wp14:editId="0D42C0E6">
                <wp:simplePos x="0" y="0"/>
                <wp:positionH relativeFrom="page">
                  <wp:posOffset>2830830</wp:posOffset>
                </wp:positionH>
                <wp:positionV relativeFrom="margin">
                  <wp:posOffset>3669665</wp:posOffset>
                </wp:positionV>
                <wp:extent cx="280670" cy="143510"/>
                <wp:effectExtent l="0" t="0" r="0" b="0"/>
                <wp:wrapNone/>
                <wp:docPr id="187" name="Shape 187"/>
                <wp:cNvGraphicFramePr/>
                <a:graphic xmlns:a="http://schemas.openxmlformats.org/drawingml/2006/main">
                  <a:graphicData uri="http://schemas.microsoft.com/office/word/2010/wordprocessingShape">
                    <wps:wsp>
                      <wps:cNvSpPr txBox="1"/>
                      <wps:spPr>
                        <a:xfrm>
                          <a:off x="0" y="0"/>
                          <a:ext cx="280670" cy="143510"/>
                        </a:xfrm>
                        <a:prstGeom prst="rect">
                          <a:avLst/>
                        </a:prstGeom>
                        <a:noFill/>
                      </wps:spPr>
                      <wps:txbx>
                        <w:txbxContent>
                          <w:p w14:paraId="43A7A945" w14:textId="77777777" w:rsidR="00CD7A4C" w:rsidRDefault="00000000">
                            <w:pPr>
                              <w:pStyle w:val="Picturecaption0"/>
                              <w:rPr>
                                <w:sz w:val="17"/>
                                <w:szCs w:val="17"/>
                              </w:rPr>
                            </w:pPr>
                            <w:r>
                              <w:rPr>
                                <w:color w:val="595959"/>
                                <w:sz w:val="17"/>
                                <w:szCs w:val="17"/>
                              </w:rPr>
                              <w:t>2022</w:t>
                            </w:r>
                          </w:p>
                        </w:txbxContent>
                      </wps:txbx>
                      <wps:bodyPr lIns="0" tIns="0" rIns="0" bIns="0"/>
                    </wps:wsp>
                  </a:graphicData>
                </a:graphic>
              </wp:anchor>
            </w:drawing>
          </mc:Choice>
          <mc:Fallback>
            <w:pict>
              <v:shape w14:anchorId="74877FE7" id="Shape 187" o:spid="_x0000_s1095" type="#_x0000_t202" style="position:absolute;left:0;text-align:left;margin-left:222.9pt;margin-top:288.95pt;width:22.1pt;height:11.3pt;z-index:2516838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" filled="f" stroked="f">
                <v:textbox inset="0,0,0,0">
                  <w:txbxContent>
                    <w:p w14:paraId="43A7A945" w14:textId="77777777" w:rsidR="00CD7A4C" w:rsidRDefault="00000000">
                      <w:pPr>
                        <w:pStyle w:val="Picturecaption0"/>
                        <w:rPr>
                          <w:sz w:val="17"/>
                          <w:szCs w:val="17"/>
                        </w:rPr>
                      </w:pPr>
                      <w:r>
                        <w:rPr>
                          <w:color w:val="595959"/>
                          <w:sz w:val="17"/>
                          <w:szCs w:val="17"/>
                        </w:rPr>
                        <w:t>2022</w:t>
                      </w:r>
                    </w:p>
                  </w:txbxContent>
                </v:textbox>
                <w10:wrap anchorx="page" anchory="margin"/>
              </v:shape>
            </w:pict>
          </mc:Fallback>
        </mc:AlternateContent>
      </w:r>
      <w:r>
        <w:rPr>
          <w:noProof/>
        </w:rPr>
        <mc:AlternateContent>
          <mc:Choice Requires="wps">
            <w:drawing>
              <wp:anchor distT="0" distB="0" distL="0" distR="0" simplePos="0" relativeHeight="251684864" behindDoc="0" locked="0" layoutInCell="1" allowOverlap="1" wp14:anchorId="54EEF452" wp14:editId="6E1FD38A">
                <wp:simplePos x="0" y="0"/>
                <wp:positionH relativeFrom="page">
                  <wp:posOffset>3428365</wp:posOffset>
                </wp:positionH>
                <wp:positionV relativeFrom="margin">
                  <wp:posOffset>3669665</wp:posOffset>
                </wp:positionV>
                <wp:extent cx="286385" cy="143510"/>
                <wp:effectExtent l="0" t="0" r="0" b="0"/>
                <wp:wrapNone/>
                <wp:docPr id="189" name="Shape 189"/>
                <wp:cNvGraphicFramePr/>
                <a:graphic xmlns:a="http://schemas.openxmlformats.org/drawingml/2006/main">
                  <a:graphicData uri="http://schemas.microsoft.com/office/word/2010/wordprocessingShape">
                    <wps:wsp>
                      <wps:cNvSpPr txBox="1"/>
                      <wps:spPr>
                        <a:xfrm>
                          <a:off x="0" y="0"/>
                          <a:ext cx="286385" cy="143510"/>
                        </a:xfrm>
                        <a:prstGeom prst="rect">
                          <a:avLst/>
                        </a:prstGeom>
                        <a:noFill/>
                      </wps:spPr>
                      <wps:txbx>
                        <w:txbxContent>
                          <w:p w14:paraId="608F3DAD" w14:textId="77777777" w:rsidR="00CD7A4C" w:rsidRDefault="00000000">
                            <w:pPr>
                              <w:pStyle w:val="Picturecaption0"/>
                              <w:rPr>
                                <w:sz w:val="17"/>
                                <w:szCs w:val="17"/>
                              </w:rPr>
                            </w:pPr>
                            <w:r>
                              <w:rPr>
                                <w:color w:val="595959"/>
                                <w:sz w:val="17"/>
                                <w:szCs w:val="17"/>
                              </w:rPr>
                              <w:t>2023</w:t>
                            </w:r>
                          </w:p>
                        </w:txbxContent>
                      </wps:txbx>
                      <wps:bodyPr lIns="0" tIns="0" rIns="0" bIns="0"/>
                    </wps:wsp>
                  </a:graphicData>
                </a:graphic>
              </wp:anchor>
            </w:drawing>
          </mc:Choice>
          <mc:Fallback>
            <w:pict>
              <v:shape w14:anchorId="54EEF452" id="Shape 189" o:spid="_x0000_s1096" type="#_x0000_t202" style="position:absolute;left:0;text-align:left;margin-left:269.95pt;margin-top:288.95pt;width:22.55pt;height:11.3pt;z-index:2516848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" filled="f" stroked="f">
                <v:textbox inset="0,0,0,0">
                  <w:txbxContent>
                    <w:p w14:paraId="608F3DAD" w14:textId="77777777" w:rsidR="00CD7A4C" w:rsidRDefault="00000000">
                      <w:pPr>
                        <w:pStyle w:val="Picturecaption0"/>
                        <w:rPr>
                          <w:sz w:val="17"/>
                          <w:szCs w:val="17"/>
                        </w:rPr>
                      </w:pPr>
                      <w:r>
                        <w:rPr>
                          <w:color w:val="595959"/>
                          <w:sz w:val="17"/>
                          <w:szCs w:val="17"/>
                        </w:rPr>
                        <w:t>2023</w:t>
                      </w:r>
                    </w:p>
                  </w:txbxContent>
                </v:textbox>
                <w10:wrap anchorx="page" anchory="margin"/>
              </v:shape>
            </w:pict>
          </mc:Fallback>
        </mc:AlternateContent>
      </w:r>
      <w:r>
        <w:rPr>
          <w:noProof/>
        </w:rPr>
        <mc:AlternateContent>
          <mc:Choice Requires="wps">
            <w:drawing>
              <wp:anchor distT="0" distB="0" distL="0" distR="0" simplePos="0" relativeHeight="251685888" behindDoc="0" locked="0" layoutInCell="1" allowOverlap="1" wp14:anchorId="56034899" wp14:editId="5704EBF9">
                <wp:simplePos x="0" y="0"/>
                <wp:positionH relativeFrom="page">
                  <wp:posOffset>4029075</wp:posOffset>
                </wp:positionH>
                <wp:positionV relativeFrom="margin">
                  <wp:posOffset>3669665</wp:posOffset>
                </wp:positionV>
                <wp:extent cx="280670" cy="143510"/>
                <wp:effectExtent l="0" t="0" r="0" b="0"/>
                <wp:wrapNone/>
                <wp:docPr id="191" name="Shape 191"/>
                <wp:cNvGraphicFramePr/>
                <a:graphic xmlns:a="http://schemas.openxmlformats.org/drawingml/2006/main">
                  <a:graphicData uri="http://schemas.microsoft.com/office/word/2010/wordprocessingShape">
                    <wps:wsp>
                      <wps:cNvSpPr txBox="1"/>
                      <wps:spPr>
                        <a:xfrm>
                          <a:off x="0" y="0"/>
                          <a:ext cx="280670" cy="143510"/>
                        </a:xfrm>
                        <a:prstGeom prst="rect">
                          <a:avLst/>
                        </a:prstGeom>
                        <a:noFill/>
                      </wps:spPr>
                      <wps:txbx>
                        <w:txbxContent>
                          <w:p w14:paraId="506E1E96" w14:textId="77777777" w:rsidR="00CD7A4C" w:rsidRDefault="00000000">
                            <w:pPr>
                              <w:pStyle w:val="Picturecaption0"/>
                              <w:rPr>
                                <w:sz w:val="17"/>
                                <w:szCs w:val="17"/>
                              </w:rPr>
                            </w:pPr>
                            <w:r>
                              <w:rPr>
                                <w:color w:val="595959"/>
                                <w:sz w:val="17"/>
                                <w:szCs w:val="17"/>
                              </w:rPr>
                              <w:t>2024</w:t>
                            </w:r>
                          </w:p>
                        </w:txbxContent>
                      </wps:txbx>
                      <wps:bodyPr lIns="0" tIns="0" rIns="0" bIns="0"/>
                    </wps:wsp>
                  </a:graphicData>
                </a:graphic>
              </wp:anchor>
            </w:drawing>
          </mc:Choice>
          <mc:Fallback>
            <w:pict>
              <v:shape w14:anchorId="56034899" id="Shape 191" o:spid="_x0000_s1097" type="#_x0000_t202" style="position:absolute;left:0;text-align:left;margin-left:317.25pt;margin-top:288.95pt;width:22.1pt;height:11.3pt;z-index:2516858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" filled="f" stroked="f">
                <v:textbox inset="0,0,0,0">
                  <w:txbxContent>
                    <w:p w14:paraId="506E1E96" w14:textId="77777777" w:rsidR="00CD7A4C" w:rsidRDefault="00000000">
                      <w:pPr>
                        <w:pStyle w:val="Picturecaption0"/>
                        <w:rPr>
                          <w:sz w:val="17"/>
                          <w:szCs w:val="17"/>
                        </w:rPr>
                      </w:pPr>
                      <w:r>
                        <w:rPr>
                          <w:color w:val="595959"/>
                          <w:sz w:val="17"/>
                          <w:szCs w:val="17"/>
                        </w:rPr>
                        <w:t>2024</w:t>
                      </w:r>
                    </w:p>
                  </w:txbxContent>
                </v:textbox>
                <w10:wrap anchorx="page" anchory="margin"/>
              </v:shape>
            </w:pict>
          </mc:Fallback>
        </mc:AlternateContent>
      </w:r>
      <w:r>
        <w:rPr>
          <w:noProof/>
        </w:rPr>
        <mc:AlternateContent>
          <mc:Choice Requires="wps">
            <w:drawing>
              <wp:anchor distT="0" distB="0" distL="0" distR="0" simplePos="0" relativeHeight="251686912" behindDoc="0" locked="0" layoutInCell="1" allowOverlap="1" wp14:anchorId="72DD99DA" wp14:editId="3A643DB3">
                <wp:simplePos x="0" y="0"/>
                <wp:positionH relativeFrom="page">
                  <wp:posOffset>4601845</wp:posOffset>
                </wp:positionH>
                <wp:positionV relativeFrom="margin">
                  <wp:posOffset>3669665</wp:posOffset>
                </wp:positionV>
                <wp:extent cx="332105" cy="143510"/>
                <wp:effectExtent l="0" t="0" r="0" b="0"/>
                <wp:wrapNone/>
                <wp:docPr id="193" name="Shape 193"/>
                <wp:cNvGraphicFramePr/>
                <a:graphic xmlns:a="http://schemas.openxmlformats.org/drawingml/2006/main">
                  <a:graphicData uri="http://schemas.microsoft.com/office/word/2010/wordprocessingShape">
                    <wps:wsp>
                      <wps:cNvSpPr txBox="1"/>
                      <wps:spPr>
                        <a:xfrm>
                          <a:off x="0" y="0"/>
                          <a:ext cx="332105" cy="143510"/>
                        </a:xfrm>
                        <a:prstGeom prst="rect">
                          <a:avLst/>
                        </a:prstGeom>
                        <a:noFill/>
                      </wps:spPr>
                      <wps:txbx>
                        <w:txbxContent>
                          <w:p w14:paraId="0C5885A8" w14:textId="77777777" w:rsidR="00CD7A4C" w:rsidRDefault="00000000">
                            <w:pPr>
                              <w:pStyle w:val="Picturecaption0"/>
                              <w:rPr>
                                <w:sz w:val="18"/>
                                <w:szCs w:val="18"/>
                              </w:rPr>
                            </w:pPr>
                            <w:r>
                              <w:rPr>
                                <w:i/>
                                <w:iCs/>
                                <w:color w:val="595959"/>
                                <w:sz w:val="18"/>
                                <w:szCs w:val="18"/>
                              </w:rPr>
                              <w:t>2025*</w:t>
                            </w:r>
                          </w:p>
                        </w:txbxContent>
                      </wps:txbx>
                      <wps:bodyPr lIns="0" tIns="0" rIns="0" bIns="0"/>
                    </wps:wsp>
                  </a:graphicData>
                </a:graphic>
              </wp:anchor>
            </w:drawing>
          </mc:Choice>
          <mc:Fallback>
            <w:pict>
              <v:shape w14:anchorId="72DD99DA" id="Shape 193" o:spid="_x0000_s1098" type="#_x0000_t202" style="position:absolute;left:0;text-align:left;margin-left:362.35pt;margin-top:288.95pt;width:26.15pt;height:11.3pt;z-index:2516869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" filled="f" stroked="f">
                <v:textbox inset="0,0,0,0">
                  <w:txbxContent>
                    <w:p w14:paraId="0C5885A8" w14:textId="77777777" w:rsidR="00CD7A4C" w:rsidRDefault="00000000">
                      <w:pPr>
                        <w:pStyle w:val="Picturecaption0"/>
                        <w:rPr>
                          <w:sz w:val="18"/>
                          <w:szCs w:val="18"/>
                        </w:rPr>
                      </w:pPr>
                      <w:r>
                        <w:rPr>
                          <w:i/>
                          <w:iCs/>
                          <w:color w:val="595959"/>
                          <w:sz w:val="18"/>
                          <w:szCs w:val="18"/>
                        </w:rPr>
                        <w:t>2025*</w:t>
                      </w:r>
                    </w:p>
                  </w:txbxContent>
                </v:textbox>
                <w10:wrap anchorx="page" anchory="margin"/>
              </v:shape>
            </w:pict>
          </mc:Fallback>
        </mc:AlternateContent>
      </w:r>
      <w:r>
        <w:rPr>
          <w:noProof/>
        </w:rPr>
        <mc:AlternateContent>
          <mc:Choice Requires="wps">
            <w:drawing>
              <wp:anchor distT="0" distB="0" distL="0" distR="0" simplePos="0" relativeHeight="251687936" behindDoc="0" locked="0" layoutInCell="1" allowOverlap="1" wp14:anchorId="329FDF75" wp14:editId="3A4C66C4">
                <wp:simplePos x="0" y="0"/>
                <wp:positionH relativeFrom="page">
                  <wp:posOffset>5202555</wp:posOffset>
                </wp:positionH>
                <wp:positionV relativeFrom="margin">
                  <wp:posOffset>3669665</wp:posOffset>
                </wp:positionV>
                <wp:extent cx="328930" cy="143510"/>
                <wp:effectExtent l="0" t="0" r="0" b="0"/>
                <wp:wrapNone/>
                <wp:docPr id="195" name="Shape 195"/>
                <wp:cNvGraphicFramePr/>
                <a:graphic xmlns:a="http://schemas.openxmlformats.org/drawingml/2006/main">
                  <a:graphicData uri="http://schemas.microsoft.com/office/word/2010/wordprocessingShape">
                    <wps:wsp>
                      <wps:cNvSpPr txBox="1"/>
                      <wps:spPr>
                        <a:xfrm>
                          <a:off x="0" y="0"/>
                          <a:ext cx="328930" cy="143510"/>
                        </a:xfrm>
                        <a:prstGeom prst="rect">
                          <a:avLst/>
                        </a:prstGeom>
                        <a:noFill/>
                      </wps:spPr>
                      <wps:txbx>
                        <w:txbxContent>
                          <w:p w14:paraId="5BC8F16F" w14:textId="77777777" w:rsidR="00CD7A4C" w:rsidRDefault="00000000">
                            <w:pPr>
                              <w:pStyle w:val="Picturecaption0"/>
                              <w:rPr>
                                <w:sz w:val="18"/>
                                <w:szCs w:val="18"/>
                              </w:rPr>
                            </w:pPr>
                            <w:r>
                              <w:rPr>
                                <w:i/>
                                <w:iCs/>
                                <w:color w:val="595959"/>
                                <w:sz w:val="18"/>
                                <w:szCs w:val="18"/>
                              </w:rPr>
                              <w:t>2026*</w:t>
                            </w:r>
                          </w:p>
                        </w:txbxContent>
                      </wps:txbx>
                      <wps:bodyPr lIns="0" tIns="0" rIns="0" bIns="0"/>
                    </wps:wsp>
                  </a:graphicData>
                </a:graphic>
              </wp:anchor>
            </w:drawing>
          </mc:Choice>
          <mc:Fallback>
            <w:pict>
              <v:shape w14:anchorId="329FDF75" id="Shape 195" o:spid="_x0000_s1099" type="#_x0000_t202" style="position:absolute;left:0;text-align:left;margin-left:409.65pt;margin-top:288.95pt;width:25.9pt;height:11.3pt;z-index:2516879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" filled="f" stroked="f">
                <v:textbox inset="0,0,0,0">
                  <w:txbxContent>
                    <w:p w14:paraId="5BC8F16F" w14:textId="77777777" w:rsidR="00CD7A4C" w:rsidRDefault="00000000">
                      <w:pPr>
                        <w:pStyle w:val="Picturecaption0"/>
                        <w:rPr>
                          <w:sz w:val="18"/>
                          <w:szCs w:val="18"/>
                        </w:rPr>
                      </w:pPr>
                      <w:r>
                        <w:rPr>
                          <w:i/>
                          <w:iCs/>
                          <w:color w:val="595959"/>
                          <w:sz w:val="18"/>
                          <w:szCs w:val="18"/>
                        </w:rPr>
                        <w:t>2026*</w:t>
                      </w:r>
                    </w:p>
                  </w:txbxContent>
                </v:textbox>
                <w10:wrap anchorx="page" anchory="margin"/>
              </v:shape>
            </w:pict>
          </mc:Fallback>
        </mc:AlternateContent>
      </w:r>
      <w:r>
        <w:rPr>
          <w:noProof/>
        </w:rPr>
        <mc:AlternateContent>
          <mc:Choice Requires="wps">
            <w:drawing>
              <wp:anchor distT="0" distB="0" distL="0" distR="0" simplePos="0" relativeHeight="251688960" behindDoc="0" locked="0" layoutInCell="1" allowOverlap="1" wp14:anchorId="200F5030" wp14:editId="0683F2E5">
                <wp:simplePos x="0" y="0"/>
                <wp:positionH relativeFrom="page">
                  <wp:posOffset>5790565</wp:posOffset>
                </wp:positionH>
                <wp:positionV relativeFrom="margin">
                  <wp:posOffset>2082165</wp:posOffset>
                </wp:positionV>
                <wp:extent cx="841375" cy="1584960"/>
                <wp:effectExtent l="0" t="0" r="0" b="0"/>
                <wp:wrapNone/>
                <wp:docPr id="197" name="Shape 197"/>
                <wp:cNvGraphicFramePr/>
                <a:graphic xmlns:a="http://schemas.openxmlformats.org/drawingml/2006/main">
                  <a:graphicData uri="http://schemas.microsoft.com/office/word/2010/wordprocessingShape">
                    <wps:wsp>
                      <wps:cNvSpPr txBox="1"/>
                      <wps:spPr>
                        <a:xfrm>
                          <a:off x="0" y="0"/>
                          <a:ext cx="841375" cy="1584960"/>
                        </a:xfrm>
                        <a:prstGeom prst="rect">
                          <a:avLst/>
                        </a:prstGeom>
                        <a:noFill/>
                      </wps:spPr>
                      <wps:txbx>
                        <w:txbxContent>
                          <w:p w14:paraId="11FCBE3D" w14:textId="77777777" w:rsidR="00CD7A4C" w:rsidRDefault="00000000">
                            <w:pPr>
                              <w:pStyle w:val="Picturecaption0"/>
                              <w:numPr>
                                <w:ilvl w:val="0"/>
                                <w:numId w:val="14"/>
                              </w:numPr>
                              <w:tabs>
                                <w:tab w:val="left" w:pos="134"/>
                              </w:tabs>
                              <w:spacing w:after="60"/>
                              <w:rPr>
                                <w:sz w:val="15"/>
                                <w:szCs w:val="15"/>
                              </w:rPr>
                            </w:pPr>
                            <w:r>
                              <w:rPr>
                                <w:color w:val="595959"/>
                                <w:sz w:val="15"/>
                                <w:szCs w:val="15"/>
                              </w:rPr>
                              <w:t>Others</w:t>
                            </w:r>
                          </w:p>
                          <w:p w14:paraId="281AEAAD" w14:textId="77777777" w:rsidR="00CD7A4C" w:rsidRDefault="00000000">
                            <w:pPr>
                              <w:pStyle w:val="Picturecaption0"/>
                              <w:numPr>
                                <w:ilvl w:val="0"/>
                                <w:numId w:val="14"/>
                              </w:numPr>
                              <w:tabs>
                                <w:tab w:val="left" w:pos="134"/>
                              </w:tabs>
                              <w:spacing w:after="60"/>
                              <w:rPr>
                                <w:sz w:val="15"/>
                                <w:szCs w:val="15"/>
                              </w:rPr>
                            </w:pPr>
                            <w:r>
                              <w:rPr>
                                <w:color w:val="595959"/>
                                <w:sz w:val="15"/>
                                <w:szCs w:val="15"/>
                              </w:rPr>
                              <w:t>United States</w:t>
                            </w:r>
                          </w:p>
                          <w:p w14:paraId="2BA9B163" w14:textId="77777777" w:rsidR="00CD7A4C" w:rsidRDefault="00000000">
                            <w:pPr>
                              <w:pStyle w:val="Picturecaption0"/>
                              <w:numPr>
                                <w:ilvl w:val="0"/>
                                <w:numId w:val="14"/>
                              </w:numPr>
                              <w:tabs>
                                <w:tab w:val="left" w:pos="130"/>
                              </w:tabs>
                              <w:spacing w:after="60"/>
                              <w:rPr>
                                <w:sz w:val="15"/>
                                <w:szCs w:val="15"/>
                              </w:rPr>
                            </w:pPr>
                            <w:r>
                              <w:rPr>
                                <w:color w:val="595959"/>
                                <w:sz w:val="15"/>
                                <w:szCs w:val="15"/>
                              </w:rPr>
                              <w:t>Thailand</w:t>
                            </w:r>
                          </w:p>
                          <w:p w14:paraId="2806E1D5" w14:textId="77777777" w:rsidR="00CD7A4C" w:rsidRDefault="00000000">
                            <w:pPr>
                              <w:pStyle w:val="Picturecaption0"/>
                              <w:numPr>
                                <w:ilvl w:val="0"/>
                                <w:numId w:val="14"/>
                              </w:numPr>
                              <w:tabs>
                                <w:tab w:val="left" w:pos="139"/>
                              </w:tabs>
                              <w:spacing w:after="60"/>
                              <w:rPr>
                                <w:sz w:val="15"/>
                                <w:szCs w:val="15"/>
                              </w:rPr>
                            </w:pPr>
                            <w:r>
                              <w:rPr>
                                <w:color w:val="595959"/>
                                <w:sz w:val="15"/>
                                <w:szCs w:val="15"/>
                              </w:rPr>
                              <w:t>Pakistan</w:t>
                            </w:r>
                          </w:p>
                          <w:p w14:paraId="2B126B11" w14:textId="77777777" w:rsidR="00CD7A4C" w:rsidRDefault="00000000">
                            <w:pPr>
                              <w:pStyle w:val="Picturecaption0"/>
                              <w:numPr>
                                <w:ilvl w:val="0"/>
                                <w:numId w:val="14"/>
                              </w:numPr>
                              <w:tabs>
                                <w:tab w:val="left" w:pos="139"/>
                              </w:tabs>
                              <w:spacing w:after="60"/>
                              <w:rPr>
                                <w:sz w:val="15"/>
                                <w:szCs w:val="15"/>
                              </w:rPr>
                            </w:pPr>
                            <w:r>
                              <w:rPr>
                                <w:color w:val="595959"/>
                                <w:sz w:val="15"/>
                                <w:szCs w:val="15"/>
                              </w:rPr>
                              <w:t>European Union</w:t>
                            </w:r>
                          </w:p>
                          <w:p w14:paraId="7CA237F9" w14:textId="77777777" w:rsidR="00CD7A4C" w:rsidRDefault="00000000">
                            <w:pPr>
                              <w:pStyle w:val="Picturecaption0"/>
                              <w:numPr>
                                <w:ilvl w:val="0"/>
                                <w:numId w:val="14"/>
                              </w:numPr>
                              <w:tabs>
                                <w:tab w:val="left" w:pos="134"/>
                              </w:tabs>
                              <w:spacing w:after="60"/>
                              <w:rPr>
                                <w:sz w:val="15"/>
                                <w:szCs w:val="15"/>
                              </w:rPr>
                            </w:pPr>
                            <w:r>
                              <w:rPr>
                                <w:color w:val="595959"/>
                                <w:sz w:val="15"/>
                                <w:szCs w:val="15"/>
                              </w:rPr>
                              <w:t>China</w:t>
                            </w:r>
                          </w:p>
                          <w:p w14:paraId="764A52A0" w14:textId="77777777" w:rsidR="00CD7A4C" w:rsidRDefault="00000000">
                            <w:pPr>
                              <w:pStyle w:val="Picturecaption0"/>
                              <w:numPr>
                                <w:ilvl w:val="0"/>
                                <w:numId w:val="14"/>
                              </w:numPr>
                              <w:tabs>
                                <w:tab w:val="left" w:pos="139"/>
                              </w:tabs>
                              <w:spacing w:after="60"/>
                              <w:rPr>
                                <w:sz w:val="15"/>
                                <w:szCs w:val="15"/>
                              </w:rPr>
                            </w:pPr>
                            <w:r>
                              <w:rPr>
                                <w:color w:val="595959"/>
                                <w:sz w:val="15"/>
                                <w:szCs w:val="15"/>
                              </w:rPr>
                              <w:t>Malaysia</w:t>
                            </w:r>
                          </w:p>
                          <w:p w14:paraId="1C50B80B" w14:textId="77777777" w:rsidR="00CD7A4C" w:rsidRDefault="00000000">
                            <w:pPr>
                              <w:pStyle w:val="Picturecaption0"/>
                              <w:numPr>
                                <w:ilvl w:val="0"/>
                                <w:numId w:val="14"/>
                              </w:numPr>
                              <w:tabs>
                                <w:tab w:val="left" w:pos="139"/>
                              </w:tabs>
                              <w:spacing w:after="60"/>
                              <w:rPr>
                                <w:sz w:val="15"/>
                                <w:szCs w:val="15"/>
                              </w:rPr>
                            </w:pPr>
                            <w:r>
                              <w:rPr>
                                <w:color w:val="595959"/>
                                <w:sz w:val="15"/>
                                <w:szCs w:val="15"/>
                              </w:rPr>
                              <w:t>India</w:t>
                            </w:r>
                          </w:p>
                          <w:p w14:paraId="5FB13178" w14:textId="77777777" w:rsidR="00CD7A4C" w:rsidRDefault="00000000">
                            <w:pPr>
                              <w:pStyle w:val="Picturecaption0"/>
                              <w:numPr>
                                <w:ilvl w:val="0"/>
                                <w:numId w:val="14"/>
                              </w:numPr>
                              <w:tabs>
                                <w:tab w:val="left" w:pos="125"/>
                              </w:tabs>
                              <w:spacing w:after="60"/>
                              <w:rPr>
                                <w:sz w:val="15"/>
                                <w:szCs w:val="15"/>
                              </w:rPr>
                            </w:pPr>
                            <w:r>
                              <w:rPr>
                                <w:color w:val="595959"/>
                                <w:sz w:val="15"/>
                                <w:szCs w:val="15"/>
                              </w:rPr>
                              <w:t>Afrca</w:t>
                            </w:r>
                          </w:p>
                          <w:p w14:paraId="2BC3C0A1" w14:textId="77777777" w:rsidR="00CD7A4C" w:rsidRDefault="00000000">
                            <w:pPr>
                              <w:pStyle w:val="Picturecaption0"/>
                              <w:numPr>
                                <w:ilvl w:val="0"/>
                                <w:numId w:val="14"/>
                              </w:numPr>
                              <w:tabs>
                                <w:tab w:val="left" w:pos="139"/>
                              </w:tabs>
                              <w:spacing w:after="60"/>
                              <w:rPr>
                                <w:sz w:val="15"/>
                                <w:szCs w:val="15"/>
                              </w:rPr>
                            </w:pPr>
                            <w:r>
                              <w:rPr>
                                <w:color w:val="595959"/>
                                <w:sz w:val="15"/>
                                <w:szCs w:val="15"/>
                              </w:rPr>
                              <w:t>Indonesia</w:t>
                            </w:r>
                          </w:p>
                        </w:txbxContent>
                      </wps:txbx>
                      <wps:bodyPr lIns="0" tIns="0" rIns="0" bIns="0"/>
                    </wps:wsp>
                  </a:graphicData>
                </a:graphic>
              </wp:anchor>
            </w:drawing>
          </mc:Choice>
          <mc:Fallback>
            <w:pict>
              <v:shape w14:anchorId="200F5030" id="Shape 197" o:spid="_x0000_s1100" type="#_x0000_t202" style="position:absolute;left:0;text-align:left;margin-left:455.95pt;margin-top:163.95pt;width:66.25pt;height:124.8pt;z-index:2516889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" filled="f" stroked="f">
                <v:textbox inset="0,0,0,0">
                  <w:txbxContent>
                    <w:p w14:paraId="11FCBE3D" w14:textId="77777777" w:rsidR="00CD7A4C" w:rsidRDefault="00000000">
                      <w:pPr>
                        <w:pStyle w:val="Picturecaption0"/>
                        <w:numPr>
                          <w:ilvl w:val="0"/>
                          <w:numId w:val="14"/>
                        </w:numPr>
                        <w:tabs>
                          <w:tab w:val="left" w:pos="134"/>
                        </w:tabs>
                        <w:spacing w:after="60"/>
                        <w:rPr>
                          <w:sz w:val="15"/>
                          <w:szCs w:val="15"/>
                        </w:rPr>
                      </w:pPr>
                      <w:r>
                        <w:rPr>
                          <w:color w:val="595959"/>
                          <w:sz w:val="15"/>
                          <w:szCs w:val="15"/>
                        </w:rPr>
                        <w:t>Others</w:t>
                      </w:r>
                    </w:p>
                    <w:p w14:paraId="281AEAAD" w14:textId="77777777" w:rsidR="00CD7A4C" w:rsidRDefault="00000000">
                      <w:pPr>
                        <w:pStyle w:val="Picturecaption0"/>
                        <w:numPr>
                          <w:ilvl w:val="0"/>
                          <w:numId w:val="14"/>
                        </w:numPr>
                        <w:tabs>
                          <w:tab w:val="left" w:pos="134"/>
                        </w:tabs>
                        <w:spacing w:after="60"/>
                        <w:rPr>
                          <w:sz w:val="15"/>
                          <w:szCs w:val="15"/>
                        </w:rPr>
                      </w:pPr>
                      <w:r>
                        <w:rPr>
                          <w:color w:val="595959"/>
                          <w:sz w:val="15"/>
                          <w:szCs w:val="15"/>
                        </w:rPr>
                        <w:t>United States</w:t>
                      </w:r>
                    </w:p>
                    <w:p w14:paraId="2BA9B163" w14:textId="77777777" w:rsidR="00CD7A4C" w:rsidRDefault="00000000">
                      <w:pPr>
                        <w:pStyle w:val="Picturecaption0"/>
                        <w:numPr>
                          <w:ilvl w:val="0"/>
                          <w:numId w:val="14"/>
                        </w:numPr>
                        <w:tabs>
                          <w:tab w:val="left" w:pos="130"/>
                        </w:tabs>
                        <w:spacing w:after="60"/>
                        <w:rPr>
                          <w:sz w:val="15"/>
                          <w:szCs w:val="15"/>
                        </w:rPr>
                      </w:pPr>
                      <w:r>
                        <w:rPr>
                          <w:color w:val="595959"/>
                          <w:sz w:val="15"/>
                          <w:szCs w:val="15"/>
                        </w:rPr>
                        <w:t>Thailand</w:t>
                      </w:r>
                    </w:p>
                    <w:p w14:paraId="2806E1D5" w14:textId="77777777" w:rsidR="00CD7A4C" w:rsidRDefault="00000000">
                      <w:pPr>
                        <w:pStyle w:val="Picturecaption0"/>
                        <w:numPr>
                          <w:ilvl w:val="0"/>
                          <w:numId w:val="14"/>
                        </w:numPr>
                        <w:tabs>
                          <w:tab w:val="left" w:pos="139"/>
                        </w:tabs>
                        <w:spacing w:after="60"/>
                        <w:rPr>
                          <w:sz w:val="15"/>
                          <w:szCs w:val="15"/>
                        </w:rPr>
                      </w:pPr>
                      <w:r>
                        <w:rPr>
                          <w:color w:val="595959"/>
                          <w:sz w:val="15"/>
                          <w:szCs w:val="15"/>
                        </w:rPr>
                        <w:t>Pakistan</w:t>
                      </w:r>
                    </w:p>
                    <w:p w14:paraId="2B126B11" w14:textId="77777777" w:rsidR="00CD7A4C" w:rsidRDefault="00000000">
                      <w:pPr>
                        <w:pStyle w:val="Picturecaption0"/>
                        <w:numPr>
                          <w:ilvl w:val="0"/>
                          <w:numId w:val="14"/>
                        </w:numPr>
                        <w:tabs>
                          <w:tab w:val="left" w:pos="139"/>
                        </w:tabs>
                        <w:spacing w:after="60"/>
                        <w:rPr>
                          <w:sz w:val="15"/>
                          <w:szCs w:val="15"/>
                        </w:rPr>
                      </w:pPr>
                      <w:r>
                        <w:rPr>
                          <w:color w:val="595959"/>
                          <w:sz w:val="15"/>
                          <w:szCs w:val="15"/>
                        </w:rPr>
                        <w:t>European Union</w:t>
                      </w:r>
                    </w:p>
                    <w:p w14:paraId="7CA237F9" w14:textId="77777777" w:rsidR="00CD7A4C" w:rsidRDefault="00000000">
                      <w:pPr>
                        <w:pStyle w:val="Picturecaption0"/>
                        <w:numPr>
                          <w:ilvl w:val="0"/>
                          <w:numId w:val="14"/>
                        </w:numPr>
                        <w:tabs>
                          <w:tab w:val="left" w:pos="134"/>
                        </w:tabs>
                        <w:spacing w:after="60"/>
                        <w:rPr>
                          <w:sz w:val="15"/>
                          <w:szCs w:val="15"/>
                        </w:rPr>
                      </w:pPr>
                      <w:r>
                        <w:rPr>
                          <w:color w:val="595959"/>
                          <w:sz w:val="15"/>
                          <w:szCs w:val="15"/>
                        </w:rPr>
                        <w:t>China</w:t>
                      </w:r>
                    </w:p>
                    <w:p w14:paraId="764A52A0" w14:textId="77777777" w:rsidR="00CD7A4C" w:rsidRDefault="00000000">
                      <w:pPr>
                        <w:pStyle w:val="Picturecaption0"/>
                        <w:numPr>
                          <w:ilvl w:val="0"/>
                          <w:numId w:val="14"/>
                        </w:numPr>
                        <w:tabs>
                          <w:tab w:val="left" w:pos="139"/>
                        </w:tabs>
                        <w:spacing w:after="60"/>
                        <w:rPr>
                          <w:sz w:val="15"/>
                          <w:szCs w:val="15"/>
                        </w:rPr>
                      </w:pPr>
                      <w:r>
                        <w:rPr>
                          <w:color w:val="595959"/>
                          <w:sz w:val="15"/>
                          <w:szCs w:val="15"/>
                        </w:rPr>
                        <w:t>Malaysia</w:t>
                      </w:r>
                    </w:p>
                    <w:p w14:paraId="1C50B80B" w14:textId="77777777" w:rsidR="00CD7A4C" w:rsidRDefault="00000000">
                      <w:pPr>
                        <w:pStyle w:val="Picturecaption0"/>
                        <w:numPr>
                          <w:ilvl w:val="0"/>
                          <w:numId w:val="14"/>
                        </w:numPr>
                        <w:tabs>
                          <w:tab w:val="left" w:pos="139"/>
                        </w:tabs>
                        <w:spacing w:after="60"/>
                        <w:rPr>
                          <w:sz w:val="15"/>
                          <w:szCs w:val="15"/>
                        </w:rPr>
                      </w:pPr>
                      <w:r>
                        <w:rPr>
                          <w:color w:val="595959"/>
                          <w:sz w:val="15"/>
                          <w:szCs w:val="15"/>
                        </w:rPr>
                        <w:t>India</w:t>
                      </w:r>
                    </w:p>
                    <w:p w14:paraId="5FB13178" w14:textId="77777777" w:rsidR="00CD7A4C" w:rsidRDefault="00000000">
                      <w:pPr>
                        <w:pStyle w:val="Picturecaption0"/>
                        <w:numPr>
                          <w:ilvl w:val="0"/>
                          <w:numId w:val="14"/>
                        </w:numPr>
                        <w:tabs>
                          <w:tab w:val="left" w:pos="125"/>
                        </w:tabs>
                        <w:spacing w:after="60"/>
                        <w:rPr>
                          <w:sz w:val="15"/>
                          <w:szCs w:val="15"/>
                        </w:rPr>
                      </w:pPr>
                      <w:r>
                        <w:rPr>
                          <w:color w:val="595959"/>
                          <w:sz w:val="15"/>
                          <w:szCs w:val="15"/>
                        </w:rPr>
                        <w:t>Afrca</w:t>
                      </w:r>
                    </w:p>
                    <w:p w14:paraId="2BC3C0A1" w14:textId="77777777" w:rsidR="00CD7A4C" w:rsidRDefault="00000000">
                      <w:pPr>
                        <w:pStyle w:val="Picturecaption0"/>
                        <w:numPr>
                          <w:ilvl w:val="0"/>
                          <w:numId w:val="14"/>
                        </w:numPr>
                        <w:tabs>
                          <w:tab w:val="left" w:pos="139"/>
                        </w:tabs>
                        <w:spacing w:after="60"/>
                        <w:rPr>
                          <w:sz w:val="15"/>
                          <w:szCs w:val="15"/>
                        </w:rPr>
                      </w:pPr>
                      <w:r>
                        <w:rPr>
                          <w:color w:val="595959"/>
                          <w:sz w:val="15"/>
                          <w:szCs w:val="15"/>
                        </w:rPr>
                        <w:t>Indonesia</w:t>
                      </w:r>
                    </w:p>
                  </w:txbxContent>
                </v:textbox>
                <w10:wrap anchorx="page" anchory="margin"/>
              </v:shape>
            </w:pict>
          </mc:Fallback>
        </mc:AlternateContent>
      </w:r>
      <w:r>
        <w:rPr>
          <w:noProof/>
        </w:rPr>
        <mc:AlternateContent>
          <mc:Choice Requires="wps">
            <w:drawing>
              <wp:anchor distT="0" distB="0" distL="0" distR="0" simplePos="0" relativeHeight="251689984" behindDoc="0" locked="0" layoutInCell="1" allowOverlap="1" wp14:anchorId="0F09EA2D" wp14:editId="0A696F8E">
                <wp:simplePos x="0" y="0"/>
                <wp:positionH relativeFrom="page">
                  <wp:posOffset>2453005</wp:posOffset>
                </wp:positionH>
                <wp:positionV relativeFrom="margin">
                  <wp:posOffset>3938270</wp:posOffset>
                </wp:positionV>
                <wp:extent cx="2883535" cy="408305"/>
                <wp:effectExtent l="0" t="0" r="0" b="0"/>
                <wp:wrapNone/>
                <wp:docPr id="199" name="Shape 199"/>
                <wp:cNvGraphicFramePr/>
                <a:graphic xmlns:a="http://schemas.openxmlformats.org/drawingml/2006/main">
                  <a:graphicData uri="http://schemas.microsoft.com/office/word/2010/wordprocessingShape">
                    <wps:wsp>
                      <wps:cNvSpPr txBox="1"/>
                      <wps:spPr>
                        <a:xfrm>
                          <a:off x="0" y="0"/>
                          <a:ext cx="2883535" cy="408305"/>
                        </a:xfrm>
                        <a:prstGeom prst="rect">
                          <a:avLst/>
                        </a:prstGeom>
                        <a:noFill/>
                      </wps:spPr>
                      <wps:txbx>
                        <w:txbxContent>
                          <w:p w14:paraId="1604BAF7" w14:textId="77777777" w:rsidR="00CD7A4C" w:rsidRDefault="00000000">
                            <w:pPr>
                              <w:pStyle w:val="Picturecaption0"/>
                              <w:jc w:val="center"/>
                            </w:pPr>
                            <w:r>
                              <w:t>Sources: IPOA, (2025d); USDA (2025b) processed</w:t>
                            </w:r>
                          </w:p>
                          <w:p w14:paraId="4E85617B" w14:textId="77777777" w:rsidR="00CD7A4C" w:rsidRDefault="00000000">
                            <w:pPr>
                              <w:pStyle w:val="Picturecaption0"/>
                              <w:jc w:val="center"/>
                            </w:pPr>
                            <w:r>
                              <w:t>Note: Data for 2025-2026 are projections</w:t>
                            </w:r>
                          </w:p>
                        </w:txbxContent>
                      </wps:txbx>
                      <wps:bodyPr lIns="0" tIns="0" rIns="0" bIns="0"/>
                    </wps:wsp>
                  </a:graphicData>
                </a:graphic>
              </wp:anchor>
            </w:drawing>
          </mc:Choice>
          <mc:Fallback>
            <w:pict>
              <v:shape w14:anchorId="0F09EA2D" id="Shape 199" o:spid="_x0000_s1101" type="#_x0000_t202" style="position:absolute;left:0;text-align:left;margin-left:193.15pt;margin-top:310.1pt;width:227.05pt;height:32.15pt;z-index:2516899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" filled="f" stroked="f">
                <v:textbox inset="0,0,0,0">
                  <w:txbxContent>
                    <w:p w14:paraId="1604BAF7" w14:textId="77777777" w:rsidR="00CD7A4C" w:rsidRDefault="00000000">
                      <w:pPr>
                        <w:pStyle w:val="Picturecaption0"/>
                        <w:jc w:val="center"/>
                      </w:pPr>
                      <w:r>
                        <w:t>Sources: IPOA, (2025d); USDA (2025b) processed</w:t>
                      </w:r>
                    </w:p>
                    <w:p w14:paraId="4E85617B" w14:textId="77777777" w:rsidR="00CD7A4C" w:rsidRDefault="00000000">
                      <w:pPr>
                        <w:pStyle w:val="Picturecaption0"/>
                        <w:jc w:val="center"/>
                      </w:pPr>
                      <w:r>
                        <w:t>Note: Data for 2025-2026 are projections</w:t>
                      </w:r>
                    </w:p>
                  </w:txbxContent>
                </v:textbox>
                <w10:wrap anchorx="page" anchory="margin"/>
              </v:shape>
            </w:pict>
          </mc:Fallback>
        </mc:AlternateContent>
      </w:r>
      <w:r>
        <w:t>Xu hướng tiêu thụ dầu cọ cũng đã thay đổi ở các khu vực tiêu thụ dầu cọ chính. Trong Hình 15, lượng tiêu thụ dầu cọ ở Indonesia đã tăng gấp 2,5 lần trong 10 năm qua. Điều này cho thấy Indonesia không chỉ là một nhà sản xuất lớn mà còn đang ngày càng trở thành một nhà tiêu thụ dầu cọ lớn trong lĩnh vực nhiên liệu sinh học trong nước, được củng cố bởi chính sách B40 tiếp tục khuyến khích sử dụng nhiên liệu sinh học từ dầu cọ để thay thế nhiên liệu hóa thạch. Ngoài ra, một số khu vực khác, như các nước châu Phi và châu Á, cũng đang cho thấy sự gia tăng ổn định về mức tiêu thụ.</w:t>
      </w:r>
    </w:p>
    <w:p w14:paraId="5F3F5615" w14:textId="77777777" w:rsidR="00CD7A4C" w:rsidRDefault="00000000">
      <w:pPr>
        <w:pStyle w:val="BodyText"/>
        <w:jc w:val="both"/>
      </w:pPr>
      <w:r>
        <w:t>Mặt khác, có một số khu vực, chẳng hạn như Liên minh châu Âu, nơi việc sử dụng dầu cọ tiếp tục giảm do vấn đề phá rừng và chính sách Quy định về phá rừng của Liên minh châu Âu (EUDR). Chính sách này hạn chế việc sử dụng dầu cọ, đặc biệt là cho năng lượng tái tạo và các sản phẩm thực phẩm, yêu cầu các quốc gia nhập khẩu dầu cọ phải tuân thủ các tiêu chuẩn bền vững nghiêm ngặt hơn (F Saputra &amp; Hoesein, 2025).</w:t>
      </w:r>
    </w:p>
    <w:p w14:paraId="1BD643D7" w14:textId="77777777" w:rsidR="00CD7A4C" w:rsidRDefault="00000000">
      <w:pPr>
        <w:pStyle w:val="Heading50"/>
        <w:keepNext/>
        <w:keepLines/>
        <w:numPr>
          <w:ilvl w:val="1"/>
          <w:numId w:val="7"/>
        </w:numPr>
        <w:tabs>
          <w:tab w:val="left" w:pos="730"/>
        </w:tabs>
        <w:spacing w:after="120"/>
        <w:jc w:val="both"/>
      </w:pPr>
      <w:bookmarkStart w:id="32" w:name="bookmark136"/>
      <w:bookmarkStart w:id="33" w:name="bookmark134"/>
      <w:bookmarkStart w:id="34" w:name="bookmark135"/>
      <w:bookmarkStart w:id="35" w:name="bookmark137"/>
      <w:bookmarkEnd w:id="32"/>
      <w:r>
        <w:t>Nhu cầu tại các quốc gia chính</w:t>
      </w:r>
      <w:bookmarkEnd w:id="33"/>
      <w:bookmarkEnd w:id="34"/>
      <w:bookmarkEnd w:id="35"/>
    </w:p>
    <w:p w14:paraId="05F54B47" w14:textId="77777777" w:rsidR="00CD7A4C" w:rsidRDefault="00000000">
      <w:pPr>
        <w:pStyle w:val="BodyText"/>
        <w:spacing w:line="283" w:lineRule="auto"/>
        <w:jc w:val="both"/>
      </w:pPr>
      <w:r>
        <w:t>Nhu cầu dầu cọ toàn cầu chủ yếu được quyết định bởi động lực ở sáu khu vực chính, chiếm hơn một phần ba tổng lượng tiêu thụ toàn cầu mỗi năm. Mỗi khu vực có những đặc điểm khác nhau, phản ánh cách các yếu tố kinh tế, xã hội và pháp lý sẽ ảnh hưởng đến hướng tiêu thụ đến năm 2026, như thể hiện trong biểu đồ ở Hình 16.</w:t>
      </w:r>
    </w:p>
    <w:p w14:paraId="2E5590CD" w14:textId="77777777" w:rsidR="00CD7A4C" w:rsidRDefault="00000000">
      <w:pPr>
        <w:pStyle w:val="Picturecaption0"/>
        <w:ind w:left="1757"/>
      </w:pPr>
      <w:r>
        <w:t>Hình 16. Tiêu thụ nội địa của các nước nhập khẩu dầu cọ lớn.</w:t>
      </w:r>
    </w:p>
    <w:p w14:paraId="23A0D02E" w14:textId="77777777" w:rsidR="00CD7A4C" w:rsidRDefault="00000000">
      <w:pPr>
        <w:jc w:val="center"/>
        <w:rPr>
          <w:sz w:val="2"/>
          <w:szCs w:val="2"/>
        </w:rPr>
      </w:pPr>
      <w:r>
        <w:rPr>
          <w:noProof/>
        </w:rPr>
        <w:lastRenderedPageBreak/>
        <w:drawing>
          <wp:inline distT="0" distB="0" distL="0" distR="0" wp14:anchorId="09E95EB3" wp14:editId="58E2B0C6">
            <wp:extent cx="5614670" cy="180467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8"/>
                    <a:stretch/>
                  </pic:blipFill>
                  <pic:spPr>
                    <a:xfrm>
                      <a:off x="0" y="0"/>
                      <a:ext cx="5614670" cy="1804670"/>
                    </a:xfrm>
                    <a:prstGeom prst="rect">
                      <a:avLst/>
                    </a:prstGeom>
                  </pic:spPr>
                </pic:pic>
              </a:graphicData>
            </a:graphic>
          </wp:inline>
        </w:drawing>
      </w:r>
    </w:p>
    <w:p w14:paraId="6B5F4807" w14:textId="77777777" w:rsidR="00CD7A4C" w:rsidRDefault="00000000">
      <w:pPr>
        <w:pStyle w:val="Picturecaption0"/>
        <w:tabs>
          <w:tab w:val="left" w:pos="826"/>
        </w:tabs>
        <w:jc w:val="center"/>
        <w:rPr>
          <w:sz w:val="17"/>
          <w:szCs w:val="17"/>
        </w:rPr>
      </w:pPr>
      <w:r>
        <w:rPr>
          <w:color w:val="538234"/>
          <w:sz w:val="17"/>
          <w:szCs w:val="17"/>
        </w:rPr>
        <w:t xml:space="preserve">■ </w:t>
      </w:r>
      <w:r>
        <w:rPr>
          <w:color w:val="595959"/>
          <w:sz w:val="17"/>
          <w:szCs w:val="17"/>
        </w:rPr>
        <w:t xml:space="preserve">Thực phẩm </w:t>
      </w:r>
      <w:r>
        <w:rPr>
          <w:color w:val="595959"/>
          <w:sz w:val="17"/>
          <w:szCs w:val="17"/>
        </w:rPr>
        <w:tab/>
      </w:r>
      <w:r>
        <w:rPr>
          <w:color w:val="D2A417"/>
          <w:sz w:val="17"/>
          <w:szCs w:val="17"/>
        </w:rPr>
        <w:t xml:space="preserve">■ </w:t>
      </w:r>
      <w:r>
        <w:rPr>
          <w:color w:val="595959"/>
          <w:sz w:val="17"/>
          <w:szCs w:val="17"/>
        </w:rPr>
        <w:t>Phi thực phẩm</w:t>
      </w:r>
    </w:p>
    <w:p w14:paraId="415B3425" w14:textId="77777777" w:rsidR="00CD7A4C" w:rsidRDefault="00CD7A4C">
      <w:pPr>
        <w:spacing w:after="539" w:line="1" w:lineRule="exact"/>
      </w:pPr>
    </w:p>
    <w:p w14:paraId="62EC562B" w14:textId="77777777" w:rsidR="00CD7A4C" w:rsidRDefault="00000000">
      <w:pPr>
        <w:pStyle w:val="BodyText"/>
        <w:spacing w:after="260" w:line="317" w:lineRule="auto"/>
        <w:jc w:val="center"/>
        <w:rPr>
          <w:sz w:val="20"/>
          <w:szCs w:val="20"/>
        </w:rPr>
      </w:pPr>
      <w:r>
        <w:rPr>
          <w:sz w:val="20"/>
          <w:szCs w:val="20"/>
        </w:rPr>
        <w:t xml:space="preserve">Nguồn: IPOA (2025d); USDA (2025b) đã xử lý. </w:t>
      </w:r>
      <w:r>
        <w:rPr>
          <w:sz w:val="20"/>
          <w:szCs w:val="20"/>
        </w:rPr>
        <w:br/>
        <w:t>Lưu ý: Dữ liệu cho năm 2025-2026 là dự báo.</w:t>
      </w:r>
    </w:p>
    <w:p w14:paraId="1FB28A96" w14:textId="77777777" w:rsidR="00CD7A4C" w:rsidRDefault="00000000">
      <w:pPr>
        <w:pStyle w:val="Heading50"/>
        <w:keepNext/>
        <w:keepLines/>
        <w:numPr>
          <w:ilvl w:val="0"/>
          <w:numId w:val="15"/>
        </w:numPr>
        <w:tabs>
          <w:tab w:val="left" w:pos="718"/>
        </w:tabs>
        <w:spacing w:after="60"/>
        <w:jc w:val="both"/>
      </w:pPr>
      <w:bookmarkStart w:id="36" w:name="bookmark140"/>
      <w:bookmarkStart w:id="37" w:name="bookmark138"/>
      <w:bookmarkStart w:id="38" w:name="bookmark139"/>
      <w:bookmarkStart w:id="39" w:name="bookmark141"/>
      <w:bookmarkEnd w:id="36"/>
      <w:r>
        <w:t>Châu phi</w:t>
      </w:r>
      <w:bookmarkEnd w:id="37"/>
      <w:bookmarkEnd w:id="38"/>
      <w:bookmarkEnd w:id="39"/>
    </w:p>
    <w:p w14:paraId="1F7B639A" w14:textId="77777777" w:rsidR="00CD7A4C" w:rsidRDefault="00000000">
      <w:pPr>
        <w:pStyle w:val="BodyText"/>
        <w:jc w:val="both"/>
      </w:pPr>
      <w:r>
        <w:t>Lượng tiêu thụ dầu cọ tại khu vực châu Phi đã cho thấy xu hướng tăng trưởng ổn định trong thập kỷ qua, đạt 9,71 triệu tấn vào năm 2025, gần như hoàn toàn do nhu cầu từ lĩnh vực thực phẩm. Chiếm 11% thị phần toàn cầu, lượng tiêu thụ dầu cọ của châu Phi dự kiến sẽ tăng thêm 200.000 tấn trong lĩnh vực thực phẩm vào năm 2026. Sự gia tăng này phản ánh tốc độ tăng dân số nhanh, quá trình đô thị hóa và thu nhập tăng cao ở các quốc gia châu Phi như Nigeria, Ai Cập và Kenya, những quốc gia tiêu thụ dầu cọ lớn (A. Saputra et al., 2022; Trademap, 2025). Giá dầu cọ tương đối thấp hơn so với các loại dầu thực vật khác khiến dầu cọ trở thành lựa chọn hàng đầu cho thị trường châu Phi nhạy cảm về giá cả.</w:t>
      </w:r>
    </w:p>
    <w:p w14:paraId="5BA8CCE1" w14:textId="77777777" w:rsidR="00CD7A4C" w:rsidRDefault="00000000">
      <w:pPr>
        <w:pStyle w:val="BodyText"/>
        <w:jc w:val="both"/>
      </w:pPr>
      <w:r>
        <w:t>Tuy nhiên, mức tiêu thụ trong lĩnh vực công nghiệp tương đối nhỏ và tăng trưởng chậm do cơ sở hạ tầng chế biến và năng lực công nghiệp còn hạn chế ở hầu hết các quốc gia. Nhìn chung, dầu cọ là mặt hàng thiết yếu cho an ninh lương thực ở châu Phi, và nhu cầu về nó tiếp tục tăng trưởng song song với sự phát triển kinh tế và dân số khu vực.</w:t>
      </w:r>
    </w:p>
    <w:p w14:paraId="75C8CDF2" w14:textId="77777777" w:rsidR="00CD7A4C" w:rsidRDefault="00000000">
      <w:pPr>
        <w:pStyle w:val="Heading50"/>
        <w:keepNext/>
        <w:keepLines/>
        <w:numPr>
          <w:ilvl w:val="0"/>
          <w:numId w:val="15"/>
        </w:numPr>
        <w:tabs>
          <w:tab w:val="left" w:pos="718"/>
        </w:tabs>
        <w:spacing w:after="60"/>
        <w:jc w:val="both"/>
      </w:pPr>
      <w:bookmarkStart w:id="40" w:name="bookmark144"/>
      <w:bookmarkStart w:id="41" w:name="bookmark142"/>
      <w:bookmarkStart w:id="42" w:name="bookmark143"/>
      <w:bookmarkStart w:id="43" w:name="bookmark145"/>
      <w:bookmarkEnd w:id="40"/>
      <w:r>
        <w:t>Ấn Độ</w:t>
      </w:r>
      <w:bookmarkEnd w:id="41"/>
      <w:bookmarkEnd w:id="42"/>
      <w:bookmarkEnd w:id="43"/>
    </w:p>
    <w:p w14:paraId="3391A092" w14:textId="77777777" w:rsidR="00CD7A4C" w:rsidRDefault="00000000">
      <w:pPr>
        <w:pStyle w:val="BodyText"/>
        <w:jc w:val="both"/>
      </w:pPr>
      <w:r>
        <w:t>Ấn Độ vẫn là quốc gia tiêu thụ dầu cọ lớn nhất thế giới trong số các nước không tự sản xuất dầu cọ thô (CPO), chiếm khoảng 10% tổng lượng tiêu thụ toàn cầu, tương đương 9,28 triệu tấn vào năm 2025. Hầu hết CPO của Ấn Độ được sử dụng trong lĩnh vực thực phẩm, chủ yếu là dầu ăn và công nghiệp chế biến thực phẩm. Dự kiến, mức tiêu thụ dầu cọ của Ấn Độ năm 2026 sẽ tương đương với năm trước.</w:t>
      </w:r>
    </w:p>
    <w:p w14:paraId="74C9CAFE" w14:textId="77777777" w:rsidR="00CD7A4C" w:rsidRDefault="00000000">
      <w:pPr>
        <w:pStyle w:val="BodyText"/>
        <w:jc w:val="both"/>
      </w:pPr>
      <w:r>
        <w:t>Để đáp ứng nhu cầu khổng lồ này, Ấn Độ đã khởi động chương trình Nhiệm vụ Quốc gia về Dầu ăn - Cây cọ dầu (NMEO-OP), đặt mục tiêu mở rộng diện tích trồng cọ dầu trong nước lên 1,67 triệu ha và tăng đáng kể sản lượng vào năm 2030 (Chaturvedi, 2025). Đây là nỗ lực của Ấn Độ nhằm đáp ứng nhu cầu dầu cọ trong nước. Tuy nhiên, việc thực hiện trên thực địa diễn ra chậm và còn xa so với các mục tiêu đã đề ra, chủ yếu do đặc điểm của cây cọ dầu, đòi hỏi thời gian dài từ khi trồng đến khi thu hoạch, cũng như sự thiếu quan tâm của nông dân ở một số khu vực phát triển mới. Do đó, nhu cầu dầu thực vật của Ấn Độ vẫn chủ yếu dựa vào nhập khẩu, khiến thị trường Ấn Độ nhạy cảm về giá và có xu hướng mua dầu thực vật với giá thấp nhất.</w:t>
      </w:r>
    </w:p>
    <w:p w14:paraId="7C7D56D3" w14:textId="77777777" w:rsidR="00CD7A4C" w:rsidRDefault="00000000">
      <w:pPr>
        <w:pStyle w:val="BodyText"/>
        <w:jc w:val="both"/>
      </w:pPr>
      <w:r>
        <w:t xml:space="preserve">Về phía thương mại, chính phủ Ấn Độ đang tích cực điều chỉnh cơ cấu thuế nhập khẩu giữa dầu cọ thô (CPO) và dầu cọ tinh luyện, tẩy trắng và khử mùi (RBD) để duy trì sự ổn định giá dầu ăn trong nước, kiềm chế lạm phát thực phẩm và bảo vệ quyền lợi của nông dân và các nhà máy lọc dầu trong nước. Tuy nhiên, triển vọng tiêu thụ dầu thực vật của Ấn Độ vẫn cho thấy tiềm năng tăng </w:t>
      </w:r>
      <w:r>
        <w:lastRenderedPageBreak/>
        <w:t>trưởng phù hợp với tốc độ tăng dân số.</w:t>
      </w:r>
    </w:p>
    <w:p w14:paraId="6F78D3DC" w14:textId="77777777" w:rsidR="00CD7A4C" w:rsidRDefault="00000000">
      <w:pPr>
        <w:pStyle w:val="Heading50"/>
        <w:keepNext/>
        <w:keepLines/>
        <w:numPr>
          <w:ilvl w:val="0"/>
          <w:numId w:val="15"/>
        </w:numPr>
        <w:tabs>
          <w:tab w:val="left" w:pos="731"/>
        </w:tabs>
        <w:spacing w:after="60"/>
        <w:jc w:val="both"/>
      </w:pPr>
      <w:bookmarkStart w:id="44" w:name="bookmark148"/>
      <w:bookmarkStart w:id="45" w:name="bookmark146"/>
      <w:bookmarkStart w:id="46" w:name="bookmark147"/>
      <w:bookmarkStart w:id="47" w:name="bookmark149"/>
      <w:bookmarkEnd w:id="44"/>
      <w:r>
        <w:t>Trung Quốc</w:t>
      </w:r>
      <w:bookmarkEnd w:id="45"/>
      <w:bookmarkEnd w:id="46"/>
      <w:bookmarkEnd w:id="47"/>
    </w:p>
    <w:p w14:paraId="09649ED4" w14:textId="77777777" w:rsidR="00CD7A4C" w:rsidRDefault="00000000">
      <w:pPr>
        <w:pStyle w:val="BodyText"/>
        <w:jc w:val="both"/>
      </w:pPr>
      <w:r>
        <w:t>Trung Quốc đứng thứ hai về nhập khẩu dầu cọ, với mức tiêu thụ nội địa đạt 4,95 triệu tấn vào năm 2025, chủ yếu do ngành thực phẩm và ở mức độ thấp hơn là nhiên liệu sinh học. Mặc dù Trung Quốc cũng sản xuất một lượng lớn dầu đậu nành, nhưng dầu cọ vẫn cần thiết để đáp ứng nhu cầu dầu ăn và nguyên liệu công nghiệp. Trên thực tế, Trung Quốc gần đây đã chính thức yêu cầu Indonesia đảm bảo nguồn cung dầu cọ dài hạn như một phần của thỏa thuận thương mại song phương (Sawit Indonesia, 2025). Động thái này phản ánh mối lo ngại của họ về nguồn cung dầu thực vật trong bối cảnh bất ổn địa chính trị.</w:t>
      </w:r>
    </w:p>
    <w:p w14:paraId="742DE0E3" w14:textId="77777777" w:rsidR="00CD7A4C" w:rsidRDefault="00000000">
      <w:pPr>
        <w:pStyle w:val="BodyText"/>
        <w:jc w:val="both"/>
      </w:pPr>
      <w:r>
        <w:t>Xu hướng tiêu thụ dầu cọ tại Trung Quốc cho thấy nhu cầu đối với các sản phẩm trong lĩnh vực thực phẩm, chẳng hạn như dầu ăn dùng để chiên rán và phục vụ ăn uống, vẫn ổn định. Dự báo đến năm 2026, tổng khối lượng sản phẩm dầu cọ sẽ không thay đổi nhiều, nhưng cơ cấu sẽ ngày càng chuyển sang các sản phẩm chế biến sâu và nguyên liệu sinh học (IPOA, 2025c). Rủi ro chính ảnh hưởng đến dự báo này là sự chênh lệch giá giữa dầu cọ và các loại dầu thực vật khác. Nếu giá dầu cọ giảm đáng kể, nhu cầu từ Trung Quốc có thể phục hồi nhanh chóng. Tuy nhiên, nếu giá dầu cọ vẫn ở mức cao, một phần nhu cầu có thể chuyển sang các sản phẩm dầu thực vật khác.</w:t>
      </w:r>
    </w:p>
    <w:p w14:paraId="1F19554F" w14:textId="77777777" w:rsidR="00CD7A4C" w:rsidRDefault="00000000">
      <w:pPr>
        <w:pStyle w:val="Heading50"/>
        <w:keepNext/>
        <w:keepLines/>
        <w:numPr>
          <w:ilvl w:val="0"/>
          <w:numId w:val="15"/>
        </w:numPr>
        <w:tabs>
          <w:tab w:val="left" w:pos="731"/>
        </w:tabs>
        <w:spacing w:after="60"/>
        <w:jc w:val="both"/>
      </w:pPr>
      <w:bookmarkStart w:id="48" w:name="bookmark152"/>
      <w:bookmarkStart w:id="49" w:name="bookmark150"/>
      <w:bookmarkStart w:id="50" w:name="bookmark151"/>
      <w:bookmarkStart w:id="51" w:name="bookmark153"/>
      <w:bookmarkEnd w:id="48"/>
      <w:r>
        <w:t>Liên minh châu Âu</w:t>
      </w:r>
      <w:bookmarkEnd w:id="49"/>
      <w:bookmarkEnd w:id="50"/>
      <w:bookmarkEnd w:id="51"/>
    </w:p>
    <w:p w14:paraId="29EA8075" w14:textId="77777777" w:rsidR="00CD7A4C" w:rsidRDefault="00000000">
      <w:pPr>
        <w:pStyle w:val="BodyText"/>
        <w:jc w:val="both"/>
      </w:pPr>
      <w:r>
        <w:t>Lượng tiêu thụ dầu cọ thô (CPO) trong nước tại Liên minh châu Âu đã cho thấy xu hướng giảm liên tục kể từ năm 2020, phù hợp với những thay đổi trong chính sách năng lượng và phát triển bền vững trong khu vực, chịu ảnh hưởng bởi Chỉ thị Năng lượng Tái tạo II (RED II) và các chính sách EUDR. Dự kiến đến năm 2025, lượng tiêu thụ trong nước đạt 3,71 triệu tấn và sẽ giảm 240.000 tấn vào năm 2026. Một trong những nguyên nhân chính là sự chuyển dịch nguyên liệu thô tại Liên minh châu Âu, từ dầu cọ thô (CPO) vốn chiếm ưu thế trước đây sang dầu hạt cải và dầu ăn đã qua sử dụng (UCO). Ngay cả đối với thực phẩm, Liên minh châu Âu cũng tập trung vào các sản phẩm dầu cọ đáp ứng các tiêu chuẩn bền vững nghiêm ngặt, chẳng hạn như các tiêu chuẩn do Hiệp hội Bàn tròn về Dầu cọ Bền vững (RSPO) và các chương trình chứng nhận Bền vững và Carbon Quốc tế (ISCC) áp dụng.</w:t>
      </w:r>
    </w:p>
    <w:p w14:paraId="244ECA4B" w14:textId="77777777" w:rsidR="00CD7A4C" w:rsidRDefault="00000000">
      <w:pPr>
        <w:pStyle w:val="BodyText"/>
        <w:jc w:val="both"/>
      </w:pPr>
      <w:r>
        <w:t>Hiện nay, hơn 75% lượng dầu cọ lưu hành ở châu Âu được chứng nhận, phản ánh nhu cầu cao đối với các sản phẩm bền vững (IPOA, 2025c). Đối với Indonesia, mặc dù EU không còn là thị trường tăng trưởng chính, nhưng vẫn là thị trường cao cấp cho các sản phẩm dầu cọ có giá trị gia tăng bền vững cao. Ngoài ra, Liên minh châu Âu đóng vai trò là hình mẫu về uy tín toàn cầu, có thể ảnh hưởng đến nhận thức ở các thị trường khác.</w:t>
      </w:r>
    </w:p>
    <w:p w14:paraId="7DB36527" w14:textId="77777777" w:rsidR="00CD7A4C" w:rsidRDefault="00000000">
      <w:pPr>
        <w:pStyle w:val="Heading50"/>
        <w:keepNext/>
        <w:keepLines/>
        <w:numPr>
          <w:ilvl w:val="0"/>
          <w:numId w:val="15"/>
        </w:numPr>
        <w:tabs>
          <w:tab w:val="left" w:pos="731"/>
        </w:tabs>
        <w:spacing w:after="60"/>
        <w:jc w:val="both"/>
      </w:pPr>
      <w:bookmarkStart w:id="52" w:name="bookmark156"/>
      <w:bookmarkStart w:id="53" w:name="bookmark154"/>
      <w:bookmarkStart w:id="54" w:name="bookmark155"/>
      <w:bookmarkStart w:id="55" w:name="bookmark157"/>
      <w:bookmarkEnd w:id="52"/>
      <w:r>
        <w:t>Pakistan</w:t>
      </w:r>
      <w:bookmarkEnd w:id="53"/>
      <w:bookmarkEnd w:id="54"/>
      <w:bookmarkEnd w:id="55"/>
    </w:p>
    <w:p w14:paraId="663C7510" w14:textId="77777777" w:rsidR="00CD7A4C" w:rsidRDefault="00000000">
      <w:pPr>
        <w:pStyle w:val="BodyText"/>
        <w:spacing w:line="283" w:lineRule="auto"/>
        <w:jc w:val="both"/>
      </w:pPr>
      <w:r>
        <w:t>Pakistan là một trong những thị trường dầu cọ lớn nhất Nam Á, với mức tiêu thụ trong nước gần như hoàn toàn phụ thuộc vào nhập khẩu. Đến năm 2025, dự kiến lượng tiêu thụ dầu cọ của Pakistan sẽ đạt khoảng 3,53 triệu tấn, chủ yếu do ngành thực phẩm thúc đẩy, chiếm hơn 97% tổng lượng tiêu thụ. Dầu cọ được sử dụng rộng rãi làm dầu ăn, bơ thực vật (vanaspati ghee) và nguyên liệu thô cho ngành công nghiệp chế biến thực phẩm, phù hợp với tốc độ tăng dân số và đô thị hóa ngày càng tăng. Trong khi đó, việc sử dụng dầu cọ cho các mục đích phi thực phẩm vẫn còn rất hạn chế ở Pakistan do ngành công nghiệp chế biến chưa phát triển (The Express Tribune, 2025).</w:t>
      </w:r>
    </w:p>
    <w:p w14:paraId="3863D63B" w14:textId="77777777" w:rsidR="00CD7A4C" w:rsidRDefault="00000000">
      <w:pPr>
        <w:pStyle w:val="BodyText"/>
        <w:jc w:val="both"/>
      </w:pPr>
      <w:r>
        <w:t>Dự kiến nhu cầu dầu cọ tại Pakistan sẽ tăng thêm 70.000 tấn vào năm 2026, tương ứng với sự gia tăng tiêu thụ bình quân đầu người và năng lực sản xuất dầu thực vật trong nước còn hạn chế, chẳng hạn như dầu hạt bông và dầu mù tạt. Giá cả là yếu tố quyết định chính trong việc lựa chọn dầu thực vật tại Pakistan, khiến dầu cọ chiếm ưu thế vì giá cả cạnh tranh hơn so với dầu đậu nành hoặc dầu hướng dương, đặc biệt là ở phân khúc người tiêu dùng có thu nhập trung bình và thấp.</w:t>
      </w:r>
    </w:p>
    <w:p w14:paraId="691E7317" w14:textId="77777777" w:rsidR="00CD7A4C" w:rsidRDefault="00000000">
      <w:pPr>
        <w:pStyle w:val="Heading50"/>
        <w:keepNext/>
        <w:keepLines/>
        <w:numPr>
          <w:ilvl w:val="0"/>
          <w:numId w:val="15"/>
        </w:numPr>
        <w:tabs>
          <w:tab w:val="left" w:pos="728"/>
        </w:tabs>
        <w:spacing w:after="60"/>
        <w:jc w:val="both"/>
      </w:pPr>
      <w:bookmarkStart w:id="56" w:name="bookmark160"/>
      <w:bookmarkStart w:id="57" w:name="bookmark158"/>
      <w:bookmarkStart w:id="58" w:name="bookmark159"/>
      <w:bookmarkStart w:id="59" w:name="bookmark161"/>
      <w:bookmarkEnd w:id="56"/>
      <w:r>
        <w:lastRenderedPageBreak/>
        <w:t>Hoa Kỳ</w:t>
      </w:r>
      <w:bookmarkEnd w:id="57"/>
      <w:bookmarkEnd w:id="58"/>
      <w:bookmarkEnd w:id="59"/>
    </w:p>
    <w:p w14:paraId="50323B81" w14:textId="77777777" w:rsidR="00CD7A4C" w:rsidRDefault="00000000">
      <w:pPr>
        <w:pStyle w:val="BodyText"/>
        <w:jc w:val="both"/>
      </w:pPr>
      <w:r>
        <w:t>Lượng tiêu thụ dầu cọ trong nước tại Hoa Kỳ tiếp tục tăng hàng năm, được thúc đẩy bởi sự phát triển của ngành công nghiệp thực phẩm chế biến, các nhà hàng thức ăn nhanh và việc sử dụng dầu cọ ngày càng nhiều như một chất thay thế cho chất béo chuyển hóa sau lệnh cấm của Cục Quản lý Thực phẩm và Dược phẩm (FDA) đối với các loại dầu hydro hóa một phần vào năm 2018 (FDA, 2024). Đến năm 2025, lượng tiêu thụ trong nước đạt 2,14 triệu tấn và có tiềm năng tăng thêm khoảng 60.000 tấn vào năm sau. Ngành công nghiệp thực phẩm sẽ tiếp tục lựa chọn dầu cọ vì tính ổn định ở nhiệt độ cao và giá cả tương đối cạnh tranh so với các loại dầu thực vật khác, chẳng hạn như dầu đậu nành và dầu hạt cải.</w:t>
      </w:r>
    </w:p>
    <w:p w14:paraId="3221B142" w14:textId="77777777" w:rsidR="00CD7A4C" w:rsidRDefault="00000000">
      <w:pPr>
        <w:pStyle w:val="BodyText"/>
        <w:jc w:val="both"/>
      </w:pPr>
      <w:r>
        <w:t>Lượng nhập khẩu từ Hoa Kỳ không lớn bằng từ Ấn Độ hay Trung Quốc, nhưng chúng đóng vai trò rất quan trọng trong việc định hình động thái giá dầu thực vật toàn cầu. Hoa Kỳ ngày càng tập trung vào việc sử dụng nguyên liệu thô trong nước, đặc biệt là dầu đậu nành, để hỗ trợ sự mở rộng sản xuất biodiesel và SAF. Điều này có khả năng đẩy giá dầu đậu nành toàn cầu lên cao và thay đổi cấu trúc giá tương đối giữa các loại dầu thực vật. Nếu các chính sách của Hoa Kỳ như tín dụng thuế, Tiêu chuẩn nhiên liệu tái tạo (RFS) và Tiêu chuẩn nhiên liệu carbon thấp (LCFS) ngày càng ưu tiên nguyên liệu thô trong nước, giá dầu đậu nành có thể tăng lên và làm tăng tiêu thụ các sản phẩm dầu cọ, vốn có giá cạnh tranh hơn (IPOA, 2025c).</w:t>
      </w:r>
    </w:p>
    <w:p w14:paraId="519A124F" w14:textId="77777777" w:rsidR="00CD7A4C" w:rsidRDefault="00000000">
      <w:pPr>
        <w:pStyle w:val="Heading50"/>
        <w:keepNext/>
        <w:keepLines/>
        <w:numPr>
          <w:ilvl w:val="1"/>
          <w:numId w:val="7"/>
        </w:numPr>
        <w:tabs>
          <w:tab w:val="left" w:pos="728"/>
        </w:tabs>
        <w:spacing w:after="120"/>
      </w:pPr>
      <w:bookmarkStart w:id="60" w:name="bookmark164"/>
      <w:bookmarkStart w:id="61" w:name="bookmark162"/>
      <w:bookmarkStart w:id="62" w:name="bookmark163"/>
      <w:bookmarkStart w:id="63" w:name="bookmark165"/>
      <w:bookmarkEnd w:id="60"/>
      <w:r>
        <w:t>Tiêu thụ toàn cầu đối với nhiên liệu sinh học và khí đốt tự nhiên rắn (SAF).</w:t>
      </w:r>
      <w:bookmarkEnd w:id="61"/>
      <w:bookmarkEnd w:id="62"/>
      <w:bookmarkEnd w:id="63"/>
    </w:p>
    <w:p w14:paraId="1EBD38AB" w14:textId="77777777" w:rsidR="00CD7A4C" w:rsidRDefault="00000000">
      <w:pPr>
        <w:pStyle w:val="BodyText"/>
        <w:spacing w:line="283" w:lineRule="auto"/>
        <w:jc w:val="both"/>
      </w:pPr>
      <w:r>
        <w:t>Ngành năng lượng, đặc biệt là nhiên liệu sinh học (biodiesel) và nhiên liệu hàng không bền vững (SAF), là một trong những động lực chính thúc đẩy tiêu thụ dầu cọ trong những năm gần đây và dự kiến sẽ tiếp tục tăng trưởng song song với nhu cầu năng lượng ngày càng tăng. Các chính sách năng lượng xanh và tham vọng toàn cầu nhằm giảm phát thải carbon mở ra những cơ hội to lớn cho dầu cọ thô (CPO) và các sản phẩm dầu cọ khác làm nguyên liệu đầu vào cho nhiên liệu tái tạo. Việc thực hiện các quy định bắt buộc pha trộn biodiesel và SAF ở nhiều quốc gia cũng đã thúc đẩy nhu cầu về CPO như một nguyên liệu thô quan trọng.</w:t>
      </w:r>
    </w:p>
    <w:p w14:paraId="5C33B509" w14:textId="77777777" w:rsidR="00CD7A4C" w:rsidRDefault="00000000">
      <w:pPr>
        <w:pStyle w:val="Heading50"/>
        <w:keepNext/>
        <w:keepLines/>
        <w:numPr>
          <w:ilvl w:val="0"/>
          <w:numId w:val="16"/>
        </w:numPr>
        <w:tabs>
          <w:tab w:val="left" w:pos="728"/>
        </w:tabs>
        <w:spacing w:after="60"/>
      </w:pPr>
      <w:bookmarkStart w:id="64" w:name="bookmark168"/>
      <w:bookmarkStart w:id="65" w:name="bookmark166"/>
      <w:bookmarkStart w:id="66" w:name="bookmark167"/>
      <w:bookmarkStart w:id="67" w:name="bookmark169"/>
      <w:bookmarkEnd w:id="64"/>
      <w:r>
        <w:t>Nhiên liệu sinh học: Các quy định bắt buộc và chính sách năng lượng xanh</w:t>
      </w:r>
      <w:bookmarkEnd w:id="65"/>
      <w:bookmarkEnd w:id="66"/>
      <w:bookmarkEnd w:id="67"/>
    </w:p>
    <w:p w14:paraId="46B50DF5" w14:textId="77777777" w:rsidR="00CD7A4C" w:rsidRDefault="00000000">
      <w:pPr>
        <w:pStyle w:val="BodyText"/>
        <w:jc w:val="both"/>
      </w:pPr>
      <w:r>
        <w:t>Việc sử dụng dầu cọ thô (CPO) để sản xuất nhiên liệu sinh học trên toàn cầu chịu ảnh hưởng đáng kể bởi các sáng kiến của chính phủ ở nhiều quốc gia nhằm thúc đẩy chuyển đổi sang năng lượng tái tạo. Các chương trình sản xuất nhiên liệu sinh học từ CPO, như B40 ở Indonesia và B20 ở Malaysia, vẫn là trụ cột trong việc tiêu thụ dầu cọ cho mục đích năng lượng, mặc dù sản lượng phụ thuộc vào giá nhiên liệu hóa thạch. Liên minh châu Âu và chính phủ Hoa Kỳ cũng cung cấp các ưu đãi thông qua các chính sách như RED II ở châu Âu và RFS ở Hoa Kỳ, mang lại lợi ích kinh tế cho nhiên liệu sinh học từ dầu cọ với tín dụng phát thải thấp.</w:t>
      </w:r>
      <w:r>
        <w:br w:type="page"/>
      </w:r>
    </w:p>
    <w:p w14:paraId="2AE55B3A" w14:textId="77777777" w:rsidR="00CD7A4C" w:rsidRDefault="00000000">
      <w:pPr>
        <w:pStyle w:val="Tablecaption0"/>
        <w:ind w:left="907"/>
        <w:jc w:val="left"/>
        <w:rPr>
          <w:sz w:val="22"/>
          <w:szCs w:val="22"/>
        </w:rPr>
      </w:pPr>
      <w:r>
        <w:rPr>
          <w:sz w:val="22"/>
          <w:szCs w:val="22"/>
        </w:rPr>
        <w:lastRenderedPageBreak/>
        <w:t>Bảng 2. Tổng quan về các dự án phát triển nhiên liệu sinh học bắt buộc tại các quốc gia khác nhau.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4661"/>
        <w:gridCol w:w="1814"/>
        <w:gridCol w:w="1291"/>
      </w:tblGrid>
      <w:tr w:rsidR="00CD7A4C" w14:paraId="1B589445" w14:textId="77777777">
        <w:trPr>
          <w:trHeight w:hRule="exact" w:val="672"/>
          <w:jc w:val="center"/>
        </w:trPr>
        <w:tc>
          <w:tcPr>
            <w:tcW w:w="1306" w:type="dxa"/>
            <w:shd w:val="clear" w:color="auto" w:fill="538234"/>
            <w:vAlign w:val="center"/>
          </w:tcPr>
          <w:p w14:paraId="3BE99723"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pPr>
            <w:r>
              <w:rPr>
                <w:b/>
                <w:bCs/>
                <w:color w:val="FFFFFF"/>
              </w:rPr>
              <w:t>Các quốc gia</w:t>
            </w:r>
          </w:p>
        </w:tc>
        <w:tc>
          <w:tcPr>
            <w:tcW w:w="4661" w:type="dxa"/>
            <w:shd w:val="clear" w:color="auto" w:fill="538234"/>
            <w:vAlign w:val="center"/>
          </w:tcPr>
          <w:p w14:paraId="0B57F61B"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Yêu cầu bắt buộc về nhiên liệu sinh học</w:t>
            </w:r>
          </w:p>
        </w:tc>
        <w:tc>
          <w:tcPr>
            <w:tcW w:w="1814" w:type="dxa"/>
            <w:shd w:val="clear" w:color="auto" w:fill="538234"/>
            <w:vAlign w:val="bottom"/>
          </w:tcPr>
          <w:p w14:paraId="48891BDC"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83" w:lineRule="auto"/>
              <w:jc w:val="center"/>
            </w:pPr>
            <w:r>
              <w:rPr>
                <w:b/>
                <w:bCs/>
                <w:i/>
                <w:iCs/>
                <w:color w:val="FFFFFF"/>
              </w:rPr>
              <w:t>Nguyên liệu đầu vào chính</w:t>
            </w:r>
          </w:p>
        </w:tc>
        <w:tc>
          <w:tcPr>
            <w:tcW w:w="1291" w:type="dxa"/>
            <w:shd w:val="clear" w:color="auto" w:fill="538234"/>
            <w:vAlign w:val="bottom"/>
          </w:tcPr>
          <w:p w14:paraId="4EFEADA6"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83" w:lineRule="auto"/>
              <w:jc w:val="center"/>
            </w:pPr>
            <w:r>
              <w:rPr>
                <w:b/>
                <w:bCs/>
                <w:color w:val="FFFFFF"/>
              </w:rPr>
              <w:t>Tốc độ tăng trưởng kép hàng năm (10 năm)</w:t>
            </w:r>
          </w:p>
        </w:tc>
      </w:tr>
      <w:tr w:rsidR="00CD7A4C" w14:paraId="608F45DA" w14:textId="77777777">
        <w:trPr>
          <w:trHeight w:hRule="exact" w:val="408"/>
          <w:jc w:val="center"/>
        </w:trPr>
        <w:tc>
          <w:tcPr>
            <w:tcW w:w="1306" w:type="dxa"/>
            <w:tcBorders>
              <w:left w:val="single" w:sz="4" w:space="0" w:color="auto"/>
            </w:tcBorders>
            <w:shd w:val="clear" w:color="auto" w:fill="FFFFFF"/>
            <w:vAlign w:val="bottom"/>
          </w:tcPr>
          <w:p w14:paraId="303CE22D" w14:textId="77777777" w:rsidR="00CD7A4C" w:rsidRDefault="00000000">
            <w:pPr>
              <w:pStyle w:val="Other0"/>
              <w:spacing w:after="0" w:line="240" w:lineRule="auto"/>
            </w:pPr>
            <w:r>
              <w:t>Thái Lan</w:t>
            </w:r>
          </w:p>
        </w:tc>
        <w:tc>
          <w:tcPr>
            <w:tcW w:w="4661" w:type="dxa"/>
            <w:tcBorders>
              <w:left w:val="single" w:sz="4" w:space="0" w:color="auto"/>
            </w:tcBorders>
            <w:shd w:val="clear" w:color="auto" w:fill="FFFFFF"/>
            <w:vAlign w:val="bottom"/>
          </w:tcPr>
          <w:p w14:paraId="2ABD9A49" w14:textId="77777777" w:rsidR="00CD7A4C" w:rsidRDefault="00000000">
            <w:pPr>
              <w:pStyle w:val="Other0"/>
              <w:spacing w:after="0" w:line="240" w:lineRule="auto"/>
            </w:pPr>
            <w:r>
              <w:t>B5 (Ngày 21 tháng 11 năm 2024)</w:t>
            </w:r>
          </w:p>
        </w:tc>
        <w:tc>
          <w:tcPr>
            <w:tcW w:w="1814" w:type="dxa"/>
            <w:tcBorders>
              <w:left w:val="single" w:sz="4" w:space="0" w:color="auto"/>
            </w:tcBorders>
            <w:shd w:val="clear" w:color="auto" w:fill="FFFFFF"/>
            <w:vAlign w:val="bottom"/>
          </w:tcPr>
          <w:p w14:paraId="46D4B65D" w14:textId="77777777" w:rsidR="00CD7A4C" w:rsidRDefault="00000000">
            <w:pPr>
              <w:pStyle w:val="Other0"/>
              <w:spacing w:after="0" w:line="240" w:lineRule="auto"/>
            </w:pPr>
            <w:r>
              <w:t>CPO</w:t>
            </w:r>
          </w:p>
        </w:tc>
        <w:tc>
          <w:tcPr>
            <w:tcW w:w="1291" w:type="dxa"/>
            <w:tcBorders>
              <w:left w:val="single" w:sz="4" w:space="0" w:color="auto"/>
              <w:right w:val="single" w:sz="4" w:space="0" w:color="auto"/>
            </w:tcBorders>
            <w:shd w:val="clear" w:color="auto" w:fill="FFFFFF"/>
            <w:vAlign w:val="bottom"/>
          </w:tcPr>
          <w:p w14:paraId="6964F170" w14:textId="77777777" w:rsidR="00CD7A4C" w:rsidRDefault="00000000">
            <w:pPr>
              <w:pStyle w:val="Other0"/>
              <w:spacing w:after="0" w:line="240" w:lineRule="auto"/>
              <w:jc w:val="center"/>
            </w:pPr>
            <w:r>
              <w:rPr>
                <w:color w:val="000000"/>
              </w:rPr>
              <w:t>7,41%</w:t>
            </w:r>
          </w:p>
        </w:tc>
      </w:tr>
      <w:tr w:rsidR="00CD7A4C" w14:paraId="32E46525" w14:textId="77777777">
        <w:trPr>
          <w:trHeight w:hRule="exact" w:val="394"/>
          <w:jc w:val="center"/>
        </w:trPr>
        <w:tc>
          <w:tcPr>
            <w:tcW w:w="1306" w:type="dxa"/>
            <w:tcBorders>
              <w:top w:val="single" w:sz="4" w:space="0" w:color="auto"/>
              <w:left w:val="single" w:sz="4" w:space="0" w:color="auto"/>
            </w:tcBorders>
            <w:shd w:val="clear" w:color="auto" w:fill="FFFFFF"/>
            <w:vAlign w:val="bottom"/>
          </w:tcPr>
          <w:p w14:paraId="7377B92C" w14:textId="77777777" w:rsidR="00CD7A4C" w:rsidRDefault="00000000">
            <w:pPr>
              <w:pStyle w:val="Other0"/>
              <w:spacing w:after="0" w:line="240" w:lineRule="auto"/>
            </w:pPr>
            <w:r>
              <w:t>Brazil</w:t>
            </w:r>
          </w:p>
        </w:tc>
        <w:tc>
          <w:tcPr>
            <w:tcW w:w="4661" w:type="dxa"/>
            <w:tcBorders>
              <w:top w:val="single" w:sz="4" w:space="0" w:color="auto"/>
              <w:left w:val="single" w:sz="4" w:space="0" w:color="auto"/>
            </w:tcBorders>
            <w:shd w:val="clear" w:color="auto" w:fill="FFFFFF"/>
            <w:vAlign w:val="bottom"/>
          </w:tcPr>
          <w:p w14:paraId="5307CC49" w14:textId="77777777" w:rsidR="00CD7A4C" w:rsidRDefault="00000000">
            <w:pPr>
              <w:pStyle w:val="Other0"/>
              <w:spacing w:after="0" w:line="240" w:lineRule="auto"/>
            </w:pPr>
            <w:r>
              <w:t>B15 (Ngày 1 tháng 8 năm 2025)</w:t>
            </w:r>
          </w:p>
        </w:tc>
        <w:tc>
          <w:tcPr>
            <w:tcW w:w="1814" w:type="dxa"/>
            <w:tcBorders>
              <w:top w:val="single" w:sz="4" w:space="0" w:color="auto"/>
              <w:left w:val="single" w:sz="4" w:space="0" w:color="auto"/>
            </w:tcBorders>
            <w:shd w:val="clear" w:color="auto" w:fill="FFFFFF"/>
            <w:vAlign w:val="bottom"/>
          </w:tcPr>
          <w:p w14:paraId="6D34FDBC" w14:textId="77777777" w:rsidR="00CD7A4C" w:rsidRDefault="00000000">
            <w:pPr>
              <w:pStyle w:val="Other0"/>
              <w:spacing w:after="0" w:line="240" w:lineRule="auto"/>
            </w:pPr>
            <w:r>
              <w:t>Dầu đậu nành</w:t>
            </w:r>
          </w:p>
        </w:tc>
        <w:tc>
          <w:tcPr>
            <w:tcW w:w="1291" w:type="dxa"/>
            <w:tcBorders>
              <w:top w:val="single" w:sz="4" w:space="0" w:color="auto"/>
              <w:left w:val="single" w:sz="4" w:space="0" w:color="auto"/>
              <w:right w:val="single" w:sz="4" w:space="0" w:color="auto"/>
            </w:tcBorders>
            <w:shd w:val="clear" w:color="auto" w:fill="FFFFFF"/>
            <w:vAlign w:val="bottom"/>
          </w:tcPr>
          <w:p w14:paraId="24F700BF" w14:textId="77777777" w:rsidR="00CD7A4C" w:rsidRDefault="00000000">
            <w:pPr>
              <w:pStyle w:val="Other0"/>
              <w:spacing w:after="0" w:line="240" w:lineRule="auto"/>
              <w:jc w:val="center"/>
            </w:pPr>
            <w:r>
              <w:rPr>
                <w:color w:val="000000"/>
              </w:rPr>
              <w:t>10,85%</w:t>
            </w:r>
          </w:p>
        </w:tc>
      </w:tr>
      <w:tr w:rsidR="00CD7A4C" w14:paraId="068B26AC" w14:textId="77777777">
        <w:trPr>
          <w:trHeight w:hRule="exact" w:val="398"/>
          <w:jc w:val="center"/>
        </w:trPr>
        <w:tc>
          <w:tcPr>
            <w:tcW w:w="1306" w:type="dxa"/>
            <w:tcBorders>
              <w:top w:val="single" w:sz="4" w:space="0" w:color="auto"/>
              <w:left w:val="single" w:sz="4" w:space="0" w:color="auto"/>
            </w:tcBorders>
            <w:shd w:val="clear" w:color="auto" w:fill="FFFFFF"/>
            <w:vAlign w:val="bottom"/>
          </w:tcPr>
          <w:p w14:paraId="7F091A66" w14:textId="77777777" w:rsidR="00CD7A4C" w:rsidRDefault="00000000">
            <w:pPr>
              <w:pStyle w:val="Other0"/>
              <w:spacing w:after="0" w:line="240" w:lineRule="auto"/>
            </w:pPr>
            <w:r>
              <w:t>Trung Quốc</w:t>
            </w:r>
          </w:p>
        </w:tc>
        <w:tc>
          <w:tcPr>
            <w:tcW w:w="4661" w:type="dxa"/>
            <w:tcBorders>
              <w:top w:val="single" w:sz="4" w:space="0" w:color="auto"/>
              <w:left w:val="single" w:sz="4" w:space="0" w:color="auto"/>
            </w:tcBorders>
            <w:shd w:val="clear" w:color="auto" w:fill="FFFFFF"/>
            <w:vAlign w:val="bottom"/>
          </w:tcPr>
          <w:p w14:paraId="1B46B2B8" w14:textId="77777777" w:rsidR="00CD7A4C" w:rsidRDefault="00000000">
            <w:pPr>
              <w:pStyle w:val="Other0"/>
              <w:spacing w:after="0" w:line="240" w:lineRule="auto"/>
            </w:pPr>
            <w:r>
              <w:t>B5 (Chỉ áp dụng tại Thượng Hải)</w:t>
            </w:r>
          </w:p>
        </w:tc>
        <w:tc>
          <w:tcPr>
            <w:tcW w:w="1814" w:type="dxa"/>
            <w:tcBorders>
              <w:top w:val="single" w:sz="4" w:space="0" w:color="auto"/>
              <w:left w:val="single" w:sz="4" w:space="0" w:color="auto"/>
            </w:tcBorders>
            <w:shd w:val="clear" w:color="auto" w:fill="FFFFFF"/>
            <w:vAlign w:val="bottom"/>
          </w:tcPr>
          <w:p w14:paraId="0242F378" w14:textId="77777777" w:rsidR="00CD7A4C" w:rsidRDefault="00000000">
            <w:pPr>
              <w:pStyle w:val="Other0"/>
              <w:spacing w:after="0" w:line="240" w:lineRule="auto"/>
            </w:pPr>
            <w:r>
              <w:t>UCO</w:t>
            </w:r>
          </w:p>
        </w:tc>
        <w:tc>
          <w:tcPr>
            <w:tcW w:w="1291" w:type="dxa"/>
            <w:tcBorders>
              <w:top w:val="single" w:sz="4" w:space="0" w:color="auto"/>
              <w:left w:val="single" w:sz="4" w:space="0" w:color="auto"/>
              <w:right w:val="single" w:sz="4" w:space="0" w:color="auto"/>
            </w:tcBorders>
            <w:shd w:val="clear" w:color="auto" w:fill="FFFFFF"/>
            <w:vAlign w:val="bottom"/>
          </w:tcPr>
          <w:p w14:paraId="5D830607" w14:textId="77777777" w:rsidR="00CD7A4C" w:rsidRDefault="00000000">
            <w:pPr>
              <w:pStyle w:val="Other0"/>
              <w:spacing w:after="0" w:line="240" w:lineRule="auto"/>
              <w:jc w:val="center"/>
            </w:pPr>
            <w:r>
              <w:rPr>
                <w:color w:val="000000"/>
              </w:rPr>
              <w:t>2,56%</w:t>
            </w:r>
          </w:p>
        </w:tc>
      </w:tr>
      <w:tr w:rsidR="00CD7A4C" w14:paraId="400BD72F" w14:textId="77777777">
        <w:trPr>
          <w:trHeight w:hRule="exact" w:val="624"/>
          <w:jc w:val="center"/>
        </w:trPr>
        <w:tc>
          <w:tcPr>
            <w:tcW w:w="1306" w:type="dxa"/>
            <w:tcBorders>
              <w:top w:val="single" w:sz="4" w:space="0" w:color="auto"/>
              <w:left w:val="single" w:sz="4" w:space="0" w:color="auto"/>
            </w:tcBorders>
            <w:shd w:val="clear" w:color="auto" w:fill="FFFFFF"/>
            <w:vAlign w:val="center"/>
          </w:tcPr>
          <w:p w14:paraId="23573CB9" w14:textId="77777777" w:rsidR="00CD7A4C" w:rsidRDefault="00000000">
            <w:pPr>
              <w:pStyle w:val="Other0"/>
              <w:spacing w:after="0" w:line="240" w:lineRule="auto"/>
            </w:pPr>
            <w:r>
              <w:t>Malaysia</w:t>
            </w:r>
          </w:p>
        </w:tc>
        <w:tc>
          <w:tcPr>
            <w:tcW w:w="4661" w:type="dxa"/>
            <w:tcBorders>
              <w:top w:val="single" w:sz="4" w:space="0" w:color="auto"/>
              <w:left w:val="single" w:sz="4" w:space="0" w:color="auto"/>
            </w:tcBorders>
            <w:shd w:val="clear" w:color="auto" w:fill="FFFFFF"/>
            <w:vAlign w:val="bottom"/>
          </w:tcPr>
          <w:p w14:paraId="64C14D70" w14:textId="77777777" w:rsidR="00CD7A4C" w:rsidRDefault="00000000">
            <w:pPr>
              <w:pStyle w:val="Other0"/>
              <w:spacing w:after="0" w:line="283" w:lineRule="auto"/>
            </w:pPr>
            <w:r>
              <w:t>B20 (lưu thông trên đường tại Labuan, Langkawi, Sarawak), B10 (lưu thông trên toàn quốc), B7 (công nghiệp)</w:t>
            </w:r>
          </w:p>
        </w:tc>
        <w:tc>
          <w:tcPr>
            <w:tcW w:w="1814" w:type="dxa"/>
            <w:tcBorders>
              <w:top w:val="single" w:sz="4" w:space="0" w:color="auto"/>
              <w:left w:val="single" w:sz="4" w:space="0" w:color="auto"/>
            </w:tcBorders>
            <w:shd w:val="clear" w:color="auto" w:fill="FFFFFF"/>
            <w:vAlign w:val="center"/>
          </w:tcPr>
          <w:p w14:paraId="66C49F6C" w14:textId="77777777" w:rsidR="00CD7A4C" w:rsidRDefault="00000000">
            <w:pPr>
              <w:pStyle w:val="Other0"/>
              <w:spacing w:after="0" w:line="240" w:lineRule="auto"/>
            </w:pPr>
            <w:r>
              <w:t>CPO</w:t>
            </w:r>
          </w:p>
        </w:tc>
        <w:tc>
          <w:tcPr>
            <w:tcW w:w="1291" w:type="dxa"/>
            <w:tcBorders>
              <w:top w:val="single" w:sz="4" w:space="0" w:color="auto"/>
              <w:left w:val="single" w:sz="4" w:space="0" w:color="auto"/>
              <w:right w:val="single" w:sz="4" w:space="0" w:color="auto"/>
            </w:tcBorders>
            <w:shd w:val="clear" w:color="auto" w:fill="FFFFFF"/>
            <w:vAlign w:val="center"/>
          </w:tcPr>
          <w:p w14:paraId="2024D4FE" w14:textId="77777777" w:rsidR="00CD7A4C" w:rsidRDefault="00000000">
            <w:pPr>
              <w:pStyle w:val="Other0"/>
              <w:spacing w:after="0" w:line="240" w:lineRule="auto"/>
              <w:jc w:val="center"/>
            </w:pPr>
            <w:r>
              <w:t>4,37%</w:t>
            </w:r>
          </w:p>
        </w:tc>
      </w:tr>
      <w:tr w:rsidR="00CD7A4C" w14:paraId="15BEB87C" w14:textId="77777777">
        <w:trPr>
          <w:trHeight w:hRule="exact" w:val="398"/>
          <w:jc w:val="center"/>
        </w:trPr>
        <w:tc>
          <w:tcPr>
            <w:tcW w:w="1306" w:type="dxa"/>
            <w:tcBorders>
              <w:top w:val="single" w:sz="4" w:space="0" w:color="auto"/>
              <w:left w:val="single" w:sz="4" w:space="0" w:color="auto"/>
            </w:tcBorders>
            <w:shd w:val="clear" w:color="auto" w:fill="FFFFFF"/>
            <w:vAlign w:val="bottom"/>
          </w:tcPr>
          <w:p w14:paraId="214B07C8" w14:textId="77777777" w:rsidR="00CD7A4C" w:rsidRDefault="00000000">
            <w:pPr>
              <w:pStyle w:val="Other0"/>
              <w:spacing w:after="0" w:line="240" w:lineRule="auto"/>
            </w:pPr>
            <w:r>
              <w:t>Indonesia</w:t>
            </w:r>
          </w:p>
        </w:tc>
        <w:tc>
          <w:tcPr>
            <w:tcW w:w="4661" w:type="dxa"/>
            <w:tcBorders>
              <w:top w:val="single" w:sz="4" w:space="0" w:color="auto"/>
              <w:left w:val="single" w:sz="4" w:space="0" w:color="auto"/>
            </w:tcBorders>
            <w:shd w:val="clear" w:color="auto" w:fill="FFFFFF"/>
            <w:vAlign w:val="bottom"/>
          </w:tcPr>
          <w:p w14:paraId="56765819" w14:textId="77777777" w:rsidR="00CD7A4C" w:rsidRDefault="00000000">
            <w:pPr>
              <w:pStyle w:val="Other0"/>
              <w:spacing w:after="0" w:line="240" w:lineRule="auto"/>
            </w:pPr>
            <w:r>
              <w:t>B40 (2025)</w:t>
            </w:r>
          </w:p>
        </w:tc>
        <w:tc>
          <w:tcPr>
            <w:tcW w:w="1814" w:type="dxa"/>
            <w:tcBorders>
              <w:top w:val="single" w:sz="4" w:space="0" w:color="auto"/>
              <w:left w:val="single" w:sz="4" w:space="0" w:color="auto"/>
            </w:tcBorders>
            <w:shd w:val="clear" w:color="auto" w:fill="FFFFFF"/>
            <w:vAlign w:val="bottom"/>
          </w:tcPr>
          <w:p w14:paraId="151EAC1F" w14:textId="77777777" w:rsidR="00CD7A4C" w:rsidRDefault="00000000">
            <w:pPr>
              <w:pStyle w:val="Other0"/>
              <w:spacing w:after="0" w:line="240" w:lineRule="auto"/>
            </w:pPr>
            <w:r>
              <w:t>CPO</w:t>
            </w:r>
          </w:p>
        </w:tc>
        <w:tc>
          <w:tcPr>
            <w:tcW w:w="1291" w:type="dxa"/>
            <w:tcBorders>
              <w:top w:val="single" w:sz="4" w:space="0" w:color="auto"/>
              <w:left w:val="single" w:sz="4" w:space="0" w:color="auto"/>
              <w:right w:val="single" w:sz="4" w:space="0" w:color="auto"/>
            </w:tcBorders>
            <w:shd w:val="clear" w:color="auto" w:fill="FFFFFF"/>
            <w:vAlign w:val="bottom"/>
          </w:tcPr>
          <w:p w14:paraId="54BDF076" w14:textId="77777777" w:rsidR="00CD7A4C" w:rsidRDefault="00000000">
            <w:pPr>
              <w:pStyle w:val="Other0"/>
              <w:spacing w:after="0" w:line="240" w:lineRule="auto"/>
              <w:jc w:val="center"/>
            </w:pPr>
            <w:r>
              <w:rPr>
                <w:color w:val="000000"/>
              </w:rPr>
              <w:t>28,53%</w:t>
            </w:r>
          </w:p>
        </w:tc>
      </w:tr>
      <w:tr w:rsidR="00CD7A4C" w14:paraId="356517DA" w14:textId="77777777">
        <w:trPr>
          <w:trHeight w:hRule="exact" w:val="398"/>
          <w:jc w:val="center"/>
        </w:trPr>
        <w:tc>
          <w:tcPr>
            <w:tcW w:w="1306" w:type="dxa"/>
            <w:tcBorders>
              <w:top w:val="single" w:sz="4" w:space="0" w:color="auto"/>
              <w:left w:val="single" w:sz="4" w:space="0" w:color="auto"/>
            </w:tcBorders>
            <w:shd w:val="clear" w:color="auto" w:fill="FFFFFF"/>
            <w:vAlign w:val="bottom"/>
          </w:tcPr>
          <w:p w14:paraId="50B829D0" w14:textId="77777777" w:rsidR="00CD7A4C" w:rsidRDefault="00000000">
            <w:pPr>
              <w:pStyle w:val="Other0"/>
              <w:spacing w:after="0" w:line="240" w:lineRule="auto"/>
            </w:pPr>
            <w:r>
              <w:t>Colombia</w:t>
            </w:r>
          </w:p>
        </w:tc>
        <w:tc>
          <w:tcPr>
            <w:tcW w:w="4661" w:type="dxa"/>
            <w:tcBorders>
              <w:top w:val="single" w:sz="4" w:space="0" w:color="auto"/>
              <w:left w:val="single" w:sz="4" w:space="0" w:color="auto"/>
            </w:tcBorders>
            <w:shd w:val="clear" w:color="auto" w:fill="FFFFFF"/>
            <w:vAlign w:val="bottom"/>
          </w:tcPr>
          <w:p w14:paraId="4428F651" w14:textId="77777777" w:rsidR="00CD7A4C" w:rsidRDefault="00000000">
            <w:pPr>
              <w:pStyle w:val="Other0"/>
              <w:spacing w:after="0" w:line="240" w:lineRule="auto"/>
            </w:pPr>
            <w:r>
              <w:t>B10 (2025)</w:t>
            </w:r>
          </w:p>
        </w:tc>
        <w:tc>
          <w:tcPr>
            <w:tcW w:w="1814" w:type="dxa"/>
            <w:tcBorders>
              <w:top w:val="single" w:sz="4" w:space="0" w:color="auto"/>
              <w:left w:val="single" w:sz="4" w:space="0" w:color="auto"/>
            </w:tcBorders>
            <w:shd w:val="clear" w:color="auto" w:fill="FFFFFF"/>
            <w:vAlign w:val="bottom"/>
          </w:tcPr>
          <w:p w14:paraId="727E4E86" w14:textId="77777777" w:rsidR="00CD7A4C" w:rsidRDefault="00000000">
            <w:pPr>
              <w:pStyle w:val="Other0"/>
              <w:spacing w:after="0" w:line="240" w:lineRule="auto"/>
            </w:pPr>
            <w:r>
              <w:t>CPO</w:t>
            </w:r>
          </w:p>
        </w:tc>
        <w:tc>
          <w:tcPr>
            <w:tcW w:w="1291" w:type="dxa"/>
            <w:tcBorders>
              <w:top w:val="single" w:sz="4" w:space="0" w:color="auto"/>
              <w:left w:val="single" w:sz="4" w:space="0" w:color="auto"/>
              <w:right w:val="single" w:sz="4" w:space="0" w:color="auto"/>
            </w:tcBorders>
            <w:shd w:val="clear" w:color="auto" w:fill="FFFFFF"/>
            <w:vAlign w:val="bottom"/>
          </w:tcPr>
          <w:p w14:paraId="7297675C" w14:textId="77777777" w:rsidR="00CD7A4C" w:rsidRDefault="00000000">
            <w:pPr>
              <w:pStyle w:val="Other0"/>
              <w:spacing w:after="0" w:line="240" w:lineRule="auto"/>
              <w:jc w:val="center"/>
            </w:pPr>
            <w:r>
              <w:rPr>
                <w:color w:val="000000"/>
              </w:rPr>
              <w:t>2,78%</w:t>
            </w:r>
          </w:p>
        </w:tc>
      </w:tr>
      <w:tr w:rsidR="00CD7A4C" w14:paraId="742220B8" w14:textId="77777777">
        <w:trPr>
          <w:trHeight w:hRule="exact" w:val="394"/>
          <w:jc w:val="center"/>
        </w:trPr>
        <w:tc>
          <w:tcPr>
            <w:tcW w:w="1306" w:type="dxa"/>
            <w:tcBorders>
              <w:top w:val="single" w:sz="4" w:space="0" w:color="auto"/>
              <w:left w:val="single" w:sz="4" w:space="0" w:color="auto"/>
            </w:tcBorders>
            <w:shd w:val="clear" w:color="auto" w:fill="FFFFFF"/>
            <w:vAlign w:val="bottom"/>
          </w:tcPr>
          <w:p w14:paraId="0250E189" w14:textId="77777777" w:rsidR="00CD7A4C" w:rsidRDefault="00000000">
            <w:pPr>
              <w:pStyle w:val="Other0"/>
              <w:spacing w:after="0" w:line="240" w:lineRule="auto"/>
            </w:pPr>
            <w:r>
              <w:t>Peru</w:t>
            </w:r>
          </w:p>
        </w:tc>
        <w:tc>
          <w:tcPr>
            <w:tcW w:w="4661" w:type="dxa"/>
            <w:tcBorders>
              <w:top w:val="single" w:sz="4" w:space="0" w:color="auto"/>
              <w:left w:val="single" w:sz="4" w:space="0" w:color="auto"/>
            </w:tcBorders>
            <w:shd w:val="clear" w:color="auto" w:fill="FFFFFF"/>
            <w:vAlign w:val="bottom"/>
          </w:tcPr>
          <w:p w14:paraId="73E9085A" w14:textId="77777777" w:rsidR="00CD7A4C" w:rsidRDefault="00000000">
            <w:pPr>
              <w:pStyle w:val="Other0"/>
              <w:spacing w:after="0" w:line="240" w:lineRule="auto"/>
            </w:pPr>
            <w:r>
              <w:t>B5 (2012)</w:t>
            </w:r>
          </w:p>
        </w:tc>
        <w:tc>
          <w:tcPr>
            <w:tcW w:w="1814" w:type="dxa"/>
            <w:tcBorders>
              <w:top w:val="single" w:sz="4" w:space="0" w:color="auto"/>
              <w:left w:val="single" w:sz="4" w:space="0" w:color="auto"/>
            </w:tcBorders>
            <w:shd w:val="clear" w:color="auto" w:fill="FFFFFF"/>
            <w:vAlign w:val="bottom"/>
          </w:tcPr>
          <w:p w14:paraId="4DF25EC1" w14:textId="77777777" w:rsidR="00CD7A4C" w:rsidRDefault="00000000">
            <w:pPr>
              <w:pStyle w:val="Other0"/>
              <w:spacing w:after="0" w:line="240" w:lineRule="auto"/>
            </w:pPr>
            <w:r>
              <w:t>CPO</w:t>
            </w:r>
          </w:p>
        </w:tc>
        <w:tc>
          <w:tcPr>
            <w:tcW w:w="1291" w:type="dxa"/>
            <w:tcBorders>
              <w:top w:val="single" w:sz="4" w:space="0" w:color="auto"/>
              <w:left w:val="single" w:sz="4" w:space="0" w:color="auto"/>
              <w:right w:val="single" w:sz="4" w:space="0" w:color="auto"/>
            </w:tcBorders>
            <w:shd w:val="clear" w:color="auto" w:fill="FFFFFF"/>
            <w:vAlign w:val="bottom"/>
          </w:tcPr>
          <w:p w14:paraId="6629FED5" w14:textId="77777777" w:rsidR="00CD7A4C" w:rsidRDefault="00000000">
            <w:pPr>
              <w:pStyle w:val="Other0"/>
              <w:spacing w:after="0" w:line="240" w:lineRule="auto"/>
              <w:jc w:val="center"/>
            </w:pPr>
            <w:r>
              <w:rPr>
                <w:color w:val="000000"/>
              </w:rPr>
              <w:t>1,77%</w:t>
            </w:r>
          </w:p>
        </w:tc>
      </w:tr>
      <w:tr w:rsidR="00CD7A4C" w14:paraId="671ECA33" w14:textId="77777777">
        <w:trPr>
          <w:trHeight w:hRule="exact" w:val="413"/>
          <w:jc w:val="center"/>
        </w:trPr>
        <w:tc>
          <w:tcPr>
            <w:tcW w:w="1306" w:type="dxa"/>
            <w:tcBorders>
              <w:top w:val="single" w:sz="4" w:space="0" w:color="auto"/>
              <w:left w:val="single" w:sz="4" w:space="0" w:color="auto"/>
              <w:bottom w:val="single" w:sz="4" w:space="0" w:color="auto"/>
            </w:tcBorders>
            <w:shd w:val="clear" w:color="auto" w:fill="FFFFFF"/>
            <w:vAlign w:val="bottom"/>
          </w:tcPr>
          <w:p w14:paraId="5C4E2FE6" w14:textId="77777777" w:rsidR="00CD7A4C" w:rsidRDefault="00000000">
            <w:pPr>
              <w:pStyle w:val="Other0"/>
              <w:spacing w:after="0" w:line="240" w:lineRule="auto"/>
            </w:pPr>
            <w:r>
              <w:t>Philippines</w:t>
            </w:r>
          </w:p>
        </w:tc>
        <w:tc>
          <w:tcPr>
            <w:tcW w:w="4661" w:type="dxa"/>
            <w:tcBorders>
              <w:top w:val="single" w:sz="4" w:space="0" w:color="auto"/>
              <w:left w:val="single" w:sz="4" w:space="0" w:color="auto"/>
              <w:bottom w:val="single" w:sz="4" w:space="0" w:color="auto"/>
            </w:tcBorders>
            <w:shd w:val="clear" w:color="auto" w:fill="FFFFFF"/>
            <w:vAlign w:val="bottom"/>
          </w:tcPr>
          <w:p w14:paraId="3E906A8A" w14:textId="77777777" w:rsidR="00CD7A4C" w:rsidRDefault="00000000">
            <w:pPr>
              <w:pStyle w:val="Other0"/>
              <w:spacing w:after="0" w:line="240" w:lineRule="auto"/>
            </w:pPr>
            <w:r>
              <w:t>B3 (Ngày 1 tháng 10 năm 2024)</w:t>
            </w:r>
          </w:p>
        </w:tc>
        <w:tc>
          <w:tcPr>
            <w:tcW w:w="1814" w:type="dxa"/>
            <w:tcBorders>
              <w:top w:val="single" w:sz="4" w:space="0" w:color="auto"/>
              <w:left w:val="single" w:sz="4" w:space="0" w:color="auto"/>
              <w:bottom w:val="single" w:sz="4" w:space="0" w:color="auto"/>
            </w:tcBorders>
            <w:shd w:val="clear" w:color="auto" w:fill="FFFFFF"/>
            <w:vAlign w:val="bottom"/>
          </w:tcPr>
          <w:p w14:paraId="4553FDC2" w14:textId="77777777" w:rsidR="00CD7A4C" w:rsidRDefault="00000000">
            <w:pPr>
              <w:pStyle w:val="Other0"/>
              <w:spacing w:after="0" w:line="240" w:lineRule="auto"/>
            </w:pPr>
            <w:r>
              <w:t>Dầu dừa</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14:paraId="423ADC36" w14:textId="77777777" w:rsidR="00CD7A4C" w:rsidRDefault="00000000">
            <w:pPr>
              <w:pStyle w:val="Other0"/>
              <w:spacing w:after="0" w:line="240" w:lineRule="auto"/>
              <w:jc w:val="center"/>
            </w:pPr>
            <w:r>
              <w:rPr>
                <w:color w:val="000000"/>
              </w:rPr>
              <w:t>7,12%</w:t>
            </w:r>
          </w:p>
        </w:tc>
      </w:tr>
    </w:tbl>
    <w:p w14:paraId="233FE46A" w14:textId="77777777" w:rsidR="00CD7A4C" w:rsidRDefault="00000000">
      <w:pPr>
        <w:pStyle w:val="Tablecaption0"/>
      </w:pPr>
      <w:r>
        <w:t>Nguồn: USDA (2025b)</w:t>
      </w:r>
    </w:p>
    <w:p w14:paraId="652A80D6" w14:textId="77777777" w:rsidR="00CD7A4C" w:rsidRDefault="00CD7A4C">
      <w:pPr>
        <w:spacing w:after="219" w:line="1" w:lineRule="exact"/>
      </w:pPr>
    </w:p>
    <w:p w14:paraId="2A9D72C7" w14:textId="77777777" w:rsidR="00CD7A4C" w:rsidRDefault="00000000">
      <w:pPr>
        <w:pStyle w:val="BodyText"/>
        <w:spacing w:after="220" w:line="283" w:lineRule="auto"/>
        <w:jc w:val="both"/>
      </w:pPr>
      <w:r>
        <w:t>Lượng tiêu thụ dầu cọ thô (CPO) toàn cầu để sản xuất nhiên liệu sinh học (Bảng 2) cho thấy xu hướng tăng mạnh từ năm 2015 đến năm 2025, với Indonesia, Malaysia và Thái Lan đóng vai trò chủ đạo. Tuy nhiên, Liên minh châu Âu cũng đang bắt đầu chuyển hướng khỏi CPO làm nguyên liệu sản xuất nhiên liệu sinh học và chuyển sang các nguyên liệu khác, như thể hiện trong Hình 17 bên dưới.</w:t>
      </w:r>
    </w:p>
    <w:p w14:paraId="7548F862" w14:textId="77777777" w:rsidR="00CD7A4C" w:rsidRDefault="00000000">
      <w:pPr>
        <w:pStyle w:val="Picturecaption0"/>
        <w:jc w:val="center"/>
      </w:pPr>
      <w:r>
        <w:t>Hình 17. Lượng tiêu thụ dầu cọ thô để sản xuất nhiên liệu sinh học.</w:t>
      </w:r>
    </w:p>
    <w:p w14:paraId="0B6DBB5F" w14:textId="77777777" w:rsidR="00CD7A4C" w:rsidRDefault="00000000">
      <w:pPr>
        <w:jc w:val="center"/>
        <w:rPr>
          <w:sz w:val="2"/>
          <w:szCs w:val="2"/>
        </w:rPr>
      </w:pPr>
      <w:r>
        <w:rPr>
          <w:noProof/>
        </w:rPr>
        <w:drawing>
          <wp:inline distT="0" distB="0" distL="0" distR="0" wp14:anchorId="0BA47B2B" wp14:editId="4015CEED">
            <wp:extent cx="5407025" cy="177990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9"/>
                    <a:stretch/>
                  </pic:blipFill>
                  <pic:spPr>
                    <a:xfrm>
                      <a:off x="0" y="0"/>
                      <a:ext cx="5407025" cy="1779905"/>
                    </a:xfrm>
                    <a:prstGeom prst="rect">
                      <a:avLst/>
                    </a:prstGeom>
                  </pic:spPr>
                </pic:pic>
              </a:graphicData>
            </a:graphic>
          </wp:inline>
        </w:drawing>
      </w:r>
    </w:p>
    <w:p w14:paraId="0BB9D10E" w14:textId="77777777" w:rsidR="00CD7A4C" w:rsidRDefault="00000000">
      <w:pPr>
        <w:pStyle w:val="Picturecaption0"/>
        <w:spacing w:line="312" w:lineRule="auto"/>
        <w:jc w:val="center"/>
      </w:pPr>
      <w:r>
        <w:t>Nguồn: Bộ Năng lượng và Tài nguyên Khoáng sản (2025); USDA (2025b) đã xử lý. Lưu ý: Dữ liệu cho năm 2025-2026 là dự báo.</w:t>
      </w:r>
    </w:p>
    <w:p w14:paraId="7295B9A2" w14:textId="77777777" w:rsidR="00CD7A4C" w:rsidRDefault="00CD7A4C">
      <w:pPr>
        <w:spacing w:after="219" w:line="1" w:lineRule="exact"/>
      </w:pPr>
    </w:p>
    <w:p w14:paraId="74FF7ADA" w14:textId="77777777" w:rsidR="00CD7A4C" w:rsidRDefault="00000000">
      <w:pPr>
        <w:pStyle w:val="BodyText"/>
        <w:spacing w:after="100"/>
        <w:jc w:val="both"/>
      </w:pPr>
      <w:r>
        <w:t>Sự gia tăng đáng kể bắt đầu được ghi nhận vào năm 2018, khi Indonesia bắt đầu thử nghiệm B30 vào tháng 8. Động thái này đã thúc đẩy tiêu thụ dầu cọ thô (CPO) làm nhiên liệu sinh học trong nước lên hơn một nửa tổng lượng tiêu thụ toàn cầu. Malaysia cũng thực hiện chính sách tương tự với việc triển khai chương trình B10-B20 cho lĩnh vực giao thông vận tải, mặc dù ở quy mô nhỏ hơn. Trong khi đó, các quốc gia Mỹ Latinh như Colombia, Brazil và Peru cho thấy xu hướng tăng dần nhờ sự mở rộng năng lực sản xuất biodiesel và thúc đẩy các chính sách năng lượng xanh.</w:t>
      </w:r>
    </w:p>
    <w:p w14:paraId="0818F8E8" w14:textId="77777777" w:rsidR="00CD7A4C" w:rsidRDefault="00000000">
      <w:pPr>
        <w:pStyle w:val="BodyText"/>
        <w:jc w:val="both"/>
      </w:pPr>
      <w:r>
        <w:t xml:space="preserve">Mặt khác, lượng tiêu thụ dầu cọ thô (CPO) để sản xuất nhiên liệu sinh học tại Liên minh châu Âu đã giảm sau năm 2020 do việc thực hiện Chỉ thị Đỏ II (RED II), quy định hạn chế sử dụng dầu cọ vì các vấn đề về tính bền vững và nạn phá rừng. Tuy nhiên, sự tăng trưởng tiêu thụ ở Đông Nam Á và một số nước đang phát triển đã bù đắp được sự sụt giảm này, khiến tổng lượng tiêu thụ toàn cầu tiếp tục tăng cho đến năm 2025. Các quốc gia như Thái Lan và Ấn Độ cũng đã bắt đầu mở rộng việc sử dụng nhiên liệu sinh học từ dầu cọ như một phần trong chiến lược giảm phát thải và </w:t>
      </w:r>
      <w:r>
        <w:lastRenderedPageBreak/>
        <w:t>đảm bảo an ninh năng lượng của họ. Nhìn chung, vai trò của CPO đã chuyển từ chỉ là một mặt hàng thực phẩm đơn thuần sang một trụ cột quan trọng trong quá trình chuyển đổi năng lượng hướng tới nhiên liệu tái tạo ở các quốc gia sản xuất chính.</w:t>
      </w:r>
    </w:p>
    <w:p w14:paraId="41118B90" w14:textId="77777777" w:rsidR="00CD7A4C" w:rsidRDefault="00000000">
      <w:pPr>
        <w:pStyle w:val="BodyText"/>
        <w:jc w:val="both"/>
      </w:pPr>
      <w:r>
        <w:t>Mặc dù việc sử dụng dầu cọ thô (CPO) để sản xuất nhiên liệu sinh học gặp phải những hạn chế liên quan đến Thay đổi Sử dụng Đất Gián tiếp (ILUC) tại Liên minh Châu Âu và thị trường Bắc Mỹ, tình hình này thực tế lại mở ra cơ hội cho Indonesia tối đa hóa tiềm năng của các nguyên liệu cọ khác như dầu ăn không dùng một lần (UCO), loại nguyên liệu đang ngày càng được ưa chuộng vì có lượng khí thải thấp (Steinbach, 2025). Kết quả là, xu hướng sử dụng UCO và mỡ động vật làm nguyên liệu thay thế cho nhiên liệu sinh học đang ngày càng tăng, làm thay đổi nhẹ thị phần của CPO. Trong tương lai, Indonesia có thể tiếp tục khuyến khích phát triển và thu gom UCO và các dẫn xuất dầu cọ khác làm nguyên liệu chiến lược, xét đến nhu cầu toàn cầu ngày càng tăng đối với nhiên liệu phát thải thấp và những cơ hội thị trường đáng kể mà chúng mang lại.</w:t>
      </w:r>
    </w:p>
    <w:p w14:paraId="5923DE64" w14:textId="77777777" w:rsidR="00CD7A4C" w:rsidRDefault="00000000">
      <w:pPr>
        <w:pStyle w:val="Heading50"/>
        <w:keepNext/>
        <w:keepLines/>
        <w:numPr>
          <w:ilvl w:val="0"/>
          <w:numId w:val="16"/>
        </w:numPr>
        <w:tabs>
          <w:tab w:val="left" w:pos="715"/>
        </w:tabs>
        <w:spacing w:after="60"/>
        <w:jc w:val="both"/>
      </w:pPr>
      <w:bookmarkStart w:id="68" w:name="bookmark172"/>
      <w:bookmarkStart w:id="69" w:name="bookmark170"/>
      <w:bookmarkStart w:id="70" w:name="bookmark171"/>
      <w:bookmarkStart w:id="71" w:name="bookmark173"/>
      <w:bookmarkEnd w:id="68"/>
      <w:r>
        <w:t>Nhiên liệu hàng không bền vững (SAF)</w:t>
      </w:r>
      <w:bookmarkEnd w:id="69"/>
      <w:bookmarkEnd w:id="70"/>
      <w:bookmarkEnd w:id="71"/>
    </w:p>
    <w:p w14:paraId="50177C51" w14:textId="77777777" w:rsidR="00CD7A4C" w:rsidRDefault="00000000">
      <w:pPr>
        <w:pStyle w:val="BodyText"/>
        <w:jc w:val="both"/>
      </w:pPr>
      <w:r>
        <w:t>Ngành nhiên liệu hàng không bền vững (SAF) cho thấy tiềm năng tăng trưởng vượt bậc trong những năm tới. SAF được xem là giải pháp chính để giảm lượng khí thải carbon của ngành hàng không toàn cầu. Tổ chức Hàng không Dân dụng Quốc tế (ICAO) đã đặt mục tiêu giảm 5% lượng khí thải CO2 đối với các chuyến bay quốc tế vào năm 2030 (ICAO, 2025b). Ngoài ra, việc thực hiện các quy định về pha trộn năng lượng sinh học ở nhiều quốc gia cũng đang thúc đẩy việc áp dụng SAF (Bảng 3).</w:t>
      </w:r>
    </w:p>
    <w:p w14:paraId="30090F09" w14:textId="77777777" w:rsidR="00CD7A4C" w:rsidRDefault="00000000">
      <w:pPr>
        <w:pStyle w:val="Tablecaption0"/>
        <w:ind w:left="1608"/>
        <w:jc w:val="left"/>
      </w:pPr>
      <w:r>
        <w:t>Bảng 3. Các quy định về SAF ở các quốc gia khác nhau và các loại nguyên liệu đầu vào.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4536"/>
        <w:gridCol w:w="2712"/>
      </w:tblGrid>
      <w:tr w:rsidR="00CD7A4C" w14:paraId="235002A1" w14:textId="77777777">
        <w:trPr>
          <w:trHeight w:hRule="exact" w:val="446"/>
          <w:jc w:val="center"/>
        </w:trPr>
        <w:tc>
          <w:tcPr>
            <w:tcW w:w="1709" w:type="dxa"/>
            <w:shd w:val="clear" w:color="auto" w:fill="538234"/>
            <w:vAlign w:val="center"/>
          </w:tcPr>
          <w:p w14:paraId="66929D6A"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340"/>
            </w:pPr>
            <w:r>
              <w:rPr>
                <w:b/>
                <w:bCs/>
                <w:color w:val="FFFFFF"/>
              </w:rPr>
              <w:t>Các quốc gia</w:t>
            </w:r>
          </w:p>
        </w:tc>
        <w:tc>
          <w:tcPr>
            <w:tcW w:w="4536" w:type="dxa"/>
            <w:shd w:val="clear" w:color="auto" w:fill="538234"/>
            <w:vAlign w:val="center"/>
          </w:tcPr>
          <w:p w14:paraId="21ADE0D9"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Nhiệm vụ liên quan đến SAF</w:t>
            </w:r>
          </w:p>
        </w:tc>
        <w:tc>
          <w:tcPr>
            <w:tcW w:w="2712" w:type="dxa"/>
            <w:shd w:val="clear" w:color="auto" w:fill="538234"/>
            <w:vAlign w:val="center"/>
          </w:tcPr>
          <w:p w14:paraId="2697A98B"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Nguyên liệu đầu vào</w:t>
            </w:r>
          </w:p>
        </w:tc>
      </w:tr>
      <w:tr w:rsidR="00CD7A4C" w14:paraId="0C2016A0" w14:textId="77777777">
        <w:trPr>
          <w:trHeight w:hRule="exact" w:val="634"/>
          <w:jc w:val="center"/>
        </w:trPr>
        <w:tc>
          <w:tcPr>
            <w:tcW w:w="1709" w:type="dxa"/>
            <w:tcBorders>
              <w:left w:val="single" w:sz="4" w:space="0" w:color="auto"/>
            </w:tcBorders>
            <w:shd w:val="clear" w:color="auto" w:fill="FFFFFF"/>
            <w:vAlign w:val="bottom"/>
          </w:tcPr>
          <w:p w14:paraId="4F8198C1" w14:textId="77777777" w:rsidR="00CD7A4C" w:rsidRDefault="00000000">
            <w:pPr>
              <w:pStyle w:val="Other0"/>
              <w:spacing w:after="0" w:line="283" w:lineRule="auto"/>
            </w:pPr>
            <w:r>
              <w:t>Liên minh châu Âu</w:t>
            </w:r>
          </w:p>
        </w:tc>
        <w:tc>
          <w:tcPr>
            <w:tcW w:w="4536" w:type="dxa"/>
            <w:tcBorders>
              <w:left w:val="single" w:sz="4" w:space="0" w:color="auto"/>
            </w:tcBorders>
            <w:shd w:val="clear" w:color="auto" w:fill="FFFFFF"/>
          </w:tcPr>
          <w:p w14:paraId="39CDFBC8" w14:textId="77777777" w:rsidR="00CD7A4C" w:rsidRDefault="00000000">
            <w:pPr>
              <w:pStyle w:val="Other0"/>
              <w:spacing w:after="0" w:line="240" w:lineRule="auto"/>
            </w:pPr>
            <w:r>
              <w:t>2025 (2%)</w:t>
            </w:r>
          </w:p>
        </w:tc>
        <w:tc>
          <w:tcPr>
            <w:tcW w:w="2712" w:type="dxa"/>
            <w:tcBorders>
              <w:left w:val="single" w:sz="4" w:space="0" w:color="auto"/>
              <w:right w:val="single" w:sz="4" w:space="0" w:color="auto"/>
            </w:tcBorders>
            <w:shd w:val="clear" w:color="auto" w:fill="FFFFFF"/>
          </w:tcPr>
          <w:p w14:paraId="2E40EF10" w14:textId="77777777" w:rsidR="00CD7A4C" w:rsidRDefault="00000000">
            <w:pPr>
              <w:pStyle w:val="Other0"/>
              <w:spacing w:after="0" w:line="240" w:lineRule="auto"/>
            </w:pPr>
            <w:r>
              <w:t>Dầu hạt cải, dầu ăn đã qua sử dụng</w:t>
            </w:r>
          </w:p>
        </w:tc>
      </w:tr>
      <w:tr w:rsidR="00CD7A4C" w14:paraId="1DB15099" w14:textId="77777777">
        <w:trPr>
          <w:trHeight w:hRule="exact" w:val="624"/>
          <w:jc w:val="center"/>
        </w:trPr>
        <w:tc>
          <w:tcPr>
            <w:tcW w:w="1709" w:type="dxa"/>
            <w:tcBorders>
              <w:top w:val="single" w:sz="4" w:space="0" w:color="auto"/>
              <w:left w:val="single" w:sz="4" w:space="0" w:color="auto"/>
            </w:tcBorders>
            <w:shd w:val="clear" w:color="auto" w:fill="FFFFFF"/>
            <w:vAlign w:val="bottom"/>
          </w:tcPr>
          <w:p w14:paraId="4610BB7C" w14:textId="77777777" w:rsidR="00CD7A4C" w:rsidRDefault="00000000">
            <w:pPr>
              <w:pStyle w:val="Other0"/>
              <w:spacing w:after="0" w:line="276" w:lineRule="auto"/>
            </w:pPr>
            <w:r>
              <w:t>Vương quốc Anh</w:t>
            </w:r>
          </w:p>
        </w:tc>
        <w:tc>
          <w:tcPr>
            <w:tcW w:w="4536" w:type="dxa"/>
            <w:tcBorders>
              <w:top w:val="single" w:sz="4" w:space="0" w:color="auto"/>
              <w:left w:val="single" w:sz="4" w:space="0" w:color="auto"/>
            </w:tcBorders>
            <w:shd w:val="clear" w:color="auto" w:fill="FFFFFF"/>
          </w:tcPr>
          <w:p w14:paraId="0AF56934" w14:textId="77777777" w:rsidR="00CD7A4C" w:rsidRDefault="00000000">
            <w:pPr>
              <w:pStyle w:val="Other0"/>
              <w:spacing w:after="0" w:line="240" w:lineRule="auto"/>
            </w:pPr>
            <w:r>
              <w:t>2025 (2%)</w:t>
            </w:r>
          </w:p>
        </w:tc>
        <w:tc>
          <w:tcPr>
            <w:tcW w:w="2712" w:type="dxa"/>
            <w:tcBorders>
              <w:top w:val="single" w:sz="4" w:space="0" w:color="auto"/>
              <w:left w:val="single" w:sz="4" w:space="0" w:color="auto"/>
              <w:right w:val="single" w:sz="4" w:space="0" w:color="auto"/>
            </w:tcBorders>
            <w:shd w:val="clear" w:color="auto" w:fill="FFFFFF"/>
          </w:tcPr>
          <w:p w14:paraId="03D1AB9D" w14:textId="77777777" w:rsidR="00CD7A4C" w:rsidRDefault="00000000">
            <w:pPr>
              <w:pStyle w:val="Other0"/>
              <w:spacing w:after="0" w:line="240" w:lineRule="auto"/>
            </w:pPr>
            <w:r>
              <w:t>UCO</w:t>
            </w:r>
          </w:p>
        </w:tc>
      </w:tr>
      <w:tr w:rsidR="00CD7A4C" w14:paraId="5E3DFABC" w14:textId="77777777">
        <w:trPr>
          <w:trHeight w:hRule="exact" w:val="326"/>
          <w:jc w:val="center"/>
        </w:trPr>
        <w:tc>
          <w:tcPr>
            <w:tcW w:w="1709" w:type="dxa"/>
            <w:tcBorders>
              <w:top w:val="single" w:sz="4" w:space="0" w:color="auto"/>
              <w:left w:val="single" w:sz="4" w:space="0" w:color="auto"/>
            </w:tcBorders>
            <w:shd w:val="clear" w:color="auto" w:fill="FFFFFF"/>
            <w:vAlign w:val="bottom"/>
          </w:tcPr>
          <w:p w14:paraId="366DB7A7" w14:textId="77777777" w:rsidR="00CD7A4C" w:rsidRDefault="00000000">
            <w:pPr>
              <w:pStyle w:val="Other0"/>
              <w:spacing w:after="0" w:line="240" w:lineRule="auto"/>
            </w:pPr>
            <w:r>
              <w:t>Thổ Nhĩ Kỳ</w:t>
            </w:r>
          </w:p>
        </w:tc>
        <w:tc>
          <w:tcPr>
            <w:tcW w:w="4536" w:type="dxa"/>
            <w:tcBorders>
              <w:top w:val="single" w:sz="4" w:space="0" w:color="auto"/>
              <w:left w:val="single" w:sz="4" w:space="0" w:color="auto"/>
            </w:tcBorders>
            <w:shd w:val="clear" w:color="auto" w:fill="FFFFFF"/>
            <w:vAlign w:val="bottom"/>
          </w:tcPr>
          <w:p w14:paraId="2A2B52BE" w14:textId="77777777" w:rsidR="00CD7A4C" w:rsidRDefault="00000000">
            <w:pPr>
              <w:pStyle w:val="Other0"/>
              <w:spacing w:after="0" w:line="240" w:lineRule="auto"/>
            </w:pPr>
            <w:r>
              <w:t>2025 (1%) chỉ các chuyến bay quốc tế</w:t>
            </w:r>
          </w:p>
        </w:tc>
        <w:tc>
          <w:tcPr>
            <w:tcW w:w="2712" w:type="dxa"/>
            <w:tcBorders>
              <w:top w:val="single" w:sz="4" w:space="0" w:color="auto"/>
              <w:left w:val="single" w:sz="4" w:space="0" w:color="auto"/>
              <w:right w:val="single" w:sz="4" w:space="0" w:color="auto"/>
            </w:tcBorders>
            <w:shd w:val="clear" w:color="auto" w:fill="FFFFFF"/>
            <w:vAlign w:val="bottom"/>
          </w:tcPr>
          <w:p w14:paraId="5B120B07" w14:textId="77777777" w:rsidR="00CD7A4C" w:rsidRDefault="00000000">
            <w:pPr>
              <w:pStyle w:val="Other0"/>
              <w:spacing w:after="0" w:line="240" w:lineRule="auto"/>
            </w:pPr>
            <w:r>
              <w:rPr>
                <w:i/>
                <w:iCs/>
              </w:rPr>
              <w:t>Dầu thải</w:t>
            </w:r>
          </w:p>
        </w:tc>
      </w:tr>
      <w:tr w:rsidR="00CD7A4C" w14:paraId="6676C5DE" w14:textId="77777777">
        <w:trPr>
          <w:trHeight w:hRule="exact" w:val="326"/>
          <w:jc w:val="center"/>
        </w:trPr>
        <w:tc>
          <w:tcPr>
            <w:tcW w:w="1709" w:type="dxa"/>
            <w:tcBorders>
              <w:top w:val="single" w:sz="4" w:space="0" w:color="auto"/>
              <w:left w:val="single" w:sz="4" w:space="0" w:color="auto"/>
            </w:tcBorders>
            <w:shd w:val="clear" w:color="auto" w:fill="FFFFFF"/>
            <w:vAlign w:val="bottom"/>
          </w:tcPr>
          <w:p w14:paraId="0AC8ED6B" w14:textId="77777777" w:rsidR="00CD7A4C" w:rsidRDefault="00000000">
            <w:pPr>
              <w:pStyle w:val="Other0"/>
              <w:spacing w:after="0" w:line="240" w:lineRule="auto"/>
            </w:pPr>
            <w:r>
              <w:t>Trung Quốc</w:t>
            </w:r>
          </w:p>
        </w:tc>
        <w:tc>
          <w:tcPr>
            <w:tcW w:w="4536" w:type="dxa"/>
            <w:tcBorders>
              <w:top w:val="single" w:sz="4" w:space="0" w:color="auto"/>
              <w:left w:val="single" w:sz="4" w:space="0" w:color="auto"/>
            </w:tcBorders>
            <w:shd w:val="clear" w:color="auto" w:fill="FFFFFF"/>
            <w:vAlign w:val="bottom"/>
          </w:tcPr>
          <w:p w14:paraId="5948E3A8" w14:textId="77777777" w:rsidR="00CD7A4C" w:rsidRDefault="00000000">
            <w:pPr>
              <w:pStyle w:val="Other0"/>
              <w:spacing w:after="0" w:line="240" w:lineRule="auto"/>
            </w:pPr>
            <w:r>
              <w:t>2025 (50kt SAF)</w:t>
            </w:r>
          </w:p>
        </w:tc>
        <w:tc>
          <w:tcPr>
            <w:tcW w:w="2712" w:type="dxa"/>
            <w:tcBorders>
              <w:top w:val="single" w:sz="4" w:space="0" w:color="auto"/>
              <w:left w:val="single" w:sz="4" w:space="0" w:color="auto"/>
              <w:right w:val="single" w:sz="4" w:space="0" w:color="auto"/>
            </w:tcBorders>
            <w:shd w:val="clear" w:color="auto" w:fill="FFFFFF"/>
            <w:vAlign w:val="bottom"/>
          </w:tcPr>
          <w:p w14:paraId="5C52904D" w14:textId="77777777" w:rsidR="00CD7A4C" w:rsidRDefault="00000000">
            <w:pPr>
              <w:pStyle w:val="Other0"/>
              <w:spacing w:after="0" w:line="240" w:lineRule="auto"/>
            </w:pPr>
            <w:r>
              <w:t>UCO</w:t>
            </w:r>
          </w:p>
        </w:tc>
      </w:tr>
      <w:tr w:rsidR="00CD7A4C" w14:paraId="29064B42" w14:textId="77777777">
        <w:trPr>
          <w:trHeight w:hRule="exact" w:val="326"/>
          <w:jc w:val="center"/>
        </w:trPr>
        <w:tc>
          <w:tcPr>
            <w:tcW w:w="1709" w:type="dxa"/>
            <w:tcBorders>
              <w:top w:val="single" w:sz="4" w:space="0" w:color="auto"/>
              <w:left w:val="single" w:sz="4" w:space="0" w:color="auto"/>
            </w:tcBorders>
            <w:shd w:val="clear" w:color="auto" w:fill="FFFFFF"/>
            <w:vAlign w:val="bottom"/>
          </w:tcPr>
          <w:p w14:paraId="7591C510" w14:textId="77777777" w:rsidR="00CD7A4C" w:rsidRDefault="00000000">
            <w:pPr>
              <w:pStyle w:val="Other0"/>
              <w:spacing w:after="0" w:line="240" w:lineRule="auto"/>
            </w:pPr>
            <w:r>
              <w:t>Singapore</w:t>
            </w:r>
          </w:p>
        </w:tc>
        <w:tc>
          <w:tcPr>
            <w:tcW w:w="4536" w:type="dxa"/>
            <w:tcBorders>
              <w:top w:val="single" w:sz="4" w:space="0" w:color="auto"/>
              <w:left w:val="single" w:sz="4" w:space="0" w:color="auto"/>
            </w:tcBorders>
            <w:shd w:val="clear" w:color="auto" w:fill="FFFFFF"/>
            <w:vAlign w:val="bottom"/>
          </w:tcPr>
          <w:p w14:paraId="7441FAD5" w14:textId="77777777" w:rsidR="00CD7A4C" w:rsidRDefault="00000000">
            <w:pPr>
              <w:pStyle w:val="Other0"/>
              <w:spacing w:after="0" w:line="240" w:lineRule="auto"/>
            </w:pPr>
            <w:r>
              <w:t>Mục tiêu 1% (2026)</w:t>
            </w:r>
          </w:p>
        </w:tc>
        <w:tc>
          <w:tcPr>
            <w:tcW w:w="2712" w:type="dxa"/>
            <w:tcBorders>
              <w:top w:val="single" w:sz="4" w:space="0" w:color="auto"/>
              <w:left w:val="single" w:sz="4" w:space="0" w:color="auto"/>
              <w:right w:val="single" w:sz="4" w:space="0" w:color="auto"/>
            </w:tcBorders>
            <w:shd w:val="clear" w:color="auto" w:fill="FFFFFF"/>
            <w:vAlign w:val="bottom"/>
          </w:tcPr>
          <w:p w14:paraId="2240BFAE" w14:textId="77777777" w:rsidR="00CD7A4C" w:rsidRDefault="00000000">
            <w:pPr>
              <w:pStyle w:val="Other0"/>
              <w:spacing w:after="0" w:line="240" w:lineRule="auto"/>
            </w:pPr>
            <w:r>
              <w:t>UCO</w:t>
            </w:r>
          </w:p>
        </w:tc>
      </w:tr>
      <w:tr w:rsidR="00CD7A4C" w14:paraId="409DEC91" w14:textId="77777777">
        <w:trPr>
          <w:trHeight w:hRule="exact" w:val="322"/>
          <w:jc w:val="center"/>
        </w:trPr>
        <w:tc>
          <w:tcPr>
            <w:tcW w:w="1709" w:type="dxa"/>
            <w:tcBorders>
              <w:top w:val="single" w:sz="4" w:space="0" w:color="auto"/>
              <w:left w:val="single" w:sz="4" w:space="0" w:color="auto"/>
            </w:tcBorders>
            <w:shd w:val="clear" w:color="auto" w:fill="FFFFFF"/>
            <w:vAlign w:val="bottom"/>
          </w:tcPr>
          <w:p w14:paraId="7181DCAB" w14:textId="77777777" w:rsidR="00CD7A4C" w:rsidRDefault="00000000">
            <w:pPr>
              <w:pStyle w:val="Other0"/>
              <w:spacing w:after="0" w:line="240" w:lineRule="auto"/>
            </w:pPr>
            <w:r>
              <w:t>Indonesia</w:t>
            </w:r>
          </w:p>
        </w:tc>
        <w:tc>
          <w:tcPr>
            <w:tcW w:w="4536" w:type="dxa"/>
            <w:tcBorders>
              <w:top w:val="single" w:sz="4" w:space="0" w:color="auto"/>
              <w:left w:val="single" w:sz="4" w:space="0" w:color="auto"/>
            </w:tcBorders>
            <w:shd w:val="clear" w:color="auto" w:fill="FFFFFF"/>
            <w:vAlign w:val="bottom"/>
          </w:tcPr>
          <w:p w14:paraId="1DFB8715" w14:textId="77777777" w:rsidR="00CD7A4C" w:rsidRDefault="00000000">
            <w:pPr>
              <w:pStyle w:val="Other0"/>
              <w:spacing w:after="0" w:line="240" w:lineRule="auto"/>
            </w:pPr>
            <w:r>
              <w:t>Mục tiêu 1% (2027)</w:t>
            </w:r>
          </w:p>
        </w:tc>
        <w:tc>
          <w:tcPr>
            <w:tcW w:w="2712" w:type="dxa"/>
            <w:tcBorders>
              <w:top w:val="single" w:sz="4" w:space="0" w:color="auto"/>
              <w:left w:val="single" w:sz="4" w:space="0" w:color="auto"/>
              <w:right w:val="single" w:sz="4" w:space="0" w:color="auto"/>
            </w:tcBorders>
            <w:shd w:val="clear" w:color="auto" w:fill="FFFFFF"/>
            <w:vAlign w:val="bottom"/>
          </w:tcPr>
          <w:p w14:paraId="5579E6F3" w14:textId="77777777" w:rsidR="00CD7A4C" w:rsidRDefault="00000000">
            <w:pPr>
              <w:pStyle w:val="Other0"/>
              <w:spacing w:after="0" w:line="240" w:lineRule="auto"/>
            </w:pPr>
            <w:r>
              <w:t>UCO, POME</w:t>
            </w:r>
          </w:p>
        </w:tc>
      </w:tr>
      <w:tr w:rsidR="00CD7A4C" w14:paraId="273FE486" w14:textId="77777777">
        <w:trPr>
          <w:trHeight w:hRule="exact" w:val="336"/>
          <w:jc w:val="center"/>
        </w:trPr>
        <w:tc>
          <w:tcPr>
            <w:tcW w:w="1709" w:type="dxa"/>
            <w:tcBorders>
              <w:top w:val="single" w:sz="4" w:space="0" w:color="auto"/>
              <w:left w:val="single" w:sz="4" w:space="0" w:color="auto"/>
              <w:bottom w:val="single" w:sz="4" w:space="0" w:color="auto"/>
            </w:tcBorders>
            <w:shd w:val="clear" w:color="auto" w:fill="FFFFFF"/>
            <w:vAlign w:val="bottom"/>
          </w:tcPr>
          <w:p w14:paraId="05894CEC" w14:textId="77777777" w:rsidR="00CD7A4C" w:rsidRDefault="00000000">
            <w:pPr>
              <w:pStyle w:val="Other0"/>
              <w:spacing w:after="0" w:line="240" w:lineRule="auto"/>
            </w:pPr>
            <w:r>
              <w:t>Malaysia</w:t>
            </w:r>
          </w:p>
        </w:tc>
        <w:tc>
          <w:tcPr>
            <w:tcW w:w="4536" w:type="dxa"/>
            <w:tcBorders>
              <w:top w:val="single" w:sz="4" w:space="0" w:color="auto"/>
              <w:left w:val="single" w:sz="4" w:space="0" w:color="auto"/>
              <w:bottom w:val="single" w:sz="4" w:space="0" w:color="auto"/>
            </w:tcBorders>
            <w:shd w:val="clear" w:color="auto" w:fill="FFFFFF"/>
            <w:vAlign w:val="bottom"/>
          </w:tcPr>
          <w:p w14:paraId="7F58AFD4" w14:textId="77777777" w:rsidR="00CD7A4C" w:rsidRDefault="00000000">
            <w:pPr>
              <w:pStyle w:val="Other0"/>
              <w:spacing w:after="0" w:line="240" w:lineRule="auto"/>
            </w:pPr>
            <w:r>
              <w:t>Mục tiêu 1% (2027)</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bottom"/>
          </w:tcPr>
          <w:p w14:paraId="085E5DC4" w14:textId="77777777" w:rsidR="00CD7A4C" w:rsidRDefault="00000000">
            <w:pPr>
              <w:pStyle w:val="Other0"/>
              <w:spacing w:after="0" w:line="240" w:lineRule="auto"/>
            </w:pPr>
            <w:r>
              <w:t>UCO, CPO</w:t>
            </w:r>
          </w:p>
        </w:tc>
      </w:tr>
    </w:tbl>
    <w:p w14:paraId="592EA49F" w14:textId="77777777" w:rsidR="00CD7A4C" w:rsidRDefault="00CD7A4C">
      <w:pPr>
        <w:spacing w:after="359" w:line="1" w:lineRule="exact"/>
      </w:pPr>
    </w:p>
    <w:p w14:paraId="6D6E4D96" w14:textId="77777777" w:rsidR="00CD7A4C" w:rsidRDefault="00CD7A4C">
      <w:pPr>
        <w:spacing w:line="1" w:lineRule="exact"/>
      </w:pPr>
    </w:p>
    <w:p w14:paraId="3BA36DED" w14:textId="77777777" w:rsidR="00CD7A4C" w:rsidRDefault="00000000">
      <w:pPr>
        <w:jc w:val="center"/>
        <w:rPr>
          <w:sz w:val="2"/>
          <w:szCs w:val="2"/>
        </w:rPr>
      </w:pPr>
      <w:r>
        <w:rPr>
          <w:noProof/>
        </w:rPr>
        <w:drawing>
          <wp:inline distT="0" distB="0" distL="0" distR="0" wp14:anchorId="1FB03DAE" wp14:editId="473AFF0C">
            <wp:extent cx="5760720" cy="22796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
                    <a:stretch/>
                  </pic:blipFill>
                  <pic:spPr>
                    <a:xfrm>
                      <a:off x="0" y="0"/>
                      <a:ext cx="5760720" cy="2279650"/>
                    </a:xfrm>
                    <a:prstGeom prst="rect">
                      <a:avLst/>
                    </a:prstGeom>
                  </pic:spPr>
                </pic:pic>
              </a:graphicData>
            </a:graphic>
          </wp:inline>
        </w:drawing>
      </w:r>
    </w:p>
    <w:p w14:paraId="07BCEF73" w14:textId="77777777" w:rsidR="00CD7A4C"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4536"/>
        <w:gridCol w:w="2707"/>
      </w:tblGrid>
      <w:tr w:rsidR="00CD7A4C" w14:paraId="3823379B" w14:textId="77777777">
        <w:trPr>
          <w:trHeight w:hRule="exact" w:val="331"/>
          <w:jc w:val="center"/>
        </w:trPr>
        <w:tc>
          <w:tcPr>
            <w:tcW w:w="1704" w:type="dxa"/>
            <w:tcBorders>
              <w:top w:val="single" w:sz="4" w:space="0" w:color="auto"/>
              <w:left w:val="single" w:sz="4" w:space="0" w:color="auto"/>
            </w:tcBorders>
            <w:shd w:val="clear" w:color="auto" w:fill="FFFFFF"/>
            <w:vAlign w:val="bottom"/>
          </w:tcPr>
          <w:p w14:paraId="763AB3CA" w14:textId="77777777" w:rsidR="00CD7A4C" w:rsidRDefault="00000000">
            <w:pPr>
              <w:pStyle w:val="Other0"/>
              <w:spacing w:after="0" w:line="240" w:lineRule="auto"/>
            </w:pPr>
            <w:r>
              <w:lastRenderedPageBreak/>
              <w:t>Hàn Quốc</w:t>
            </w:r>
          </w:p>
        </w:tc>
        <w:tc>
          <w:tcPr>
            <w:tcW w:w="4536" w:type="dxa"/>
            <w:tcBorders>
              <w:top w:val="single" w:sz="4" w:space="0" w:color="auto"/>
              <w:left w:val="single" w:sz="4" w:space="0" w:color="auto"/>
            </w:tcBorders>
            <w:shd w:val="clear" w:color="auto" w:fill="FFFFFF"/>
            <w:vAlign w:val="bottom"/>
          </w:tcPr>
          <w:p w14:paraId="4510423F" w14:textId="77777777" w:rsidR="00CD7A4C" w:rsidRDefault="00000000">
            <w:pPr>
              <w:pStyle w:val="Other0"/>
              <w:spacing w:after="0" w:line="240" w:lineRule="auto"/>
            </w:pPr>
            <w:r>
              <w:t>Mục tiêu 1% (2027)</w:t>
            </w:r>
          </w:p>
        </w:tc>
        <w:tc>
          <w:tcPr>
            <w:tcW w:w="2707" w:type="dxa"/>
            <w:tcBorders>
              <w:top w:val="single" w:sz="4" w:space="0" w:color="auto"/>
              <w:left w:val="single" w:sz="4" w:space="0" w:color="auto"/>
              <w:right w:val="single" w:sz="4" w:space="0" w:color="auto"/>
            </w:tcBorders>
            <w:shd w:val="clear" w:color="auto" w:fill="FFFFFF"/>
            <w:vAlign w:val="bottom"/>
          </w:tcPr>
          <w:p w14:paraId="1BCA3A17" w14:textId="77777777" w:rsidR="00CD7A4C" w:rsidRDefault="00000000">
            <w:pPr>
              <w:pStyle w:val="Other0"/>
              <w:spacing w:after="0" w:line="240" w:lineRule="auto"/>
            </w:pPr>
            <w:r>
              <w:t>UCO</w:t>
            </w:r>
          </w:p>
        </w:tc>
      </w:tr>
      <w:tr w:rsidR="00CD7A4C" w14:paraId="69C9108F" w14:textId="77777777">
        <w:trPr>
          <w:trHeight w:hRule="exact" w:val="624"/>
          <w:jc w:val="center"/>
        </w:trPr>
        <w:tc>
          <w:tcPr>
            <w:tcW w:w="1704" w:type="dxa"/>
            <w:tcBorders>
              <w:top w:val="single" w:sz="4" w:space="0" w:color="auto"/>
              <w:left w:val="single" w:sz="4" w:space="0" w:color="auto"/>
            </w:tcBorders>
            <w:shd w:val="clear" w:color="auto" w:fill="FFFFFF"/>
          </w:tcPr>
          <w:p w14:paraId="3A191870" w14:textId="77777777" w:rsidR="00CD7A4C" w:rsidRDefault="00000000">
            <w:pPr>
              <w:pStyle w:val="Other0"/>
              <w:spacing w:after="0" w:line="240" w:lineRule="auto"/>
            </w:pPr>
            <w:r>
              <w:t>Ấn Độ</w:t>
            </w:r>
          </w:p>
        </w:tc>
        <w:tc>
          <w:tcPr>
            <w:tcW w:w="4536" w:type="dxa"/>
            <w:tcBorders>
              <w:top w:val="single" w:sz="4" w:space="0" w:color="auto"/>
              <w:left w:val="single" w:sz="4" w:space="0" w:color="auto"/>
            </w:tcBorders>
            <w:shd w:val="clear" w:color="auto" w:fill="FFFFFF"/>
          </w:tcPr>
          <w:p w14:paraId="6FCB6670" w14:textId="77777777" w:rsidR="00CD7A4C" w:rsidRDefault="00000000">
            <w:pPr>
              <w:pStyle w:val="Other0"/>
              <w:spacing w:after="0" w:line="240" w:lineRule="auto"/>
            </w:pPr>
            <w:r>
              <w:t>Mục tiêu 1% (2027)</w:t>
            </w:r>
          </w:p>
        </w:tc>
        <w:tc>
          <w:tcPr>
            <w:tcW w:w="2707" w:type="dxa"/>
            <w:tcBorders>
              <w:top w:val="single" w:sz="4" w:space="0" w:color="auto"/>
              <w:left w:val="single" w:sz="4" w:space="0" w:color="auto"/>
              <w:right w:val="single" w:sz="4" w:space="0" w:color="auto"/>
            </w:tcBorders>
            <w:shd w:val="clear" w:color="auto" w:fill="FFFFFF"/>
            <w:vAlign w:val="bottom"/>
          </w:tcPr>
          <w:p w14:paraId="6925CA26" w14:textId="77777777" w:rsidR="00CD7A4C" w:rsidRDefault="00000000">
            <w:pPr>
              <w:pStyle w:val="Other0"/>
              <w:spacing w:after="0" w:line="283" w:lineRule="auto"/>
            </w:pPr>
            <w:r>
              <w:t>Sinh khối, dầu không dùng cho ăn, chất thải nông nghiệp</w:t>
            </w:r>
          </w:p>
        </w:tc>
      </w:tr>
      <w:tr w:rsidR="00CD7A4C" w14:paraId="64E3BF81" w14:textId="77777777">
        <w:trPr>
          <w:trHeight w:hRule="exact" w:val="326"/>
          <w:jc w:val="center"/>
        </w:trPr>
        <w:tc>
          <w:tcPr>
            <w:tcW w:w="1704" w:type="dxa"/>
            <w:tcBorders>
              <w:top w:val="single" w:sz="4" w:space="0" w:color="auto"/>
              <w:left w:val="single" w:sz="4" w:space="0" w:color="auto"/>
            </w:tcBorders>
            <w:shd w:val="clear" w:color="auto" w:fill="FFFFFF"/>
            <w:vAlign w:val="bottom"/>
          </w:tcPr>
          <w:p w14:paraId="618D2858" w14:textId="77777777" w:rsidR="00CD7A4C" w:rsidRDefault="00000000">
            <w:pPr>
              <w:pStyle w:val="Other0"/>
              <w:spacing w:after="0" w:line="240" w:lineRule="auto"/>
            </w:pPr>
            <w:r>
              <w:t>Nhật Bản</w:t>
            </w:r>
          </w:p>
        </w:tc>
        <w:tc>
          <w:tcPr>
            <w:tcW w:w="4536" w:type="dxa"/>
            <w:tcBorders>
              <w:top w:val="single" w:sz="4" w:space="0" w:color="auto"/>
              <w:left w:val="single" w:sz="4" w:space="0" w:color="auto"/>
            </w:tcBorders>
            <w:shd w:val="clear" w:color="auto" w:fill="FFFFFF"/>
            <w:vAlign w:val="bottom"/>
          </w:tcPr>
          <w:p w14:paraId="7F51B578" w14:textId="77777777" w:rsidR="00CD7A4C" w:rsidRDefault="00000000">
            <w:pPr>
              <w:pStyle w:val="Other0"/>
              <w:spacing w:after="0" w:line="240" w:lineRule="auto"/>
            </w:pPr>
            <w:r>
              <w:t>Mục tiêu 10% (2030)</w:t>
            </w:r>
          </w:p>
        </w:tc>
        <w:tc>
          <w:tcPr>
            <w:tcW w:w="2707" w:type="dxa"/>
            <w:tcBorders>
              <w:top w:val="single" w:sz="4" w:space="0" w:color="auto"/>
              <w:left w:val="single" w:sz="4" w:space="0" w:color="auto"/>
              <w:right w:val="single" w:sz="4" w:space="0" w:color="auto"/>
            </w:tcBorders>
            <w:shd w:val="clear" w:color="auto" w:fill="FFFFFF"/>
            <w:vAlign w:val="bottom"/>
          </w:tcPr>
          <w:p w14:paraId="7CABC64F" w14:textId="77777777" w:rsidR="00CD7A4C" w:rsidRDefault="00000000">
            <w:pPr>
              <w:pStyle w:val="Other0"/>
              <w:spacing w:after="0" w:line="240" w:lineRule="auto"/>
            </w:pPr>
            <w:r>
              <w:t>UCO</w:t>
            </w:r>
          </w:p>
        </w:tc>
      </w:tr>
      <w:tr w:rsidR="00CD7A4C" w14:paraId="00F0BDED" w14:textId="77777777">
        <w:trPr>
          <w:trHeight w:hRule="exact" w:val="322"/>
          <w:jc w:val="center"/>
        </w:trPr>
        <w:tc>
          <w:tcPr>
            <w:tcW w:w="1704" w:type="dxa"/>
            <w:tcBorders>
              <w:top w:val="single" w:sz="4" w:space="0" w:color="auto"/>
              <w:left w:val="single" w:sz="4" w:space="0" w:color="auto"/>
            </w:tcBorders>
            <w:shd w:val="clear" w:color="auto" w:fill="FFFFFF"/>
            <w:vAlign w:val="bottom"/>
          </w:tcPr>
          <w:p w14:paraId="1036ACFB" w14:textId="77777777" w:rsidR="00CD7A4C" w:rsidRDefault="00000000">
            <w:pPr>
              <w:pStyle w:val="Other0"/>
              <w:spacing w:after="0" w:line="240" w:lineRule="auto"/>
            </w:pPr>
            <w:r>
              <w:t>Thái Lan</w:t>
            </w:r>
          </w:p>
        </w:tc>
        <w:tc>
          <w:tcPr>
            <w:tcW w:w="4536" w:type="dxa"/>
            <w:tcBorders>
              <w:top w:val="single" w:sz="4" w:space="0" w:color="auto"/>
              <w:left w:val="single" w:sz="4" w:space="0" w:color="auto"/>
            </w:tcBorders>
            <w:shd w:val="clear" w:color="auto" w:fill="FFFFFF"/>
            <w:vAlign w:val="bottom"/>
          </w:tcPr>
          <w:p w14:paraId="1C96C8FE" w14:textId="77777777" w:rsidR="00CD7A4C" w:rsidRDefault="00000000">
            <w:pPr>
              <w:pStyle w:val="Other0"/>
              <w:spacing w:after="0" w:line="240" w:lineRule="auto"/>
            </w:pPr>
            <w:r>
              <w:rPr>
                <w:i/>
                <w:iCs/>
              </w:rPr>
              <w:t>Mục tiêu không ràng buộc 1% (2026)</w:t>
            </w:r>
          </w:p>
        </w:tc>
        <w:tc>
          <w:tcPr>
            <w:tcW w:w="2707" w:type="dxa"/>
            <w:tcBorders>
              <w:top w:val="single" w:sz="4" w:space="0" w:color="auto"/>
              <w:left w:val="single" w:sz="4" w:space="0" w:color="auto"/>
              <w:right w:val="single" w:sz="4" w:space="0" w:color="auto"/>
            </w:tcBorders>
            <w:shd w:val="clear" w:color="auto" w:fill="FFFFFF"/>
            <w:vAlign w:val="bottom"/>
          </w:tcPr>
          <w:p w14:paraId="5FA96767" w14:textId="77777777" w:rsidR="00CD7A4C" w:rsidRDefault="00000000">
            <w:pPr>
              <w:pStyle w:val="Other0"/>
              <w:spacing w:after="0" w:line="240" w:lineRule="auto"/>
            </w:pPr>
            <w:r>
              <w:t>UCO</w:t>
            </w:r>
          </w:p>
        </w:tc>
      </w:tr>
      <w:tr w:rsidR="00CD7A4C" w14:paraId="6F63C954" w14:textId="77777777">
        <w:trPr>
          <w:trHeight w:hRule="exact" w:val="326"/>
          <w:jc w:val="center"/>
        </w:trPr>
        <w:tc>
          <w:tcPr>
            <w:tcW w:w="1704" w:type="dxa"/>
            <w:tcBorders>
              <w:top w:val="single" w:sz="4" w:space="0" w:color="auto"/>
              <w:left w:val="single" w:sz="4" w:space="0" w:color="auto"/>
            </w:tcBorders>
            <w:shd w:val="clear" w:color="auto" w:fill="FFFFFF"/>
            <w:vAlign w:val="bottom"/>
          </w:tcPr>
          <w:p w14:paraId="2EB2E8F7" w14:textId="77777777" w:rsidR="00CD7A4C" w:rsidRDefault="00000000">
            <w:pPr>
              <w:pStyle w:val="Other0"/>
              <w:spacing w:after="0" w:line="240" w:lineRule="auto"/>
            </w:pPr>
            <w:r>
              <w:t>Úc</w:t>
            </w:r>
          </w:p>
        </w:tc>
        <w:tc>
          <w:tcPr>
            <w:tcW w:w="4536" w:type="dxa"/>
            <w:tcBorders>
              <w:top w:val="single" w:sz="4" w:space="0" w:color="auto"/>
              <w:left w:val="single" w:sz="4" w:space="0" w:color="auto"/>
            </w:tcBorders>
            <w:shd w:val="clear" w:color="auto" w:fill="FFFFFF"/>
            <w:vAlign w:val="bottom"/>
          </w:tcPr>
          <w:p w14:paraId="20A02A98" w14:textId="77777777" w:rsidR="00CD7A4C" w:rsidRDefault="00000000">
            <w:pPr>
              <w:pStyle w:val="Other0"/>
              <w:spacing w:after="0" w:line="240" w:lineRule="auto"/>
            </w:pPr>
            <w:r>
              <w:rPr>
                <w:i/>
                <w:iCs/>
              </w:rPr>
              <w:t>Mục tiêu không ràng buộc 10% (2030)</w:t>
            </w:r>
          </w:p>
        </w:tc>
        <w:tc>
          <w:tcPr>
            <w:tcW w:w="2707" w:type="dxa"/>
            <w:tcBorders>
              <w:top w:val="single" w:sz="4" w:space="0" w:color="auto"/>
              <w:left w:val="single" w:sz="4" w:space="0" w:color="auto"/>
              <w:right w:val="single" w:sz="4" w:space="0" w:color="auto"/>
            </w:tcBorders>
            <w:shd w:val="clear" w:color="auto" w:fill="FFFFFF"/>
            <w:vAlign w:val="bottom"/>
          </w:tcPr>
          <w:p w14:paraId="3B8EC68C" w14:textId="77777777" w:rsidR="00CD7A4C" w:rsidRDefault="00000000">
            <w:pPr>
              <w:pStyle w:val="Other0"/>
              <w:spacing w:after="0" w:line="240" w:lineRule="auto"/>
            </w:pPr>
            <w:r>
              <w:t>Dầu hạt cải</w:t>
            </w:r>
          </w:p>
        </w:tc>
      </w:tr>
      <w:tr w:rsidR="00CD7A4C" w14:paraId="34F093E4" w14:textId="77777777">
        <w:trPr>
          <w:trHeight w:hRule="exact" w:val="326"/>
          <w:jc w:val="center"/>
        </w:trPr>
        <w:tc>
          <w:tcPr>
            <w:tcW w:w="1704" w:type="dxa"/>
            <w:tcBorders>
              <w:top w:val="single" w:sz="4" w:space="0" w:color="auto"/>
              <w:left w:val="single" w:sz="4" w:space="0" w:color="auto"/>
            </w:tcBorders>
            <w:shd w:val="clear" w:color="auto" w:fill="FFFFFF"/>
            <w:vAlign w:val="bottom"/>
          </w:tcPr>
          <w:p w14:paraId="622F8337" w14:textId="77777777" w:rsidR="00CD7A4C" w:rsidRDefault="00000000">
            <w:pPr>
              <w:pStyle w:val="Other0"/>
              <w:spacing w:after="0" w:line="240" w:lineRule="auto"/>
            </w:pPr>
            <w:r>
              <w:t>Ớt</w:t>
            </w:r>
          </w:p>
        </w:tc>
        <w:tc>
          <w:tcPr>
            <w:tcW w:w="4536" w:type="dxa"/>
            <w:tcBorders>
              <w:top w:val="single" w:sz="4" w:space="0" w:color="auto"/>
              <w:left w:val="single" w:sz="4" w:space="0" w:color="auto"/>
            </w:tcBorders>
            <w:shd w:val="clear" w:color="auto" w:fill="FFFFFF"/>
            <w:vAlign w:val="bottom"/>
          </w:tcPr>
          <w:p w14:paraId="53C9BDCE" w14:textId="77777777" w:rsidR="00CD7A4C" w:rsidRDefault="00000000">
            <w:pPr>
              <w:pStyle w:val="Other0"/>
              <w:spacing w:after="0" w:line="240" w:lineRule="auto"/>
            </w:pPr>
            <w:r>
              <w:rPr>
                <w:i/>
                <w:iCs/>
              </w:rPr>
              <w:t>Mục tiêu không ràng buộc 50% (2050)</w:t>
            </w:r>
          </w:p>
        </w:tc>
        <w:tc>
          <w:tcPr>
            <w:tcW w:w="2707" w:type="dxa"/>
            <w:tcBorders>
              <w:top w:val="single" w:sz="4" w:space="0" w:color="auto"/>
              <w:left w:val="single" w:sz="4" w:space="0" w:color="auto"/>
              <w:right w:val="single" w:sz="4" w:space="0" w:color="auto"/>
            </w:tcBorders>
            <w:shd w:val="clear" w:color="auto" w:fill="FFFFFF"/>
            <w:vAlign w:val="bottom"/>
          </w:tcPr>
          <w:p w14:paraId="7D836618" w14:textId="77777777" w:rsidR="00CD7A4C" w:rsidRDefault="00000000">
            <w:pPr>
              <w:pStyle w:val="Other0"/>
              <w:spacing w:after="0" w:line="240" w:lineRule="auto"/>
            </w:pPr>
            <w:r>
              <w:t>UCO</w:t>
            </w:r>
          </w:p>
        </w:tc>
      </w:tr>
      <w:tr w:rsidR="00CD7A4C" w14:paraId="2C4E42A0" w14:textId="77777777">
        <w:trPr>
          <w:trHeight w:hRule="exact" w:val="624"/>
          <w:jc w:val="center"/>
        </w:trPr>
        <w:tc>
          <w:tcPr>
            <w:tcW w:w="1704" w:type="dxa"/>
            <w:tcBorders>
              <w:top w:val="single" w:sz="4" w:space="0" w:color="auto"/>
              <w:left w:val="single" w:sz="4" w:space="0" w:color="auto"/>
            </w:tcBorders>
            <w:shd w:val="clear" w:color="auto" w:fill="FFFFFF"/>
            <w:vAlign w:val="bottom"/>
          </w:tcPr>
          <w:p w14:paraId="0C665E55" w14:textId="77777777" w:rsidR="00CD7A4C" w:rsidRDefault="00000000">
            <w:pPr>
              <w:pStyle w:val="Other0"/>
              <w:spacing w:after="0" w:line="240" w:lineRule="auto"/>
            </w:pPr>
            <w:r>
              <w:t>Uni Arab</w:t>
            </w:r>
          </w:p>
          <w:p w14:paraId="4E3DA7D0" w14:textId="77777777" w:rsidR="00CD7A4C" w:rsidRDefault="00000000">
            <w:pPr>
              <w:pStyle w:val="Other0"/>
              <w:spacing w:after="0" w:line="240" w:lineRule="auto"/>
            </w:pPr>
            <w:r>
              <w:t>Các Tiểu vương quốc Ả Rập Thống nhất</w:t>
            </w:r>
          </w:p>
        </w:tc>
        <w:tc>
          <w:tcPr>
            <w:tcW w:w="4536" w:type="dxa"/>
            <w:tcBorders>
              <w:top w:val="single" w:sz="4" w:space="0" w:color="auto"/>
              <w:left w:val="single" w:sz="4" w:space="0" w:color="auto"/>
            </w:tcBorders>
            <w:shd w:val="clear" w:color="auto" w:fill="FFFFFF"/>
          </w:tcPr>
          <w:p w14:paraId="2E5BB499" w14:textId="77777777" w:rsidR="00CD7A4C" w:rsidRDefault="00000000">
            <w:pPr>
              <w:pStyle w:val="Other0"/>
              <w:spacing w:after="0" w:line="240" w:lineRule="auto"/>
            </w:pPr>
            <w:r>
              <w:rPr>
                <w:i/>
                <w:iCs/>
              </w:rPr>
              <w:t>Mục tiêu tự nguyện 1% (2031)</w:t>
            </w:r>
          </w:p>
        </w:tc>
        <w:tc>
          <w:tcPr>
            <w:tcW w:w="2707" w:type="dxa"/>
            <w:tcBorders>
              <w:top w:val="single" w:sz="4" w:space="0" w:color="auto"/>
              <w:left w:val="single" w:sz="4" w:space="0" w:color="auto"/>
              <w:right w:val="single" w:sz="4" w:space="0" w:color="auto"/>
            </w:tcBorders>
            <w:shd w:val="clear" w:color="auto" w:fill="FFFFFF"/>
          </w:tcPr>
          <w:p w14:paraId="0F2C29DA" w14:textId="77777777" w:rsidR="00CD7A4C" w:rsidRDefault="00000000">
            <w:pPr>
              <w:pStyle w:val="Other0"/>
              <w:spacing w:after="0" w:line="240" w:lineRule="auto"/>
            </w:pPr>
            <w:r>
              <w:t>UCO</w:t>
            </w:r>
          </w:p>
        </w:tc>
      </w:tr>
      <w:tr w:rsidR="00CD7A4C" w14:paraId="5827FAF4" w14:textId="77777777">
        <w:trPr>
          <w:trHeight w:hRule="exact" w:val="326"/>
          <w:jc w:val="center"/>
        </w:trPr>
        <w:tc>
          <w:tcPr>
            <w:tcW w:w="1704" w:type="dxa"/>
            <w:tcBorders>
              <w:top w:val="single" w:sz="4" w:space="0" w:color="auto"/>
              <w:left w:val="single" w:sz="4" w:space="0" w:color="auto"/>
            </w:tcBorders>
            <w:shd w:val="clear" w:color="auto" w:fill="FFFFFF"/>
            <w:vAlign w:val="bottom"/>
          </w:tcPr>
          <w:p w14:paraId="515EB0F7" w14:textId="77777777" w:rsidR="00CD7A4C" w:rsidRDefault="00000000">
            <w:pPr>
              <w:pStyle w:val="Other0"/>
              <w:spacing w:after="0" w:line="240" w:lineRule="auto"/>
            </w:pPr>
            <w:r>
              <w:t>Brazil</w:t>
            </w:r>
          </w:p>
        </w:tc>
        <w:tc>
          <w:tcPr>
            <w:tcW w:w="4536" w:type="dxa"/>
            <w:tcBorders>
              <w:top w:val="single" w:sz="4" w:space="0" w:color="auto"/>
              <w:left w:val="single" w:sz="4" w:space="0" w:color="auto"/>
            </w:tcBorders>
            <w:shd w:val="clear" w:color="auto" w:fill="FFFFFF"/>
            <w:vAlign w:val="bottom"/>
          </w:tcPr>
          <w:p w14:paraId="38B7E074" w14:textId="77777777" w:rsidR="00CD7A4C" w:rsidRDefault="00000000">
            <w:pPr>
              <w:pStyle w:val="Other0"/>
              <w:spacing w:after="0" w:line="240" w:lineRule="auto"/>
            </w:pPr>
            <w:r>
              <w:t>Giảm 1% lượng khí thải nhà kính (năm 2027)</w:t>
            </w:r>
          </w:p>
        </w:tc>
        <w:tc>
          <w:tcPr>
            <w:tcW w:w="2707" w:type="dxa"/>
            <w:tcBorders>
              <w:top w:val="single" w:sz="4" w:space="0" w:color="auto"/>
              <w:left w:val="single" w:sz="4" w:space="0" w:color="auto"/>
              <w:right w:val="single" w:sz="4" w:space="0" w:color="auto"/>
            </w:tcBorders>
            <w:shd w:val="clear" w:color="auto" w:fill="FFFFFF"/>
            <w:vAlign w:val="bottom"/>
          </w:tcPr>
          <w:p w14:paraId="012A8B20" w14:textId="77777777" w:rsidR="00CD7A4C" w:rsidRDefault="00000000">
            <w:pPr>
              <w:pStyle w:val="Other0"/>
              <w:spacing w:after="0" w:line="240" w:lineRule="auto"/>
            </w:pPr>
            <w:r>
              <w:t>Dầu đậu nành, mỡ động vật, dầu ăn đã qua sử dụng</w:t>
            </w:r>
          </w:p>
        </w:tc>
      </w:tr>
      <w:tr w:rsidR="00CD7A4C" w14:paraId="42292BB3" w14:textId="77777777">
        <w:trPr>
          <w:trHeight w:hRule="exact" w:val="974"/>
          <w:jc w:val="center"/>
        </w:trPr>
        <w:tc>
          <w:tcPr>
            <w:tcW w:w="1704" w:type="dxa"/>
            <w:tcBorders>
              <w:top w:val="single" w:sz="4" w:space="0" w:color="auto"/>
              <w:left w:val="single" w:sz="4" w:space="0" w:color="auto"/>
              <w:bottom w:val="single" w:sz="4" w:space="0" w:color="auto"/>
            </w:tcBorders>
            <w:shd w:val="clear" w:color="auto" w:fill="FFFFFF"/>
          </w:tcPr>
          <w:p w14:paraId="10D3428E" w14:textId="77777777" w:rsidR="00CD7A4C" w:rsidRDefault="00000000">
            <w:pPr>
              <w:pStyle w:val="Other0"/>
              <w:spacing w:after="0" w:line="240" w:lineRule="auto"/>
            </w:pPr>
            <w:r>
              <w:t>Hoa Kỳ</w:t>
            </w:r>
          </w:p>
        </w:tc>
        <w:tc>
          <w:tcPr>
            <w:tcW w:w="4536" w:type="dxa"/>
            <w:tcBorders>
              <w:top w:val="single" w:sz="4" w:space="0" w:color="auto"/>
              <w:left w:val="single" w:sz="4" w:space="0" w:color="auto"/>
              <w:bottom w:val="single" w:sz="4" w:space="0" w:color="auto"/>
            </w:tcBorders>
            <w:shd w:val="clear" w:color="auto" w:fill="FFFFFF"/>
            <w:vAlign w:val="bottom"/>
          </w:tcPr>
          <w:p w14:paraId="13ACED59" w14:textId="77777777" w:rsidR="00CD7A4C" w:rsidRDefault="00000000">
            <w:pPr>
              <w:pStyle w:val="Other0"/>
              <w:spacing w:after="0"/>
            </w:pPr>
            <w:r>
              <w:t>Các quy định về khử carbon thông qua các chương trình như RFS và LCFS, không có quy định về pha trộn nhiên liệu.</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14:paraId="6C1A25CD" w14:textId="77777777" w:rsidR="00CD7A4C" w:rsidRDefault="00000000">
            <w:pPr>
              <w:pStyle w:val="Other0"/>
              <w:spacing w:after="0" w:line="288" w:lineRule="auto"/>
            </w:pPr>
            <w:r>
              <w:t>Phế phẩm cây trồng thực phẩm, dầu đậu nành, mỡ động vật, dầu ăn đã qua sử dụng</w:t>
            </w:r>
          </w:p>
        </w:tc>
      </w:tr>
    </w:tbl>
    <w:p w14:paraId="407E402E" w14:textId="77777777" w:rsidR="00CD7A4C" w:rsidRDefault="00000000">
      <w:pPr>
        <w:pStyle w:val="Tablecaption0"/>
        <w:ind w:left="2707"/>
        <w:jc w:val="left"/>
      </w:pPr>
      <w:r>
        <w:t>Nguồn: Carbon Direct (2025a, 2025b)</w:t>
      </w:r>
    </w:p>
    <w:p w14:paraId="4670E97F" w14:textId="77777777" w:rsidR="00CD7A4C" w:rsidRDefault="00CD7A4C">
      <w:pPr>
        <w:spacing w:after="219" w:line="1" w:lineRule="exact"/>
      </w:pPr>
    </w:p>
    <w:p w14:paraId="74BA7D3B" w14:textId="77777777" w:rsidR="00CD7A4C" w:rsidRDefault="00000000">
      <w:pPr>
        <w:pStyle w:val="BodyText"/>
        <w:spacing w:after="100"/>
        <w:jc w:val="both"/>
      </w:pPr>
      <w:r>
        <w:t>Dầu cọ thô (CPO), một trong những nguyên liệu thô tiềm năng cho nhiên liệu hàng không bền vững (SAF), có triển vọng lớn trong việc hỗ trợ quá trình chuyển đổi sang năng lượng sạch. Tuy nhiên, xét từ góc độ bền vững, dầu ăn đã qua sử dụng (UCO), nước thải nhà máy dầu cọ (POME) và mỡ động vật hiện được ưu tiên sử dụng làm nguyên liệu thô cho SAF vì chúng được coi là thân thiện với môi trường hơn, có lượng khí thải carbon thấp hơn và không cạnh tranh với nhu cầu lương thực. Một số công ty toàn cầu như Neste và World Energy, những công ty đã sử dụng công nghệ dầu thực vật được xử lý bằng hydro (HVO) để sản xuất SAF cho hàng không thương mại, hiện không còn sử dụng CPO làm nguyên liệu đầu vào (Neste, 2025; World Energy, 2025). Do đó, cơ hội sử dụng CPO cho SAF vẫn còn, nhưng nhiều khả năng nó sẽ mang tính bổ sung hơn là thay thế chính cho các nguyên liệu thô từ chất thải.</w:t>
      </w:r>
    </w:p>
    <w:p w14:paraId="3163474E" w14:textId="77777777" w:rsidR="00CD7A4C" w:rsidRDefault="00000000">
      <w:pPr>
        <w:pStyle w:val="BodyText"/>
        <w:spacing w:after="180"/>
        <w:jc w:val="both"/>
      </w:pPr>
      <w:r>
        <w:t>Cho đến năm 2023, năng lực sản xuất nhiên liệu hàng không bền vững (SAF) vẫn còn hạn chế, nhưng bắt đầu tăng gấp đôi sau năm 2024 (IATA, 2025). Sự gia tăng này phù hợp với các sáng kiến chính sách năng lượng sạch trong ngành hàng không và các mục tiêu phát thải ròng bằng không do nhiều quốc gia và các tổ chức hàng không quốc tế như ICAO và IATA đặt ra. Năng lực sản xuất SAF dự kiến sẽ vượt quá 20 triệu tấn vào cuối thập kỷ này và có thể tăng gần gấp ba lần lên 11,8 triệu tấn vào năm 2035 (Argus Media, 2025). Phần lớn năng lực sản xuất trong tương lai dự kiến sẽ đến từ các cơ sở xử lý bằng hydro, mặc dù vẫn có tiềm năng tăng trưởng ở các công nghệ xử lý khác, nhưng năng lực sẽ bị hạn chế vào năm 2035.</w:t>
      </w:r>
    </w:p>
    <w:p w14:paraId="48B35360" w14:textId="77777777" w:rsidR="00CD7A4C" w:rsidRDefault="00000000">
      <w:pPr>
        <w:jc w:val="center"/>
        <w:rPr>
          <w:sz w:val="2"/>
          <w:szCs w:val="2"/>
        </w:rPr>
      </w:pPr>
      <w:r>
        <w:rPr>
          <w:noProof/>
        </w:rPr>
        <w:drawing>
          <wp:inline distT="0" distB="0" distL="0" distR="0" wp14:anchorId="3D574A19" wp14:editId="58C279A5">
            <wp:extent cx="5767070" cy="258445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1"/>
                    <a:stretch/>
                  </pic:blipFill>
                  <pic:spPr>
                    <a:xfrm>
                      <a:off x="0" y="0"/>
                      <a:ext cx="5767070" cy="2584450"/>
                    </a:xfrm>
                    <a:prstGeom prst="rect">
                      <a:avLst/>
                    </a:prstGeom>
                  </pic:spPr>
                </pic:pic>
              </a:graphicData>
            </a:graphic>
          </wp:inline>
        </w:drawing>
      </w:r>
    </w:p>
    <w:p w14:paraId="22927420" w14:textId="77777777" w:rsidR="00CD7A4C" w:rsidRDefault="00000000">
      <w:pPr>
        <w:pStyle w:val="Heading40"/>
        <w:keepNext/>
        <w:keepLines/>
        <w:numPr>
          <w:ilvl w:val="0"/>
          <w:numId w:val="17"/>
        </w:numPr>
        <w:tabs>
          <w:tab w:val="left" w:pos="664"/>
        </w:tabs>
        <w:spacing w:after="240"/>
      </w:pPr>
      <w:bookmarkStart w:id="72" w:name="bookmark176"/>
      <w:bookmarkStart w:id="73" w:name="bookmark174"/>
      <w:bookmarkStart w:id="74" w:name="bookmark175"/>
      <w:bookmarkStart w:id="75" w:name="bookmark177"/>
      <w:bookmarkEnd w:id="72"/>
      <w:r>
        <w:lastRenderedPageBreak/>
        <w:t>Triển vọng giá cả hàng hóa toàn cầu</w:t>
      </w:r>
      <w:bookmarkEnd w:id="73"/>
      <w:bookmarkEnd w:id="74"/>
      <w:bookmarkEnd w:id="75"/>
    </w:p>
    <w:p w14:paraId="677DB8D4" w14:textId="77777777" w:rsidR="00CD7A4C" w:rsidRDefault="00000000">
      <w:pPr>
        <w:pStyle w:val="Heading50"/>
        <w:keepNext/>
        <w:keepLines/>
        <w:numPr>
          <w:ilvl w:val="1"/>
          <w:numId w:val="17"/>
        </w:numPr>
        <w:tabs>
          <w:tab w:val="left" w:pos="664"/>
        </w:tabs>
        <w:spacing w:after="120" w:line="283" w:lineRule="auto"/>
      </w:pPr>
      <w:bookmarkStart w:id="76" w:name="bookmark180"/>
      <w:bookmarkStart w:id="77" w:name="bookmark181"/>
      <w:bookmarkEnd w:id="76"/>
      <w:r>
        <w:t>Giá dầu thô</w:t>
      </w:r>
      <w:bookmarkEnd w:id="77"/>
    </w:p>
    <w:p w14:paraId="5D28889C" w14:textId="77777777" w:rsidR="00CD7A4C" w:rsidRDefault="00000000">
      <w:pPr>
        <w:pStyle w:val="Heading50"/>
        <w:keepNext/>
        <w:keepLines/>
        <w:numPr>
          <w:ilvl w:val="0"/>
          <w:numId w:val="18"/>
        </w:numPr>
        <w:tabs>
          <w:tab w:val="left" w:pos="664"/>
        </w:tabs>
        <w:spacing w:after="60" w:line="283" w:lineRule="auto"/>
      </w:pPr>
      <w:bookmarkStart w:id="78" w:name="bookmark182"/>
      <w:bookmarkStart w:id="79" w:name="bookmark178"/>
      <w:bookmarkStart w:id="80" w:name="bookmark179"/>
      <w:bookmarkStart w:id="81" w:name="bookmark183"/>
      <w:bookmarkEnd w:id="78"/>
      <w:r>
        <w:t>Giá dầu thô kèm giá dầu cọ thô</w:t>
      </w:r>
      <w:bookmarkEnd w:id="79"/>
      <w:bookmarkEnd w:id="80"/>
      <w:bookmarkEnd w:id="81"/>
    </w:p>
    <w:p w14:paraId="770DC294" w14:textId="77777777" w:rsidR="00CD7A4C" w:rsidRDefault="00000000">
      <w:pPr>
        <w:pStyle w:val="BodyText"/>
        <w:spacing w:line="283" w:lineRule="auto"/>
        <w:jc w:val="both"/>
      </w:pPr>
      <w:r>
        <w:t>Là một nguồn năng lượng toàn cầu, giá dầu thô ảnh hưởng đến thị trường dầu thực vật, vốn được sử dụng làm nguyên liệu thô cho năng lượng tái tạo. Một trong những loại quan trọng nhất là dầu cọ thô (CPO), được chiết xuất từ dầu cọ và là thành phần chính trong nhiên liệu sinh học (biodiesel). Khi giá dầu thô tăng, giá dầu diesel hóa thạch cũng tăng theo, khiến nhiên liệu sinh học từ dầu cọ thô trở nên cạnh tranh hơn về giá cả.</w:t>
      </w:r>
    </w:p>
    <w:p w14:paraId="65EE95E9" w14:textId="77777777" w:rsidR="00CD7A4C" w:rsidRDefault="00000000">
      <w:pPr>
        <w:pStyle w:val="BodyText"/>
        <w:jc w:val="both"/>
      </w:pPr>
      <w:r>
        <w:t>Sự gia tăng nhu cầu về nhiên liệu sinh học (biodiesel) dẫn đến sự gia tăng nhu cầu về dầu cọ thô (CPO) trên thị trường toàn cầu, từ đó làm tăng giá CPO. Dựa trên Hình 18, có thể thấy rằng giá dầu thô và CPO có xu hướng tương tự nhau từ năm 2015 đến cuối năm 2025. Sau đó, vào năm 2026, giá dầu thô và CPO được dự báo sẽ tăng, với giá CPO tăng cao hơn giá dầu thô.</w:t>
      </w:r>
    </w:p>
    <w:p w14:paraId="0CF9E616" w14:textId="77777777" w:rsidR="00CD7A4C" w:rsidRDefault="00000000">
      <w:pPr>
        <w:pStyle w:val="BodyText"/>
        <w:spacing w:after="240" w:line="283" w:lineRule="auto"/>
        <w:jc w:val="both"/>
      </w:pPr>
      <w:r>
        <w:t>Nhìn chung, xu hướng này khẳng định mối tương quan giữa giá dầu thô và dầu cọ thô (CPO) như những mặt hàng thay thế trong bối cảnh năng lượng tái tạo. Tuy nhiên, sự biến động giá CPO cũng bị ảnh hưởng bởi các yếu tố cấu trúc như chính sách nhiên liệu sinh học, thời tiết và các quy định xuất nhập khẩu, do đó mối tương quan giữa hai yếu tố này không phải lúc nào cũng đối xứng và thậm chí có thể mâu thuẫn thông qua các can thiệp chính sách chuyển đổi năng lượng tái tạo (Agustina et al., 2024; Limbong &amp; Halimatussadiah, 2023; Mohd Hassan et al., 2024; Mukhtarov, 2024).</w:t>
      </w:r>
    </w:p>
    <w:p w14:paraId="69FC96AF" w14:textId="77777777" w:rsidR="00CD7A4C" w:rsidRDefault="00000000">
      <w:pPr>
        <w:jc w:val="center"/>
        <w:rPr>
          <w:sz w:val="2"/>
          <w:szCs w:val="2"/>
        </w:rPr>
      </w:pPr>
      <w:r>
        <w:rPr>
          <w:noProof/>
        </w:rPr>
        <w:drawing>
          <wp:inline distT="0" distB="0" distL="0" distR="0" wp14:anchorId="37C1A39B" wp14:editId="1AAE4408">
            <wp:extent cx="5321935" cy="226187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2"/>
                    <a:stretch/>
                  </pic:blipFill>
                  <pic:spPr>
                    <a:xfrm>
                      <a:off x="0" y="0"/>
                      <a:ext cx="5321935" cy="2261870"/>
                    </a:xfrm>
                    <a:prstGeom prst="rect">
                      <a:avLst/>
                    </a:prstGeom>
                  </pic:spPr>
                </pic:pic>
              </a:graphicData>
            </a:graphic>
          </wp:inline>
        </w:drawing>
      </w:r>
    </w:p>
    <w:p w14:paraId="1A2D965C" w14:textId="77777777" w:rsidR="00CD7A4C" w:rsidRDefault="00000000">
      <w:pPr>
        <w:pStyle w:val="Picturecaption0"/>
        <w:jc w:val="center"/>
      </w:pPr>
      <w:r>
        <w:t>Nguồn: Ngân hàng Thế giới (2025b) đã xử lý</w:t>
      </w:r>
    </w:p>
    <w:p w14:paraId="61EE18A4" w14:textId="77777777" w:rsidR="00CD7A4C" w:rsidRDefault="00CD7A4C">
      <w:pPr>
        <w:spacing w:after="2819" w:line="1" w:lineRule="exact"/>
      </w:pPr>
    </w:p>
    <w:p w14:paraId="063447E3" w14:textId="77777777" w:rsidR="00CD7A4C" w:rsidRDefault="00000000">
      <w:pPr>
        <w:pStyle w:val="Other0"/>
        <w:pBdr>
          <w:top w:val="single" w:sz="0" w:space="31" w:color="A70101"/>
          <w:left w:val="single" w:sz="0" w:space="0" w:color="A70101"/>
          <w:bottom w:val="single" w:sz="0" w:space="0" w:color="A70101"/>
          <w:right w:val="single" w:sz="0" w:space="0" w:color="A70101"/>
        </w:pBdr>
        <w:shd w:val="clear" w:color="auto" w:fill="A70101"/>
        <w:spacing w:after="180" w:line="240" w:lineRule="auto"/>
        <w:ind w:firstLine="300"/>
        <w:rPr>
          <w:sz w:val="12"/>
          <w:szCs w:val="12"/>
        </w:rPr>
      </w:pPr>
      <w:r>
        <w:rPr>
          <w:color w:val="FFFFFF"/>
          <w:sz w:val="12"/>
          <w:szCs w:val="12"/>
        </w:rPr>
        <w:t>Nguồn: Envato</w:t>
      </w:r>
    </w:p>
    <w:p w14:paraId="1EB6900E" w14:textId="77777777" w:rsidR="00CD7A4C" w:rsidRDefault="00000000">
      <w:pPr>
        <w:pStyle w:val="Heading50"/>
        <w:keepNext/>
        <w:keepLines/>
        <w:numPr>
          <w:ilvl w:val="0"/>
          <w:numId w:val="18"/>
        </w:numPr>
        <w:tabs>
          <w:tab w:val="left" w:pos="715"/>
        </w:tabs>
        <w:spacing w:after="60"/>
      </w:pPr>
      <w:bookmarkStart w:id="82" w:name="bookmark186"/>
      <w:bookmarkStart w:id="83" w:name="bookmark184"/>
      <w:bookmarkStart w:id="84" w:name="bookmark185"/>
      <w:bookmarkStart w:id="85" w:name="bookmark187"/>
      <w:bookmarkEnd w:id="82"/>
      <w:r>
        <w:lastRenderedPageBreak/>
        <w:t>Ảnh hưởng địa chính trị</w:t>
      </w:r>
      <w:bookmarkEnd w:id="83"/>
      <w:bookmarkEnd w:id="84"/>
      <w:bookmarkEnd w:id="85"/>
    </w:p>
    <w:p w14:paraId="5CC13297" w14:textId="77777777" w:rsidR="00CD7A4C" w:rsidRDefault="00000000">
      <w:pPr>
        <w:pStyle w:val="BodyText"/>
        <w:jc w:val="both"/>
      </w:pPr>
      <w:r>
        <w:t>Sản lượng dầu thô của Tổ chức Các nước Xuất khẩu Dầu mỏ (OPEC) là một yếu tố quan trọng ảnh hưởng đến giá dầu thế giới. OPEC chủ động quản lý sản lượng dầu bằng cách đặt ra các mục tiêu sản xuất, là giới hạn về lượng dầu mà mỗi quốc gia có thể sản xuất. Trong lịch sử, giá dầu có xu hướng tăng khi OPEC giảm mục tiêu sản xuất. Theo thời gian, liên minh này đã mở rộng thành OPEC+, bao gồm các nước thành viên OPEC và một số quốc gia xuất khẩu dầu lớn không thuộc OPEC. Các nước thành viên OPEC+ cùng nhau sản xuất khoảng 35% tổng lượng dầu thô của thế giới và chiếm khoảng 50% tổng lượng dầu xuất khẩu được giao dịch quốc tế (EIA, 2025). Thị phần chi phối này mang lại cho OPEC+ ảnh hưởng đáng kể, có nghĩa là các hành động của tổ chức này có thể tác động đáng kể đến giá dầu thô toàn cầu, từ đó có thể ảnh hưởng đến giá cả các mặt hàng khác, chẳng hạn như dầu thực vật.</w:t>
      </w:r>
    </w:p>
    <w:p w14:paraId="7ABEABF6" w14:textId="77777777" w:rsidR="00CD7A4C" w:rsidRDefault="00000000">
      <w:pPr>
        <w:framePr w:w="8486" w:h="3029" w:hSpace="648" w:vSpace="763" w:wrap="notBeside" w:vAnchor="text" w:hAnchor="text" w:x="865" w:y="769"/>
        <w:rPr>
          <w:sz w:val="2"/>
          <w:szCs w:val="2"/>
        </w:rPr>
      </w:pPr>
      <w:r>
        <w:rPr>
          <w:noProof/>
        </w:rPr>
        <w:drawing>
          <wp:inline distT="0" distB="0" distL="0" distR="0" wp14:anchorId="2A74AEC4" wp14:editId="59615018">
            <wp:extent cx="5388610" cy="192659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3"/>
                    <a:stretch/>
                  </pic:blipFill>
                  <pic:spPr>
                    <a:xfrm>
                      <a:off x="0" y="0"/>
                      <a:ext cx="5388610" cy="1926590"/>
                    </a:xfrm>
                    <a:prstGeom prst="rect">
                      <a:avLst/>
                    </a:prstGeom>
                  </pic:spPr>
                </pic:pic>
              </a:graphicData>
            </a:graphic>
          </wp:inline>
        </w:drawing>
      </w:r>
    </w:p>
    <w:p w14:paraId="7FD7E5CA" w14:textId="77777777" w:rsidR="00CD7A4C" w:rsidRDefault="00000000">
      <w:pPr>
        <w:spacing w:line="1" w:lineRule="exact"/>
      </w:pPr>
      <w:r>
        <w:rPr>
          <w:noProof/>
        </w:rPr>
        <mc:AlternateContent>
          <mc:Choice Requires="wps">
            <w:drawing>
              <wp:anchor distT="0" distB="0" distL="137160" distR="2115185" simplePos="0" relativeHeight="125829481" behindDoc="0" locked="0" layoutInCell="1" allowOverlap="1" wp14:anchorId="054AA015" wp14:editId="1AEC06AB">
                <wp:simplePos x="0" y="0"/>
                <wp:positionH relativeFrom="column">
                  <wp:posOffset>1054735</wp:posOffset>
                </wp:positionH>
                <wp:positionV relativeFrom="paragraph">
                  <wp:posOffset>0</wp:posOffset>
                </wp:positionV>
                <wp:extent cx="3822065" cy="216535"/>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3822065" cy="216535"/>
                        </a:xfrm>
                        <a:prstGeom prst="rect">
                          <a:avLst/>
                        </a:prstGeom>
                        <a:noFill/>
                      </wps:spPr>
                      <wps:txbx>
                        <w:txbxContent>
                          <w:p w14:paraId="1C302D11" w14:textId="77777777" w:rsidR="00CD7A4C" w:rsidRDefault="00000000">
                            <w:pPr>
                              <w:pStyle w:val="Picturecaption0"/>
                            </w:pPr>
                            <w:r>
                              <w:t>Figure 19. Global oil price changes and the impact of OPEC+ policy</w:t>
                            </w:r>
                          </w:p>
                        </w:txbxContent>
                      </wps:txbx>
                      <wps:bodyPr lIns="0" tIns="0" rIns="0" bIns="0"/>
                    </wps:wsp>
                  </a:graphicData>
                </a:graphic>
              </wp:anchor>
            </w:drawing>
          </mc:Choice>
          <mc:Fallback>
            <w:pict>
              <v:shape w14:anchorId="054AA015" id="Shape 207" o:spid="_x0000_s1102" type="#_x0000_t202" style="position:absolute;margin-left:83.05pt;margin-top:0;width:300.95pt;height:17.05pt;z-index:125829481;visibility:visible;mso-wrap-style:square;mso-wrap-distance-left:10.8pt;mso-wrap-distance-top:0;mso-wrap-distance-right:166.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" filled="f" stroked="f">
                <v:textbox inset="0,0,0,0">
                  <w:txbxContent>
                    <w:p w14:paraId="1C302D11" w14:textId="77777777" w:rsidR="00CD7A4C" w:rsidRDefault="00000000">
                      <w:pPr>
                        <w:pStyle w:val="Picturecaption0"/>
                      </w:pPr>
                      <w:r>
                        <w:t>Figure 19. Global oil price changes and the impact of OPEC+ policy</w:t>
                      </w:r>
                    </w:p>
                  </w:txbxContent>
                </v:textbox>
                <w10:wrap type="topAndBottom"/>
              </v:shape>
            </w:pict>
          </mc:Fallback>
        </mc:AlternateContent>
      </w:r>
      <w:r>
        <w:rPr>
          <w:noProof/>
        </w:rPr>
        <mc:AlternateContent>
          <mc:Choice Requires="wps">
            <w:drawing>
              <wp:anchor distT="0" distB="0" distL="137160" distR="3453130" simplePos="0" relativeHeight="125829483" behindDoc="0" locked="0" layoutInCell="1" allowOverlap="1" wp14:anchorId="6BC89B12" wp14:editId="09F1F049">
                <wp:simplePos x="0" y="0"/>
                <wp:positionH relativeFrom="column">
                  <wp:posOffset>137160</wp:posOffset>
                </wp:positionH>
                <wp:positionV relativeFrom="paragraph">
                  <wp:posOffset>262255</wp:posOffset>
                </wp:positionV>
                <wp:extent cx="2484120" cy="213360"/>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2484120" cy="213360"/>
                        </a:xfrm>
                        <a:prstGeom prst="rect">
                          <a:avLst/>
                        </a:prstGeom>
                        <a:noFill/>
                      </wps:spPr>
                      <wps:txbx>
                        <w:txbxContent>
                          <w:p w14:paraId="784CD964" w14:textId="77777777" w:rsidR="00CD7A4C" w:rsidRDefault="00000000">
                            <w:pPr>
                              <w:pStyle w:val="Picturecaption0"/>
                              <w:rPr>
                                <w:sz w:val="13"/>
                                <w:szCs w:val="13"/>
                              </w:rPr>
                            </w:pPr>
                            <w:r>
                              <w:rPr>
                                <w:b/>
                                <w:bCs/>
                                <w:color w:val="000000"/>
                                <w:sz w:val="13"/>
                                <w:szCs w:val="13"/>
                              </w:rPr>
                              <w:t xml:space="preserve">West Texas Intermediate crude oil price (Jan 1986-Mar 2025) </w:t>
                            </w:r>
                            <w:r>
                              <w:rPr>
                                <w:sz w:val="13"/>
                                <w:szCs w:val="13"/>
                              </w:rPr>
                              <w:t>dollars per barrel</w:t>
                            </w:r>
                          </w:p>
                        </w:txbxContent>
                      </wps:txbx>
                      <wps:bodyPr lIns="0" tIns="0" rIns="0" bIns="0"/>
                    </wps:wsp>
                  </a:graphicData>
                </a:graphic>
              </wp:anchor>
            </w:drawing>
          </mc:Choice>
          <mc:Fallback>
            <w:pict>
              <v:shape w14:anchorId="6BC89B12" id="Shape 209" o:spid="_x0000_s1103" type="#_x0000_t202" style="position:absolute;margin-left:10.8pt;margin-top:20.65pt;width:195.6pt;height:16.8pt;z-index:125829483;visibility:visible;mso-wrap-style:square;mso-wrap-distance-left:10.8pt;mso-wrap-distance-top:0;mso-wrap-distance-right:271.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" filled="f" stroked="f">
                <v:textbox inset="0,0,0,0">
                  <w:txbxContent>
                    <w:p w14:paraId="784CD964" w14:textId="77777777" w:rsidR="00CD7A4C" w:rsidRDefault="00000000">
                      <w:pPr>
                        <w:pStyle w:val="Picturecaption0"/>
                        <w:rPr>
                          <w:sz w:val="13"/>
                          <w:szCs w:val="13"/>
                        </w:rPr>
                      </w:pPr>
                      <w:r>
                        <w:rPr>
                          <w:b/>
                          <w:bCs/>
                          <w:color w:val="000000"/>
                          <w:sz w:val="13"/>
                          <w:szCs w:val="13"/>
                        </w:rPr>
                        <w:t xml:space="preserve">West Texas Intermediate crude oil price (Jan 1986-Mar 2025) </w:t>
                      </w:r>
                      <w:r>
                        <w:rPr>
                          <w:sz w:val="13"/>
                          <w:szCs w:val="13"/>
                        </w:rPr>
                        <w:t>dollars per barrel</w:t>
                      </w:r>
                    </w:p>
                  </w:txbxContent>
                </v:textbox>
                <w10:wrap type="topAndBottom"/>
              </v:shape>
            </w:pict>
          </mc:Fallback>
        </mc:AlternateContent>
      </w:r>
      <w:r>
        <w:rPr>
          <w:noProof/>
        </w:rPr>
        <mc:AlternateContent>
          <mc:Choice Requires="wps">
            <w:drawing>
              <wp:anchor distT="0" distB="0" distL="137160" distR="5598795" simplePos="0" relativeHeight="125829485" behindDoc="0" locked="0" layoutInCell="1" allowOverlap="1" wp14:anchorId="219BE5FB" wp14:editId="74D29044">
                <wp:simplePos x="0" y="0"/>
                <wp:positionH relativeFrom="column">
                  <wp:posOffset>161290</wp:posOffset>
                </wp:positionH>
                <wp:positionV relativeFrom="paragraph">
                  <wp:posOffset>478790</wp:posOffset>
                </wp:positionV>
                <wp:extent cx="338455" cy="1957070"/>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338455" cy="1957070"/>
                        </a:xfrm>
                        <a:prstGeom prst="rect">
                          <a:avLst/>
                        </a:prstGeom>
                        <a:noFill/>
                      </wps:spPr>
                      <wps:txbx>
                        <w:txbxContent>
                          <w:p w14:paraId="306AC0BF" w14:textId="77777777" w:rsidR="00CD7A4C" w:rsidRDefault="00000000">
                            <w:pPr>
                              <w:pStyle w:val="Picturecaption0"/>
                              <w:spacing w:after="260"/>
                              <w:rPr>
                                <w:sz w:val="13"/>
                                <w:szCs w:val="13"/>
                              </w:rPr>
                            </w:pPr>
                            <w:r>
                              <w:rPr>
                                <w:sz w:val="13"/>
                                <w:szCs w:val="13"/>
                              </w:rPr>
                              <w:t>$140.00</w:t>
                            </w:r>
                          </w:p>
                          <w:p w14:paraId="0A711C15" w14:textId="77777777" w:rsidR="00CD7A4C" w:rsidRDefault="00000000">
                            <w:pPr>
                              <w:pStyle w:val="Picturecaption0"/>
                              <w:spacing w:after="260"/>
                              <w:rPr>
                                <w:sz w:val="13"/>
                                <w:szCs w:val="13"/>
                              </w:rPr>
                            </w:pPr>
                            <w:r>
                              <w:rPr>
                                <w:sz w:val="13"/>
                                <w:szCs w:val="13"/>
                              </w:rPr>
                              <w:t>$120.00</w:t>
                            </w:r>
                          </w:p>
                          <w:p w14:paraId="304F0A0D" w14:textId="77777777" w:rsidR="00CD7A4C" w:rsidRDefault="00000000">
                            <w:pPr>
                              <w:pStyle w:val="Picturecaption0"/>
                              <w:spacing w:after="260"/>
                              <w:rPr>
                                <w:sz w:val="13"/>
                                <w:szCs w:val="13"/>
                              </w:rPr>
                            </w:pPr>
                            <w:r>
                              <w:rPr>
                                <w:sz w:val="13"/>
                                <w:szCs w:val="13"/>
                              </w:rPr>
                              <w:t>$100.00</w:t>
                            </w:r>
                          </w:p>
                          <w:p w14:paraId="634165F1" w14:textId="77777777" w:rsidR="00CD7A4C" w:rsidRDefault="00000000">
                            <w:pPr>
                              <w:pStyle w:val="Picturecaption0"/>
                              <w:spacing w:after="260"/>
                              <w:rPr>
                                <w:sz w:val="13"/>
                                <w:szCs w:val="13"/>
                              </w:rPr>
                            </w:pPr>
                            <w:r>
                              <w:rPr>
                                <w:sz w:val="13"/>
                                <w:szCs w:val="13"/>
                              </w:rPr>
                              <w:t>$80.00</w:t>
                            </w:r>
                          </w:p>
                          <w:p w14:paraId="5EF0CADB" w14:textId="77777777" w:rsidR="00CD7A4C" w:rsidRDefault="00000000">
                            <w:pPr>
                              <w:pStyle w:val="Picturecaption0"/>
                              <w:spacing w:after="260"/>
                              <w:rPr>
                                <w:sz w:val="13"/>
                                <w:szCs w:val="13"/>
                              </w:rPr>
                            </w:pPr>
                            <w:r>
                              <w:rPr>
                                <w:sz w:val="13"/>
                                <w:szCs w:val="13"/>
                              </w:rPr>
                              <w:t>$60.00</w:t>
                            </w:r>
                          </w:p>
                          <w:p w14:paraId="56A31A82" w14:textId="77777777" w:rsidR="00CD7A4C" w:rsidRDefault="00000000">
                            <w:pPr>
                              <w:pStyle w:val="Picturecaption0"/>
                              <w:spacing w:after="260"/>
                              <w:rPr>
                                <w:sz w:val="13"/>
                                <w:szCs w:val="13"/>
                              </w:rPr>
                            </w:pPr>
                            <w:r>
                              <w:rPr>
                                <w:sz w:val="13"/>
                                <w:szCs w:val="13"/>
                              </w:rPr>
                              <w:t>$40.00</w:t>
                            </w:r>
                          </w:p>
                          <w:p w14:paraId="4A3CDD18" w14:textId="77777777" w:rsidR="00CD7A4C" w:rsidRDefault="00000000">
                            <w:pPr>
                              <w:pStyle w:val="Picturecaption0"/>
                              <w:spacing w:after="260"/>
                              <w:rPr>
                                <w:sz w:val="13"/>
                                <w:szCs w:val="13"/>
                              </w:rPr>
                            </w:pPr>
                            <w:r>
                              <w:rPr>
                                <w:sz w:val="13"/>
                                <w:szCs w:val="13"/>
                              </w:rPr>
                              <w:t>$20.00</w:t>
                            </w:r>
                          </w:p>
                          <w:p w14:paraId="1BFAC2D4" w14:textId="77777777" w:rsidR="00CD7A4C" w:rsidRDefault="00000000">
                            <w:pPr>
                              <w:pStyle w:val="Picturecaption0"/>
                              <w:spacing w:after="260"/>
                              <w:ind w:firstLine="160"/>
                              <w:rPr>
                                <w:sz w:val="13"/>
                                <w:szCs w:val="13"/>
                              </w:rPr>
                            </w:pPr>
                            <w:r>
                              <w:rPr>
                                <w:sz w:val="13"/>
                                <w:szCs w:val="13"/>
                              </w:rPr>
                              <w:t>$0.00</w:t>
                            </w:r>
                          </w:p>
                        </w:txbxContent>
                      </wps:txbx>
                      <wps:bodyPr lIns="0" tIns="0" rIns="0" bIns="0"/>
                    </wps:wsp>
                  </a:graphicData>
                </a:graphic>
              </wp:anchor>
            </w:drawing>
          </mc:Choice>
          <mc:Fallback>
            <w:pict>
              <v:shape w14:anchorId="219BE5FB" id="Shape 211" o:spid="_x0000_s1104" type="#_x0000_t202" style="position:absolute;margin-left:12.7pt;margin-top:37.7pt;width:26.65pt;height:154.1pt;z-index:125829485;visibility:visible;mso-wrap-style:square;mso-wrap-distance-left:10.8pt;mso-wrap-distance-top:0;mso-wrap-distance-right:440.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" filled="f" stroked="f">
                <v:textbox inset="0,0,0,0">
                  <w:txbxContent>
                    <w:p w14:paraId="306AC0BF" w14:textId="77777777" w:rsidR="00CD7A4C" w:rsidRDefault="00000000">
                      <w:pPr>
                        <w:pStyle w:val="Picturecaption0"/>
                        <w:spacing w:after="260"/>
                        <w:rPr>
                          <w:sz w:val="13"/>
                          <w:szCs w:val="13"/>
                        </w:rPr>
                      </w:pPr>
                      <w:r>
                        <w:rPr>
                          <w:sz w:val="13"/>
                          <w:szCs w:val="13"/>
                        </w:rPr>
                        <w:t>$140.00</w:t>
                      </w:r>
                    </w:p>
                    <w:p w14:paraId="0A711C15" w14:textId="77777777" w:rsidR="00CD7A4C" w:rsidRDefault="00000000">
                      <w:pPr>
                        <w:pStyle w:val="Picturecaption0"/>
                        <w:spacing w:after="260"/>
                        <w:rPr>
                          <w:sz w:val="13"/>
                          <w:szCs w:val="13"/>
                        </w:rPr>
                      </w:pPr>
                      <w:r>
                        <w:rPr>
                          <w:sz w:val="13"/>
                          <w:szCs w:val="13"/>
                        </w:rPr>
                        <w:t>$120.00</w:t>
                      </w:r>
                    </w:p>
                    <w:p w14:paraId="304F0A0D" w14:textId="77777777" w:rsidR="00CD7A4C" w:rsidRDefault="00000000">
                      <w:pPr>
                        <w:pStyle w:val="Picturecaption0"/>
                        <w:spacing w:after="260"/>
                        <w:rPr>
                          <w:sz w:val="13"/>
                          <w:szCs w:val="13"/>
                        </w:rPr>
                      </w:pPr>
                      <w:r>
                        <w:rPr>
                          <w:sz w:val="13"/>
                          <w:szCs w:val="13"/>
                        </w:rPr>
                        <w:t>$100.00</w:t>
                      </w:r>
                    </w:p>
                    <w:p w14:paraId="634165F1" w14:textId="77777777" w:rsidR="00CD7A4C" w:rsidRDefault="00000000">
                      <w:pPr>
                        <w:pStyle w:val="Picturecaption0"/>
                        <w:spacing w:after="260"/>
                        <w:rPr>
                          <w:sz w:val="13"/>
                          <w:szCs w:val="13"/>
                        </w:rPr>
                      </w:pPr>
                      <w:r>
                        <w:rPr>
                          <w:sz w:val="13"/>
                          <w:szCs w:val="13"/>
                        </w:rPr>
                        <w:t>$80.00</w:t>
                      </w:r>
                    </w:p>
                    <w:p w14:paraId="5EF0CADB" w14:textId="77777777" w:rsidR="00CD7A4C" w:rsidRDefault="00000000">
                      <w:pPr>
                        <w:pStyle w:val="Picturecaption0"/>
                        <w:spacing w:after="260"/>
                        <w:rPr>
                          <w:sz w:val="13"/>
                          <w:szCs w:val="13"/>
                        </w:rPr>
                      </w:pPr>
                      <w:r>
                        <w:rPr>
                          <w:sz w:val="13"/>
                          <w:szCs w:val="13"/>
                        </w:rPr>
                        <w:t>$60.00</w:t>
                      </w:r>
                    </w:p>
                    <w:p w14:paraId="56A31A82" w14:textId="77777777" w:rsidR="00CD7A4C" w:rsidRDefault="00000000">
                      <w:pPr>
                        <w:pStyle w:val="Picturecaption0"/>
                        <w:spacing w:after="260"/>
                        <w:rPr>
                          <w:sz w:val="13"/>
                          <w:szCs w:val="13"/>
                        </w:rPr>
                      </w:pPr>
                      <w:r>
                        <w:rPr>
                          <w:sz w:val="13"/>
                          <w:szCs w:val="13"/>
                        </w:rPr>
                        <w:t>$40.00</w:t>
                      </w:r>
                    </w:p>
                    <w:p w14:paraId="4A3CDD18" w14:textId="77777777" w:rsidR="00CD7A4C" w:rsidRDefault="00000000">
                      <w:pPr>
                        <w:pStyle w:val="Picturecaption0"/>
                        <w:spacing w:after="260"/>
                        <w:rPr>
                          <w:sz w:val="13"/>
                          <w:szCs w:val="13"/>
                        </w:rPr>
                      </w:pPr>
                      <w:r>
                        <w:rPr>
                          <w:sz w:val="13"/>
                          <w:szCs w:val="13"/>
                        </w:rPr>
                        <w:t>$20.00</w:t>
                      </w:r>
                    </w:p>
                    <w:p w14:paraId="1BFAC2D4" w14:textId="77777777" w:rsidR="00CD7A4C" w:rsidRDefault="00000000">
                      <w:pPr>
                        <w:pStyle w:val="Picturecaption0"/>
                        <w:spacing w:after="260"/>
                        <w:ind w:firstLine="160"/>
                        <w:rPr>
                          <w:sz w:val="13"/>
                          <w:szCs w:val="13"/>
                        </w:rPr>
                      </w:pPr>
                      <w:r>
                        <w:rPr>
                          <w:sz w:val="13"/>
                          <w:szCs w:val="13"/>
                        </w:rPr>
                        <w:t>$0.00</w:t>
                      </w:r>
                    </w:p>
                  </w:txbxContent>
                </v:textbox>
                <w10:wrap type="topAndBottom"/>
              </v:shape>
            </w:pict>
          </mc:Fallback>
        </mc:AlternateContent>
      </w:r>
      <w:r>
        <w:rPr>
          <w:noProof/>
        </w:rPr>
        <mc:AlternateContent>
          <mc:Choice Requires="wps">
            <w:drawing>
              <wp:anchor distT="0" distB="0" distL="137160" distR="596900" simplePos="0" relativeHeight="125829487" behindDoc="0" locked="0" layoutInCell="1" allowOverlap="1" wp14:anchorId="4CF588D9" wp14:editId="028FC853">
                <wp:simplePos x="0" y="0"/>
                <wp:positionH relativeFrom="column">
                  <wp:posOffset>460375</wp:posOffset>
                </wp:positionH>
                <wp:positionV relativeFrom="paragraph">
                  <wp:posOffset>2426335</wp:posOffset>
                </wp:positionV>
                <wp:extent cx="5340350" cy="109855"/>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5340350" cy="109855"/>
                        </a:xfrm>
                        <a:prstGeom prst="rect">
                          <a:avLst/>
                        </a:prstGeom>
                        <a:noFill/>
                      </wps:spPr>
                      <wps:txbx>
                        <w:txbxContent>
                          <w:p w14:paraId="6D89828B" w14:textId="77777777" w:rsidR="00CD7A4C" w:rsidRDefault="00000000">
                            <w:pPr>
                              <w:pStyle w:val="Picturecaption0"/>
                              <w:rPr>
                                <w:sz w:val="13"/>
                                <w:szCs w:val="13"/>
                              </w:rPr>
                            </w:pPr>
                            <w:r>
                              <w:rPr>
                                <w:sz w:val="13"/>
                                <w:szCs w:val="13"/>
                              </w:rPr>
                              <w:t>1986 1988 1990 1992 1994 1996 1998 2000 2002 2004 2006 2008 2010 2012 2014 2016 2018 2020 2022 2024</w:t>
                            </w:r>
                          </w:p>
                        </w:txbxContent>
                      </wps:txbx>
                      <wps:bodyPr lIns="0" tIns="0" rIns="0" bIns="0"/>
                    </wps:wsp>
                  </a:graphicData>
                </a:graphic>
              </wp:anchor>
            </w:drawing>
          </mc:Choice>
          <mc:Fallback>
            <w:pict>
              <v:shape w14:anchorId="4CF588D9" id="Shape 213" o:spid="_x0000_s1105" type="#_x0000_t202" style="position:absolute;margin-left:36.25pt;margin-top:191.05pt;width:420.5pt;height:8.65pt;z-index:125829487;visibility:visible;mso-wrap-style:square;mso-wrap-distance-left:10.8pt;mso-wrap-distance-top:0;mso-wrap-distance-right:4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" filled="f" stroked="f">
                <v:textbox inset="0,0,0,0">
                  <w:txbxContent>
                    <w:p w14:paraId="6D89828B" w14:textId="77777777" w:rsidR="00CD7A4C" w:rsidRDefault="00000000">
                      <w:pPr>
                        <w:pStyle w:val="Picturecaption0"/>
                        <w:rPr>
                          <w:sz w:val="13"/>
                          <w:szCs w:val="13"/>
                        </w:rPr>
                      </w:pPr>
                      <w:r>
                        <w:rPr>
                          <w:sz w:val="13"/>
                          <w:szCs w:val="13"/>
                        </w:rPr>
                        <w:t>1986 1988 1990 1992 1994 1996 1998 2000 2002 2004 2006 2008 2010 2012 2014 2016 2018 2020 2022 2024</w:t>
                      </w:r>
                    </w:p>
                  </w:txbxContent>
                </v:textbox>
                <w10:wrap type="topAndBottom"/>
              </v:shape>
            </w:pict>
          </mc:Fallback>
        </mc:AlternateContent>
      </w:r>
      <w:r>
        <w:rPr>
          <w:noProof/>
        </w:rPr>
        <mc:AlternateContent>
          <mc:Choice Requires="wps">
            <w:drawing>
              <wp:anchor distT="0" distB="0" distL="137160" distR="4218305" simplePos="0" relativeHeight="125829489" behindDoc="0" locked="0" layoutInCell="1" allowOverlap="1" wp14:anchorId="6104C34F" wp14:editId="0EC59F85">
                <wp:simplePos x="0" y="0"/>
                <wp:positionH relativeFrom="column">
                  <wp:posOffset>2099945</wp:posOffset>
                </wp:positionH>
                <wp:positionV relativeFrom="paragraph">
                  <wp:posOffset>2682240</wp:posOffset>
                </wp:positionV>
                <wp:extent cx="1718945" cy="213360"/>
                <wp:effectExtent l="0" t="0" r="0" b="0"/>
                <wp:wrapTopAndBottom/>
                <wp:docPr id="215" name="Shape 215"/>
                <wp:cNvGraphicFramePr/>
                <a:graphic xmlns:a="http://schemas.openxmlformats.org/drawingml/2006/main">
                  <a:graphicData uri="http://schemas.microsoft.com/office/word/2010/wordprocessingShape">
                    <wps:wsp>
                      <wps:cNvSpPr txBox="1"/>
                      <wps:spPr>
                        <a:xfrm>
                          <a:off x="0" y="0"/>
                          <a:ext cx="1718945" cy="213360"/>
                        </a:xfrm>
                        <a:prstGeom prst="rect">
                          <a:avLst/>
                        </a:prstGeom>
                        <a:noFill/>
                      </wps:spPr>
                      <wps:txbx>
                        <w:txbxContent>
                          <w:p w14:paraId="7DD5520D" w14:textId="77777777" w:rsidR="00CD7A4C" w:rsidRDefault="00000000">
                            <w:pPr>
                              <w:pStyle w:val="Picturecaption0"/>
                            </w:pPr>
                            <w:r>
                              <w:t>Source: EIA (2025) processed</w:t>
                            </w:r>
                          </w:p>
                        </w:txbxContent>
                      </wps:txbx>
                      <wps:bodyPr lIns="0" tIns="0" rIns="0" bIns="0"/>
                    </wps:wsp>
                  </a:graphicData>
                </a:graphic>
              </wp:anchor>
            </w:drawing>
          </mc:Choice>
          <mc:Fallback>
            <w:pict>
              <v:shape w14:anchorId="6104C34F" id="Shape 215" o:spid="_x0000_s1106" type="#_x0000_t202" style="position:absolute;margin-left:165.35pt;margin-top:211.2pt;width:135.35pt;height:16.8pt;z-index:125829489;visibility:visible;mso-wrap-style:square;mso-wrap-distance-left:10.8pt;mso-wrap-distance-top:0;mso-wrap-distance-right:332.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" filled="f" stroked="f">
                <v:textbox inset="0,0,0,0">
                  <w:txbxContent>
                    <w:p w14:paraId="7DD5520D" w14:textId="77777777" w:rsidR="00CD7A4C" w:rsidRDefault="00000000">
                      <w:pPr>
                        <w:pStyle w:val="Picturecaption0"/>
                      </w:pPr>
                      <w:r>
                        <w:t>Source: EIA (2025) processed</w:t>
                      </w:r>
                    </w:p>
                  </w:txbxContent>
                </v:textbox>
                <w10:wrap type="topAndBottom"/>
              </v:shape>
            </w:pict>
          </mc:Fallback>
        </mc:AlternateContent>
      </w:r>
    </w:p>
    <w:p w14:paraId="1897661B" w14:textId="77777777" w:rsidR="00CD7A4C" w:rsidRDefault="00000000">
      <w:pPr>
        <w:pStyle w:val="BodyText"/>
        <w:jc w:val="both"/>
      </w:pPr>
      <w:r>
        <w:t>Khi OPEC cắt giảm sản lượng, như đã từng xảy ra trong cuộc khủng hoảng tài chính toàn cầu năm 2008, nguồn cung dư thừa được kiềm chế thành công và giá dầu lại tăng lên (Hình 19). Tương tự, trong đại dịch COVID-19 năm 2020, khi nhu cầu dầu mỏ giảm mạnh, OPEC+ đã thực hiện đợt cắt giảm sản lượng lớn nhất trong lịch sử, lên tới 9,7 triệu thùng mỗi ngày, để ổn định giá cả. Ngược lại, khi sản lượng tăng hoặc nhu cầu toàn cầu suy yếu, giá dầu có xu hướng giảm do nguồn cung dư thừa.</w:t>
      </w:r>
    </w:p>
    <w:p w14:paraId="0334C6B2" w14:textId="77777777" w:rsidR="00CD7A4C" w:rsidRDefault="00000000">
      <w:pPr>
        <w:pStyle w:val="BodyText"/>
        <w:jc w:val="both"/>
      </w:pPr>
      <w:r>
        <w:t>Các quốc gia Trung Đông là thành viên của OPEC+, như Ả Rập Xê Út, Iraq, Các Tiểu vương quốc Ả Rập Thống nhất, Iran và Kuwait, là những nhà sản xuất dầu thô lớn nhất thế giới, cung cấp hơn một phần ba nhu cầu toàn cầu. Do vai trò chiến lược trong nguồn cung năng lượng, bất kỳ căng thẳng hay xung đột nào trong khu vực này đều có tác động lớn đến giá dầu thô thế giới. Từ lệnh cấm vận dầu mỏ của các nước Ả Rập năm 1973, đến Chiến tranh Iran-Iraq (1980-1988) và Chiến tranh vùng Vịnh (1990-1991), giá dầu thường tăng vọt mỗi khi nguồn cung bị gián đoạn do xung đột địa chính trị.</w:t>
      </w:r>
    </w:p>
    <w:p w14:paraId="1AB74693" w14:textId="77777777" w:rsidR="00CD7A4C" w:rsidRDefault="00000000">
      <w:pPr>
        <w:pStyle w:val="BodyText"/>
        <w:jc w:val="both"/>
      </w:pPr>
      <w:r>
        <w:t>Các mô hình tương tự đã lặp lại trong các sự kiện hiện đại như cuộc xâm lược Iraq (2003), chiến tranh Nga-Ukraine (2022) và căng thẳng Israel-Iran (2025), cho thấy rủi ro địa chính trị vẫn là yếu tố chính gây ra biến động giá dầu toàn cầu (Ugli &amp; Khabibullaevich, 2024; Westra, 2025). Biến động giá dầu do xung đột ở Trung Đông cũng ảnh hưởng đến giá dầu thực vật, đặc biệt là dầu cọ thô, vốn cũng biến động theo cùng chiều hướng. Do đó, xung đột ở Trung Đông không chỉ làm rung chuyển thị trường dầu mỏ mà còn gây ra hiệu ứng dây chuyền đối với giá dầu thực vật và nền kinh tế của các nước xuất khẩu như Indonesia và Malaysia.</w:t>
      </w:r>
    </w:p>
    <w:p w14:paraId="041B39D1" w14:textId="77777777" w:rsidR="00CD7A4C" w:rsidRDefault="00000000">
      <w:pPr>
        <w:pStyle w:val="BodyText"/>
        <w:jc w:val="both"/>
      </w:pPr>
      <w:r>
        <w:lastRenderedPageBreak/>
        <w:t>Mặc dù căng thẳng địa chính trị là yếu tố chính ảnh hưởng đến giá dầu trong ngắn hạn, nhưng động thái dài hạn cho thấy một xu hướng khác, với nhu cầu dầu toàn cầu bắt đầu chậm lại phù hợp với những thay đổi cấu trúc trong hệ thống năng lượng thế giới. Trong giai đoạn dự báo 2024-2030, nhu cầu dầu toàn cầu năm 2030 sẽ cao hơn 2,5 triệu thùng/ngày so với năm 2024, đạt 105,5 triệu thùng/ngày vào năm 2030. Tuy nhiên, sự gia tăng này chủ yếu diễn ra vào đầu giai đoạn, với tốc độ tăng trưởng chậm lại từ khoảng 720.000 thùng/ngày trong giai đoạn 2025-2026 và trì trệ vào giữa giai đoạn, trước khi cuối cùng giảm nhẹ vào năm cuối cùng (IEA, 2025a). Sự chậm lại này chủ yếu là do tăng trưởng kinh tế toàn cầu dưới mức trung bình và sự tăng tốc của quá trình chuyển đổi năng lượng từ việc sử dụng dầu mỏ trong lĩnh vực giao thông vận tải và sản xuất điện sang các nguồn năng lượng thay thế.</w:t>
      </w:r>
    </w:p>
    <w:p w14:paraId="2385CB30" w14:textId="77777777" w:rsidR="00CD7A4C" w:rsidRDefault="00000000">
      <w:pPr>
        <w:pStyle w:val="BodyText"/>
        <w:jc w:val="both"/>
      </w:pPr>
      <w:r>
        <w:t>Trong khi đó, nhu cầu về năng lượng tái tạo đang tăng lên do những cải tiến công nghệ giúp năng lượng tái tạo trở nên rẻ hơn và các chính sách khuyến khích chuyển đổi sang năng lượng tái tạo ở nhiều quốc gia (IRENA, 2018, 2024). Năm 2024, năng lượng gió và năng lượng mặt trời đóng góp khoảng 15% tổng lượng điện tiêu thụ toàn cầu và dự kiến sẽ tăng lên khoảng 19,8% vào năm 2026 (IEA, 2024). Sự tăng trưởng này được thúc đẩy bởi nhận thức rằng nhiên liệu hóa thạch như dầu mỏ là nguyên nhân chính gây ra phát thải khí nhà kính (GHG) toàn cầu.</w:t>
      </w:r>
    </w:p>
    <w:p w14:paraId="5ED0B61F" w14:textId="77777777" w:rsidR="00CD7A4C" w:rsidRDefault="00000000">
      <w:pPr>
        <w:pStyle w:val="BodyText"/>
        <w:jc w:val="both"/>
      </w:pPr>
      <w:r>
        <w:t xml:space="preserve">Dựa trên dữ liệu từ Cơ quan Bảo vệ Môi trường (EPA), lượng khí thải từ quá trình đốt dầu lên tới 0,43 tấn CO₂ </w:t>
      </w:r>
      <w:r>
        <w:rPr>
          <w:vertAlign w:val="subscript"/>
        </w:rPr>
        <w:t xml:space="preserve">/ </w:t>
      </w:r>
      <w:r>
        <w:t>thùng (EPA, 2024). Ngược lại, các nguồn năng lượng tái tạo như năng lượng gió và năng lượng mặt trời hầu như không tạo ra khí thải carbon trực tiếp trong quá trình sản xuất. Sự thay đổi trong xu hướng năng lượng toàn cầu này cũng đã ảnh hưởng đến động thái giá cả của các mặt hàng năng lượng thay thế, bao gồm cả dầu thực vật như dầu cọ thô (CPO), được coi là nguồn năng lượng sinh học có lượng khí thải thấp. Mặc dù giá CPO trong lịch sử có mối tương quan tích cực với giá dầu thô trong một khoảng thời gian nhất định, nhưng các chính sách năng lượng xanh và nhu cầu tăng cao đối với nhiên liệu sinh học có thể hỗ trợ mới cho sự ổn định giá CPO trên thị trường toàn cầu trong dài hạn.</w:t>
      </w:r>
    </w:p>
    <w:p w14:paraId="07E79A42" w14:textId="77777777" w:rsidR="00CD7A4C" w:rsidRDefault="00000000">
      <w:pPr>
        <w:pStyle w:val="Heading50"/>
        <w:keepNext/>
        <w:keepLines/>
        <w:numPr>
          <w:ilvl w:val="1"/>
          <w:numId w:val="17"/>
        </w:numPr>
        <w:tabs>
          <w:tab w:val="left" w:pos="720"/>
        </w:tabs>
        <w:spacing w:after="120"/>
        <w:jc w:val="both"/>
      </w:pPr>
      <w:bookmarkStart w:id="86" w:name="bookmark190"/>
      <w:bookmarkStart w:id="87" w:name="bookmark191"/>
      <w:bookmarkEnd w:id="86"/>
      <w:r>
        <w:t>Giá nông sản toàn cầu</w:t>
      </w:r>
      <w:bookmarkEnd w:id="87"/>
    </w:p>
    <w:p w14:paraId="5B158508" w14:textId="77777777" w:rsidR="00CD7A4C" w:rsidRDefault="00000000">
      <w:pPr>
        <w:pStyle w:val="Heading50"/>
        <w:keepNext/>
        <w:keepLines/>
        <w:numPr>
          <w:ilvl w:val="0"/>
          <w:numId w:val="19"/>
        </w:numPr>
        <w:tabs>
          <w:tab w:val="left" w:pos="720"/>
        </w:tabs>
        <w:spacing w:after="60"/>
        <w:jc w:val="both"/>
      </w:pPr>
      <w:bookmarkStart w:id="88" w:name="bookmark192"/>
      <w:bookmarkStart w:id="89" w:name="bookmark188"/>
      <w:bookmarkStart w:id="90" w:name="bookmark189"/>
      <w:bookmarkStart w:id="91" w:name="bookmark193"/>
      <w:bookmarkEnd w:id="88"/>
      <w:r>
        <w:t>Giá dầu thực vật</w:t>
      </w:r>
      <w:bookmarkEnd w:id="89"/>
      <w:bookmarkEnd w:id="90"/>
      <w:bookmarkEnd w:id="91"/>
    </w:p>
    <w:p w14:paraId="639D6071" w14:textId="77777777" w:rsidR="00CD7A4C" w:rsidRDefault="00000000">
      <w:pPr>
        <w:pStyle w:val="BodyText"/>
        <w:spacing w:line="283" w:lineRule="auto"/>
        <w:jc w:val="both"/>
      </w:pPr>
      <w:r>
        <w:t>Giá dầu thực vật toàn cầu, chẳng hạn như dầu cọ thô, dầu đậu nành, dầu hướng dương và dầu hạt cải, đã có những biến động đáng kể trong giai đoạn 2015-2025 (Hình 20).</w:t>
      </w:r>
      <w:r>
        <w:br w:type="page"/>
      </w:r>
    </w:p>
    <w:p w14:paraId="2789B568" w14:textId="77777777" w:rsidR="00CD7A4C" w:rsidRDefault="00000000">
      <w:pPr>
        <w:framePr w:w="8510" w:h="4104" w:vSpace="744" w:wrap="notBeside" w:vAnchor="text" w:hAnchor="text" w:x="529" w:y="1"/>
        <w:rPr>
          <w:sz w:val="2"/>
          <w:szCs w:val="2"/>
        </w:rPr>
      </w:pPr>
      <w:r>
        <w:rPr>
          <w:noProof/>
        </w:rPr>
        <w:lastRenderedPageBreak/>
        <w:drawing>
          <wp:inline distT="0" distB="0" distL="0" distR="0" wp14:anchorId="4E85786C" wp14:editId="7169AF88">
            <wp:extent cx="5407025" cy="260921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4"/>
                    <a:stretch/>
                  </pic:blipFill>
                  <pic:spPr>
                    <a:xfrm>
                      <a:off x="0" y="0"/>
                      <a:ext cx="5407025" cy="2609215"/>
                    </a:xfrm>
                    <a:prstGeom prst="rect">
                      <a:avLst/>
                    </a:prstGeom>
                  </pic:spPr>
                </pic:pic>
              </a:graphicData>
            </a:graphic>
          </wp:inline>
        </w:drawing>
      </w:r>
    </w:p>
    <w:p w14:paraId="69010EE6" w14:textId="77777777" w:rsidR="00CD7A4C" w:rsidRDefault="00000000">
      <w:pPr>
        <w:spacing w:line="1" w:lineRule="exact"/>
      </w:pPr>
      <w:r>
        <w:rPr>
          <w:noProof/>
        </w:rPr>
        <mc:AlternateContent>
          <mc:Choice Requires="wps">
            <w:drawing>
              <wp:anchor distT="0" distB="0" distL="335280" distR="4187825" simplePos="0" relativeHeight="125829491" behindDoc="0" locked="0" layoutInCell="1" allowOverlap="1" wp14:anchorId="7E7FEE9C" wp14:editId="0CF1E0C5">
                <wp:simplePos x="0" y="0"/>
                <wp:positionH relativeFrom="column">
                  <wp:posOffset>1210310</wp:posOffset>
                </wp:positionH>
                <wp:positionV relativeFrom="paragraph">
                  <wp:posOffset>2727960</wp:posOffset>
                </wp:positionV>
                <wp:extent cx="1551305" cy="350520"/>
                <wp:effectExtent l="0" t="0" r="0" b="0"/>
                <wp:wrapTopAndBottom/>
                <wp:docPr id="218" name="Shape 218"/>
                <wp:cNvGraphicFramePr/>
                <a:graphic xmlns:a="http://schemas.openxmlformats.org/drawingml/2006/main">
                  <a:graphicData uri="http://schemas.microsoft.com/office/word/2010/wordprocessingShape">
                    <wps:wsp>
                      <wps:cNvSpPr txBox="1"/>
                      <wps:spPr>
                        <a:xfrm>
                          <a:off x="0" y="0"/>
                          <a:ext cx="1551305" cy="350520"/>
                        </a:xfrm>
                        <a:prstGeom prst="rect">
                          <a:avLst/>
                        </a:prstGeom>
                        <a:noFill/>
                      </wps:spPr>
                      <wps:txbx>
                        <w:txbxContent>
                          <w:p w14:paraId="1CBA62A4" w14:textId="77777777" w:rsidR="00CD7A4C" w:rsidRDefault="00000000">
                            <w:pPr>
                              <w:pStyle w:val="Picturecaption0"/>
                              <w:tabs>
                                <w:tab w:val="left" w:leader="hyphen" w:pos="408"/>
                              </w:tabs>
                              <w:spacing w:after="100"/>
                              <w:rPr>
                                <w:sz w:val="17"/>
                                <w:szCs w:val="17"/>
                              </w:rPr>
                            </w:pPr>
                            <w:r>
                              <w:rPr>
                                <w:color w:val="ED7C30"/>
                                <w:sz w:val="17"/>
                                <w:szCs w:val="17"/>
                              </w:rPr>
                              <w:tab/>
                            </w:r>
                            <w:r>
                              <w:rPr>
                                <w:color w:val="595959"/>
                                <w:sz w:val="17"/>
                                <w:szCs w:val="17"/>
                              </w:rPr>
                              <w:t>CPO (USD/Ton)</w:t>
                            </w:r>
                          </w:p>
                          <w:p w14:paraId="3566F56F" w14:textId="77777777" w:rsidR="00CD7A4C" w:rsidRDefault="00000000">
                            <w:pPr>
                              <w:pStyle w:val="Picturecaption0"/>
                              <w:tabs>
                                <w:tab w:val="left" w:leader="hyphen" w:pos="408"/>
                              </w:tabs>
                              <w:rPr>
                                <w:sz w:val="17"/>
                                <w:szCs w:val="17"/>
                              </w:rPr>
                            </w:pPr>
                            <w:r>
                              <w:rPr>
                                <w:color w:val="538234"/>
                                <w:sz w:val="17"/>
                                <w:szCs w:val="17"/>
                              </w:rPr>
                              <w:tab/>
                            </w:r>
                            <w:r>
                              <w:rPr>
                                <w:color w:val="595959"/>
                                <w:sz w:val="17"/>
                                <w:szCs w:val="17"/>
                              </w:rPr>
                              <w:t>Rapeseed Oil (USD/Ton)</w:t>
                            </w:r>
                          </w:p>
                        </w:txbxContent>
                      </wps:txbx>
                      <wps:bodyPr lIns="0" tIns="0" rIns="0" bIns="0"/>
                    </wps:wsp>
                  </a:graphicData>
                </a:graphic>
              </wp:anchor>
            </w:drawing>
          </mc:Choice>
          <mc:Fallback>
            <w:pict>
              <v:shape w14:anchorId="7E7FEE9C" id="Shape 218" o:spid="_x0000_s1107" type="#_x0000_t202" style="position:absolute;margin-left:95.3pt;margin-top:214.8pt;width:122.15pt;height:27.6pt;z-index:125829491;visibility:visible;mso-wrap-style:square;mso-wrap-distance-left:26.4pt;mso-wrap-distance-top:0;mso-wrap-distance-right:329.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" filled="f" stroked="f">
                <v:textbox inset="0,0,0,0">
                  <w:txbxContent>
                    <w:p w14:paraId="1CBA62A4" w14:textId="77777777" w:rsidR="00CD7A4C" w:rsidRDefault="00000000">
                      <w:pPr>
                        <w:pStyle w:val="Picturecaption0"/>
                        <w:tabs>
                          <w:tab w:val="left" w:leader="hyphen" w:pos="408"/>
                        </w:tabs>
                        <w:spacing w:after="100"/>
                        <w:rPr>
                          <w:sz w:val="17"/>
                          <w:szCs w:val="17"/>
                        </w:rPr>
                      </w:pPr>
                      <w:r>
                        <w:rPr>
                          <w:color w:val="ED7C30"/>
                          <w:sz w:val="17"/>
                          <w:szCs w:val="17"/>
                        </w:rPr>
                        <w:tab/>
                      </w:r>
                      <w:r>
                        <w:rPr>
                          <w:color w:val="595959"/>
                          <w:sz w:val="17"/>
                          <w:szCs w:val="17"/>
                        </w:rPr>
                        <w:t>CPO (USD/Ton)</w:t>
                      </w:r>
                    </w:p>
                    <w:p w14:paraId="3566F56F" w14:textId="77777777" w:rsidR="00CD7A4C" w:rsidRDefault="00000000">
                      <w:pPr>
                        <w:pStyle w:val="Picturecaption0"/>
                        <w:tabs>
                          <w:tab w:val="left" w:leader="hyphen" w:pos="408"/>
                        </w:tabs>
                        <w:rPr>
                          <w:sz w:val="17"/>
                          <w:szCs w:val="17"/>
                        </w:rPr>
                      </w:pPr>
                      <w:r>
                        <w:rPr>
                          <w:color w:val="538234"/>
                          <w:sz w:val="17"/>
                          <w:szCs w:val="17"/>
                        </w:rPr>
                        <w:tab/>
                      </w:r>
                      <w:r>
                        <w:rPr>
                          <w:color w:val="595959"/>
                          <w:sz w:val="17"/>
                          <w:szCs w:val="17"/>
                        </w:rPr>
                        <w:t>Rapeseed Oil (USD/Ton)</w:t>
                      </w:r>
                    </w:p>
                  </w:txbxContent>
                </v:textbox>
                <w10:wrap type="topAndBottom"/>
              </v:shape>
            </w:pict>
          </mc:Fallback>
        </mc:AlternateContent>
      </w:r>
      <w:r>
        <w:rPr>
          <w:noProof/>
        </w:rPr>
        <mc:AlternateContent>
          <mc:Choice Requires="wps">
            <w:drawing>
              <wp:anchor distT="0" distB="0" distL="335280" distR="4184650" simplePos="0" relativeHeight="125829493" behindDoc="0" locked="0" layoutInCell="1" allowOverlap="1" wp14:anchorId="3648900D" wp14:editId="18CB1C31">
                <wp:simplePos x="0" y="0"/>
                <wp:positionH relativeFrom="column">
                  <wp:posOffset>3615055</wp:posOffset>
                </wp:positionH>
                <wp:positionV relativeFrom="paragraph">
                  <wp:posOffset>2727960</wp:posOffset>
                </wp:positionV>
                <wp:extent cx="1554480" cy="350520"/>
                <wp:effectExtent l="0" t="0" r="0" b="0"/>
                <wp:wrapTopAndBottom/>
                <wp:docPr id="220" name="Shape 220"/>
                <wp:cNvGraphicFramePr/>
                <a:graphic xmlns:a="http://schemas.openxmlformats.org/drawingml/2006/main">
                  <a:graphicData uri="http://schemas.microsoft.com/office/word/2010/wordprocessingShape">
                    <wps:wsp>
                      <wps:cNvSpPr txBox="1"/>
                      <wps:spPr>
                        <a:xfrm>
                          <a:off x="0" y="0"/>
                          <a:ext cx="1554480" cy="350520"/>
                        </a:xfrm>
                        <a:prstGeom prst="rect">
                          <a:avLst/>
                        </a:prstGeom>
                        <a:noFill/>
                      </wps:spPr>
                      <wps:txbx>
                        <w:txbxContent>
                          <w:p w14:paraId="12051921" w14:textId="77777777" w:rsidR="00CD7A4C" w:rsidRDefault="00000000">
                            <w:pPr>
                              <w:pStyle w:val="Picturecaption0"/>
                              <w:tabs>
                                <w:tab w:val="left" w:leader="hyphen" w:pos="413"/>
                              </w:tabs>
                              <w:spacing w:after="100"/>
                              <w:rPr>
                                <w:sz w:val="17"/>
                                <w:szCs w:val="17"/>
                              </w:rPr>
                            </w:pPr>
                            <w:r>
                              <w:rPr>
                                <w:color w:val="702FA0"/>
                                <w:sz w:val="17"/>
                                <w:szCs w:val="17"/>
                              </w:rPr>
                              <w:tab/>
                            </w:r>
                            <w:r>
                              <w:rPr>
                                <w:color w:val="595959"/>
                                <w:sz w:val="17"/>
                                <w:szCs w:val="17"/>
                              </w:rPr>
                              <w:t>Soybean Oil (USD/Ton)</w:t>
                            </w:r>
                          </w:p>
                          <w:p w14:paraId="68A1C806" w14:textId="77777777" w:rsidR="00CD7A4C" w:rsidRDefault="00000000">
                            <w:pPr>
                              <w:pStyle w:val="Picturecaption0"/>
                              <w:tabs>
                                <w:tab w:val="left" w:leader="hyphen" w:pos="413"/>
                              </w:tabs>
                              <w:rPr>
                                <w:sz w:val="17"/>
                                <w:szCs w:val="17"/>
                              </w:rPr>
                            </w:pPr>
                            <w:r>
                              <w:rPr>
                                <w:color w:val="599BD5"/>
                                <w:sz w:val="17"/>
                                <w:szCs w:val="17"/>
                              </w:rPr>
                              <w:tab/>
                            </w:r>
                            <w:r>
                              <w:rPr>
                                <w:color w:val="595959"/>
                                <w:sz w:val="17"/>
                                <w:szCs w:val="17"/>
                              </w:rPr>
                              <w:t>Sunflower Oil (USD/Ton)</w:t>
                            </w:r>
                          </w:p>
                        </w:txbxContent>
                      </wps:txbx>
                      <wps:bodyPr lIns="0" tIns="0" rIns="0" bIns="0"/>
                    </wps:wsp>
                  </a:graphicData>
                </a:graphic>
              </wp:anchor>
            </w:drawing>
          </mc:Choice>
          <mc:Fallback>
            <w:pict>
              <v:shape w14:anchorId="3648900D" id="Shape 220" o:spid="_x0000_s1108" type="#_x0000_t202" style="position:absolute;margin-left:284.65pt;margin-top:214.8pt;width:122.4pt;height:27.6pt;z-index:125829493;visibility:visible;mso-wrap-style:square;mso-wrap-distance-left:26.4pt;mso-wrap-distance-top:0;mso-wrap-distance-right:32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" filled="f" stroked="f">
                <v:textbox inset="0,0,0,0">
                  <w:txbxContent>
                    <w:p w14:paraId="12051921" w14:textId="77777777" w:rsidR="00CD7A4C" w:rsidRDefault="00000000">
                      <w:pPr>
                        <w:pStyle w:val="Picturecaption0"/>
                        <w:tabs>
                          <w:tab w:val="left" w:leader="hyphen" w:pos="413"/>
                        </w:tabs>
                        <w:spacing w:after="100"/>
                        <w:rPr>
                          <w:sz w:val="17"/>
                          <w:szCs w:val="17"/>
                        </w:rPr>
                      </w:pPr>
                      <w:r>
                        <w:rPr>
                          <w:color w:val="702FA0"/>
                          <w:sz w:val="17"/>
                          <w:szCs w:val="17"/>
                        </w:rPr>
                        <w:tab/>
                      </w:r>
                      <w:r>
                        <w:rPr>
                          <w:color w:val="595959"/>
                          <w:sz w:val="17"/>
                          <w:szCs w:val="17"/>
                        </w:rPr>
                        <w:t>Soybean Oil (USD/Ton)</w:t>
                      </w:r>
                    </w:p>
                    <w:p w14:paraId="68A1C806" w14:textId="77777777" w:rsidR="00CD7A4C" w:rsidRDefault="00000000">
                      <w:pPr>
                        <w:pStyle w:val="Picturecaption0"/>
                        <w:tabs>
                          <w:tab w:val="left" w:leader="hyphen" w:pos="413"/>
                        </w:tabs>
                        <w:rPr>
                          <w:sz w:val="17"/>
                          <w:szCs w:val="17"/>
                        </w:rPr>
                      </w:pPr>
                      <w:r>
                        <w:rPr>
                          <w:color w:val="599BD5"/>
                          <w:sz w:val="17"/>
                          <w:szCs w:val="17"/>
                        </w:rPr>
                        <w:tab/>
                      </w:r>
                      <w:r>
                        <w:rPr>
                          <w:color w:val="595959"/>
                          <w:sz w:val="17"/>
                          <w:szCs w:val="17"/>
                        </w:rPr>
                        <w:t>Sunflower Oil (USD/Ton)</w:t>
                      </w:r>
                    </w:p>
                  </w:txbxContent>
                </v:textbox>
                <w10:wrap type="topAndBottom"/>
              </v:shape>
            </w:pict>
          </mc:Fallback>
        </mc:AlternateContent>
      </w:r>
    </w:p>
    <w:p w14:paraId="68A58FA1" w14:textId="77777777" w:rsidR="00CD7A4C" w:rsidRDefault="00000000">
      <w:pPr>
        <w:pStyle w:val="BodyText"/>
        <w:spacing w:after="280" w:line="240" w:lineRule="auto"/>
        <w:jc w:val="center"/>
        <w:rPr>
          <w:sz w:val="20"/>
          <w:szCs w:val="20"/>
        </w:rPr>
      </w:pPr>
      <w:r>
        <w:rPr>
          <w:sz w:val="20"/>
          <w:szCs w:val="20"/>
        </w:rPr>
        <w:t>Nguồn: Ngân hàng Thế giới 2025b)</w:t>
      </w:r>
    </w:p>
    <w:p w14:paraId="3283F9EB" w14:textId="77777777" w:rsidR="00CD7A4C" w:rsidRDefault="00000000">
      <w:pPr>
        <w:pStyle w:val="BodyText"/>
        <w:spacing w:after="100"/>
        <w:jc w:val="both"/>
      </w:pPr>
      <w:r>
        <w:t>Cho đến năm 2019, giá của bốn mặt hàng này vẫn tương đối ổn định ở mức khoảng 650-900 USD/tấn (Ngân hàng Thế giới, 2025b). Sự ổn định này được hỗ trợ bởi nguồn cung dồi dào, tốc độ tăng trưởng tiêu thụ vừa phải và nhu cầu thấp đối với năng lượng sinh học.</w:t>
      </w:r>
    </w:p>
    <w:p w14:paraId="0C176B77" w14:textId="77777777" w:rsidR="00CD7A4C" w:rsidRDefault="00000000">
      <w:pPr>
        <w:pStyle w:val="BodyText"/>
        <w:spacing w:after="100"/>
        <w:jc w:val="both"/>
      </w:pPr>
      <w:r>
        <w:t>Tuy nhiên, bước vào giai đoạn 2020-2022, giá của tất cả các loại dầu thực vật đã tăng vọt. Sự tăng vọt này được kích hoạt bởi ảnh hưởng của đại dịch COVID-19, làm gián đoạn chuỗi cung ứng toàn cầu, tình trạng thiếu lao động trong các ngành trồng trọt và chế biến, và sự gia tăng chi phí hậu cần và năng lượng do sự phục hồi kinh tế toàn cầu (Bộ Ngoại giao, 2022; Voora và cộng sự, 2021). Giá dầu cọ đã vượt quá 1.700 USD/tấn trong một thời gian ngắn, trong khi giá dầu hạt cải và dầu hướng dương thậm chí còn vượt quá 2.000 USD/tấn ở mức đỉnh điểm vào giữa năm 2022 (Sawit Notif, 2025).</w:t>
      </w:r>
    </w:p>
    <w:p w14:paraId="79826575" w14:textId="77777777" w:rsidR="00CD7A4C" w:rsidRDefault="00000000">
      <w:pPr>
        <w:pStyle w:val="BodyText"/>
        <w:spacing w:after="280"/>
        <w:jc w:val="both"/>
      </w:pPr>
      <w:r>
        <w:t>Mặc dù đại dịch COVID-19 gây ra sự hỗn loạn trong lĩnh vực hàng hóa toàn cầu, ngành công nghiệp dầu cọ của Indonesia vẫn tiếp tục đóng góp đáng kể vào nguồn thu ngoại tệ. Giá trị xuất khẩu sản phẩm dầu cọ năm 2020 đã tăng lên 22,97 tỷ USD, bất chấp sự sụt giảm nhẹ về khối lượng xuất khẩu (IPOA, 2021). Sự tăng giá này xảy ra do một số quốc gia sản xuất dầu cọ thô (CPO) gặp phải sự gián đoạn hoạt động và tạm ngừng sản xuất do dịch COVID-19. Ngược lại, Indonesia đã duy trì được sản lượng bình thường và ổn định.</w:t>
      </w:r>
    </w:p>
    <w:p w14:paraId="1A7B204F" w14:textId="77777777" w:rsidR="00CD7A4C" w:rsidRDefault="00000000">
      <w:pPr>
        <w:jc w:val="center"/>
        <w:rPr>
          <w:sz w:val="2"/>
          <w:szCs w:val="2"/>
        </w:rPr>
      </w:pPr>
      <w:r>
        <w:rPr>
          <w:noProof/>
        </w:rPr>
        <w:drawing>
          <wp:inline distT="0" distB="0" distL="0" distR="0" wp14:anchorId="430532A2" wp14:editId="3974387C">
            <wp:extent cx="5760720" cy="206629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5"/>
                    <a:stretch/>
                  </pic:blipFill>
                  <pic:spPr>
                    <a:xfrm>
                      <a:off x="0" y="0"/>
                      <a:ext cx="5760720" cy="2066290"/>
                    </a:xfrm>
                    <a:prstGeom prst="rect">
                      <a:avLst/>
                    </a:prstGeom>
                  </pic:spPr>
                </pic:pic>
              </a:graphicData>
            </a:graphic>
          </wp:inline>
        </w:drawing>
      </w:r>
    </w:p>
    <w:p w14:paraId="00933245" w14:textId="77777777" w:rsidR="00CD7A4C" w:rsidRDefault="00000000">
      <w:pPr>
        <w:pStyle w:val="BodyText"/>
        <w:spacing w:after="100" w:line="283" w:lineRule="auto"/>
        <w:jc w:val="both"/>
      </w:pPr>
      <w:r>
        <w:t>các hoạt động này, nhờ đó tiếp tục sản xuất dầu cọ thô để hỗ trợ nguồn cung toàn cầu và cuối cùng mang lại sự hỗ trợ quan trọng cho nguồn thu ngoại hối của đất nước.</w:t>
      </w:r>
    </w:p>
    <w:p w14:paraId="29FC440E" w14:textId="77777777" w:rsidR="00CD7A4C" w:rsidRDefault="00000000">
      <w:pPr>
        <w:pStyle w:val="BodyText"/>
        <w:spacing w:after="100"/>
        <w:jc w:val="both"/>
      </w:pPr>
      <w:r>
        <w:lastRenderedPageBreak/>
        <w:t>Bước vào giai đoạn từ tháng 11 năm 2024 đến tháng 1 năm 2025, giá dầu cọ toàn cầu cho thấy xu hướng tăng. Dựa trên dữ liệu của Ngân hàng Thế giới, giá dầu cọ, được tính theo giá thị trường quốc tế CIF Rotterdam, đã tăng lên khoảng 1.189 USD/tấn vào tháng 12 năm 2024, và cao hơn giá dầu đậu nành, vốn ở mức khoảng 1.145 USD/tấn trong cùng kỳ. Điều này được thúc đẩy bởi sự kết hợp của nguồn cung dầu cọ thô (CPO) ngày càng khan hiếm do các yếu tố theo mùa, thời tiết và sự gián đoạn nguồn cung đầu vào sản xuất, cũng như nhu cầu tăng cao đối với nhiên liệu sinh học (biodiesel), vốn đã hấp thụ một phần sản lượng CPO (Dewi và cộng sự, 2011).</w:t>
      </w:r>
    </w:p>
    <w:p w14:paraId="4DCB8F66" w14:textId="77777777" w:rsidR="00CD7A4C" w:rsidRDefault="00000000">
      <w:pPr>
        <w:pStyle w:val="BodyText"/>
        <w:spacing w:after="100"/>
        <w:jc w:val="both"/>
      </w:pPr>
      <w:r>
        <w:t>Đồng thời, sản lượng đậu nành toàn cầu tương đối mạnh hơn, khiến giá dầu đậu nành giảm hoặc tăng chậm hơn. Tình trạng này đã làm thay đổi cán cân thị trường dầu thực vật: khi nguồn cung dầu cọ thô (CPO) hạn chế và nhu cầu vẫn cao, trong khi dầu đậu nành lại dồi dào hơn, giá dầu cọ bị đẩy lên vượt qua giá dầu đậu nành, mặc dù tình huống này hiếm khi xảy ra trong xu hướng lịch sử (Fousekis, 2024; Sari et al., 2025).</w:t>
      </w:r>
    </w:p>
    <w:p w14:paraId="154917E2" w14:textId="77777777" w:rsidR="00CD7A4C" w:rsidRDefault="00000000">
      <w:pPr>
        <w:pStyle w:val="BodyText"/>
        <w:spacing w:after="100"/>
        <w:jc w:val="both"/>
      </w:pPr>
      <w:r>
        <w:t>Các yếu tố địa chính trị cũng đóng vai trò quan trọng. Cuộc xâm lược Ukraine của Nga vào đầu năm 2022 đã gây ra sự gián đoạn nguồn cung dầu hướng dương, do hai quốc gia này chiếm hơn 60% lượng xuất khẩu mặt hàng này trên toàn cầu (Lin và cộng sự, 2023). Kết quả là, đã có hiệu ứng lan tỏa sang các loại dầu thực vật khác như dầu đậu nành và dầu cọ khi người mua toàn cầu tìm kiếm các sản phẩm thay thế, khiến giá của tất cả các loại dầu thực vật đồng loạt tăng lên (Rapsomanikis &amp; Mugera, 2011).</w:t>
      </w:r>
    </w:p>
    <w:p w14:paraId="3025F066" w14:textId="77777777" w:rsidR="00CD7A4C" w:rsidRDefault="00000000">
      <w:pPr>
        <w:pStyle w:val="BodyText"/>
        <w:spacing w:after="100" w:line="283" w:lineRule="auto"/>
        <w:jc w:val="both"/>
      </w:pPr>
      <w:r>
        <w:t>Sau giai đoạn đỉnh điểm này, giá cả bắt đầu điều chỉnh vào năm 2023 khi chuỗi cung ứng được cải thiện, giá năng lượng giảm và thương mại quốc tế bình thường hóa. Tuy nhiên, giá cả vẫn chưa trở lại mức trước đại dịch do chi phí sản xuất cao và nhu cầu năng lượng sinh học tiếp tục tăng trưởng, đặc biệt là ở Liên minh châu Âu và Đông Nam Á, bao gồm cả Indonesia (Mensah &amp; Traore, 2024).</w:t>
      </w:r>
    </w:p>
    <w:p w14:paraId="3A8454D8" w14:textId="77777777" w:rsidR="00CD7A4C" w:rsidRDefault="00000000">
      <w:pPr>
        <w:pStyle w:val="BodyText"/>
        <w:spacing w:after="140"/>
        <w:jc w:val="both"/>
      </w:pPr>
      <w:r>
        <w:t>Bước vào giai đoạn 2024-2025, xu hướng giá cả cho thấy mức tăng vừa phải, chịu ảnh hưởng bởi một số yếu tố: sự gia tăng tiêu thụ từ các ngành thực phẩm và năng lượng tái tạo, cũng như các chính sách của các nước sản xuất chính nhằm hạn chế xuất khẩu để duy trì nguồn cung trong nước (ví dụ: chính sách Nghĩa vụ Thị trường Nội địa (DMO) ở Indonesia). Nhìn chung, dầu cọ vẫn là loại dầu thực vật có giá cạnh tranh nhất, dao động từ 900-1.100 USD/tấn, so với dầu hạt cải và dầu hướng dương, có giá trên 1.200 USD/tấn do những hạn chế về sản lượng ở Đông Âu và Canada.</w:t>
      </w:r>
    </w:p>
    <w:p w14:paraId="01B7A981" w14:textId="77777777" w:rsidR="00CD7A4C" w:rsidRDefault="00000000">
      <w:pPr>
        <w:pStyle w:val="Heading50"/>
        <w:keepNext/>
        <w:keepLines/>
        <w:numPr>
          <w:ilvl w:val="0"/>
          <w:numId w:val="19"/>
        </w:numPr>
        <w:tabs>
          <w:tab w:val="left" w:pos="715"/>
        </w:tabs>
        <w:spacing w:line="283" w:lineRule="auto"/>
        <w:ind w:left="740" w:hanging="740"/>
        <w:jc w:val="both"/>
      </w:pPr>
      <w:bookmarkStart w:id="92" w:name="bookmark196"/>
      <w:bookmarkStart w:id="93" w:name="bookmark194"/>
      <w:bookmarkStart w:id="94" w:name="bookmark195"/>
      <w:bookmarkStart w:id="95" w:name="bookmark197"/>
      <w:bookmarkEnd w:id="92"/>
      <w:r>
        <w:t>Mối tương quan toàn cầu giữa giá cả hàng hóa và môi trường kinh doanh toàn cầu</w:t>
      </w:r>
      <w:bookmarkEnd w:id="93"/>
      <w:bookmarkEnd w:id="94"/>
      <w:bookmarkEnd w:id="95"/>
    </w:p>
    <w:p w14:paraId="7DEE74D4" w14:textId="77777777" w:rsidR="00CD7A4C" w:rsidRDefault="00000000">
      <w:pPr>
        <w:pStyle w:val="BodyText"/>
        <w:spacing w:after="100"/>
        <w:jc w:val="both"/>
      </w:pPr>
      <w:r>
        <w:t>Biến động giá dầu cọ thô (CPO) năm 2025 không chỉ được quyết định bởi các động lực cơ bản như sản xuất và tiêu thụ, mà còn bởi các động lực của môi trường kinh doanh toàn cầu, bao gồm các cú sốc ngắn hạn phát sinh từ chính sách thương mại, thay đổi thuế quan, hạn chế thị trường hoặc áp lực địa chính trị (Jimenez &amp; Revenga, 2013). Những yếu tố này tạo ra hiệu ứng sốc ảnh hưởng đến nhận thức rủi ro, dòng chảy thương mại và biên độ lợi nhuận của các bên tham gia thị trường (Caldara &amp; Iacoviell, 2022).</w:t>
      </w:r>
    </w:p>
    <w:p w14:paraId="4004E759" w14:textId="77777777" w:rsidR="00CD7A4C" w:rsidRDefault="00000000">
      <w:pPr>
        <w:pStyle w:val="BodyText"/>
        <w:spacing w:after="100"/>
        <w:jc w:val="both"/>
      </w:pPr>
      <w:r>
        <w:t>Một trong những cú sốc năm 2025 đến từ hai thị trường chính của Indonesia: Liên minh châu Âu và Ấn Độ. Về phía Liên minh châu Âu, việc ký kết Hiệp định Đối tác Kinh tế Toàn diện Indonesia-Liên minh châu Âu (IEU-CEPA) vào tháng 7 năm 2025 và kế hoạch thực hiện hạn ngạch nhập khẩu dầu cọ thô (CPO) 1 triệu tấn/năm với mức thuế 0% nhưng chịu thuế 3% khi vượt quá hạn ngạch là những yếu tố tạo ra sự bất ổn về giá trong ngắn hạn (Kencana, 2025). Điều khoản này có khả năng thay đổi mô hình vận chuyển hàng hóa của Indonesia, vì đây là lần đầu tiên mức thuế 0% đi kèm với hạn ngạch nhập khẩu.</w:t>
      </w:r>
      <w:r>
        <w:br w:type="page"/>
      </w:r>
    </w:p>
    <w:p w14:paraId="172C1554" w14:textId="77777777" w:rsidR="00CD7A4C" w:rsidRDefault="00000000">
      <w:pPr>
        <w:pStyle w:val="BodyText"/>
        <w:spacing w:after="140"/>
        <w:jc w:val="both"/>
      </w:pPr>
      <w:r>
        <w:lastRenderedPageBreak/>
        <w:t>Đồng thời, áp lực từ Quy định EU về Dầu cọ (EUDR), có hiệu lực vào cuối năm 2025, làm tăng rủi ro thị trường, đặc biệt là do các nghĩa vụ thẩm định và truy xuất nguồn gốc cấm sử dụng hệ thống cân bằng khối lượng, tức là các cơ chế chuỗi cung ứng cho phép trộn lẫn nguyên liệu thô bền vững và không bền vững miễn là tỷ lệ của chúng được ghi lại và duy trì, do đó làm tăng chi phí tuân thủ và làm suy yếu tính cạnh tranh của giá xuất khẩu (Victoria, 2024). Sự kết hợp giữa Hạn ngạch Thuế quan (TRQ) và EUDR tạo ra một “môi trường” kinh doanh rủi ro hơn, khiến giá dầu cọ thô trên thị trường toàn cầu có xu hướng biến động mạnh hơn do khả năng xuất hiện các rào cản thị trường đột ngột.</w:t>
      </w:r>
    </w:p>
    <w:p w14:paraId="113B02BF" w14:textId="77777777" w:rsidR="00CD7A4C" w:rsidRDefault="00000000">
      <w:pPr>
        <w:pStyle w:val="Tablecaption0"/>
        <w:ind w:left="281"/>
        <w:jc w:val="left"/>
      </w:pPr>
      <w:r>
        <w:t>Bảng 4. Các quốc gia nhập khẩu chính dầu cọ thô của Indonesia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0"/>
        <w:gridCol w:w="1433"/>
        <w:gridCol w:w="1433"/>
        <w:gridCol w:w="1447"/>
      </w:tblGrid>
      <w:tr w:rsidR="00CD7A4C" w14:paraId="60C392D6" w14:textId="77777777">
        <w:trPr>
          <w:trHeight w:hRule="exact" w:val="458"/>
          <w:jc w:val="center"/>
        </w:trPr>
        <w:tc>
          <w:tcPr>
            <w:tcW w:w="1970" w:type="dxa"/>
            <w:shd w:val="clear" w:color="auto" w:fill="538234"/>
            <w:vAlign w:val="bottom"/>
          </w:tcPr>
          <w:p w14:paraId="1FE51AF4"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380"/>
            </w:pPr>
            <w:r>
              <w:rPr>
                <w:b/>
                <w:bCs/>
                <w:color w:val="FFFFFF"/>
              </w:rPr>
              <w:t>Điểm đến</w:t>
            </w:r>
          </w:p>
        </w:tc>
        <w:tc>
          <w:tcPr>
            <w:tcW w:w="4313" w:type="dxa"/>
            <w:gridSpan w:val="3"/>
            <w:shd w:val="clear" w:color="auto" w:fill="538234"/>
            <w:vAlign w:val="bottom"/>
          </w:tcPr>
          <w:p w14:paraId="3347B3A5"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Số lượng (tấn)</w:t>
            </w:r>
          </w:p>
        </w:tc>
      </w:tr>
      <w:tr w:rsidR="00CD7A4C" w14:paraId="19BB2BD2" w14:textId="77777777">
        <w:trPr>
          <w:trHeight w:hRule="exact" w:val="393"/>
          <w:jc w:val="center"/>
        </w:trPr>
        <w:tc>
          <w:tcPr>
            <w:tcW w:w="1970" w:type="dxa"/>
            <w:shd w:val="clear" w:color="auto" w:fill="538234"/>
          </w:tcPr>
          <w:p w14:paraId="49E50A09"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Quốc gia</w:t>
            </w:r>
          </w:p>
        </w:tc>
        <w:tc>
          <w:tcPr>
            <w:tcW w:w="1433" w:type="dxa"/>
            <w:shd w:val="clear" w:color="auto" w:fill="538234"/>
          </w:tcPr>
          <w:p w14:paraId="72BEE37E"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2022</w:t>
            </w:r>
          </w:p>
        </w:tc>
        <w:tc>
          <w:tcPr>
            <w:tcW w:w="1433" w:type="dxa"/>
            <w:shd w:val="clear" w:color="auto" w:fill="538234"/>
          </w:tcPr>
          <w:p w14:paraId="202A4C04"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460"/>
            </w:pPr>
            <w:r>
              <w:rPr>
                <w:b/>
                <w:bCs/>
                <w:color w:val="FFFFFF"/>
              </w:rPr>
              <w:t>2023</w:t>
            </w:r>
          </w:p>
        </w:tc>
        <w:tc>
          <w:tcPr>
            <w:tcW w:w="1447" w:type="dxa"/>
            <w:shd w:val="clear" w:color="auto" w:fill="538234"/>
          </w:tcPr>
          <w:p w14:paraId="11B2F705"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460"/>
            </w:pPr>
            <w:r>
              <w:rPr>
                <w:b/>
                <w:bCs/>
                <w:color w:val="FFFFFF"/>
              </w:rPr>
              <w:t>2024</w:t>
            </w:r>
          </w:p>
        </w:tc>
      </w:tr>
      <w:tr w:rsidR="00CD7A4C" w14:paraId="52704486" w14:textId="77777777">
        <w:trPr>
          <w:trHeight w:hRule="exact" w:val="406"/>
          <w:jc w:val="center"/>
        </w:trPr>
        <w:tc>
          <w:tcPr>
            <w:tcW w:w="1970" w:type="dxa"/>
            <w:tcBorders>
              <w:left w:val="single" w:sz="4" w:space="0" w:color="auto"/>
            </w:tcBorders>
            <w:shd w:val="clear" w:color="auto" w:fill="FFFFFF"/>
            <w:vAlign w:val="bottom"/>
          </w:tcPr>
          <w:p w14:paraId="3C8CE930" w14:textId="77777777" w:rsidR="00CD7A4C" w:rsidRDefault="00000000">
            <w:pPr>
              <w:pStyle w:val="Other0"/>
              <w:spacing w:after="0" w:line="240" w:lineRule="auto"/>
            </w:pPr>
            <w:r>
              <w:t>Ấn Độ</w:t>
            </w:r>
          </w:p>
        </w:tc>
        <w:tc>
          <w:tcPr>
            <w:tcW w:w="1433" w:type="dxa"/>
            <w:tcBorders>
              <w:left w:val="single" w:sz="4" w:space="0" w:color="auto"/>
            </w:tcBorders>
            <w:shd w:val="clear" w:color="auto" w:fill="FFFFFF"/>
            <w:vAlign w:val="bottom"/>
          </w:tcPr>
          <w:p w14:paraId="04DA9E5F" w14:textId="77777777" w:rsidR="00CD7A4C" w:rsidRDefault="00000000">
            <w:pPr>
              <w:pStyle w:val="Other0"/>
              <w:spacing w:after="0" w:line="240" w:lineRule="auto"/>
              <w:ind w:firstLine="360"/>
            </w:pPr>
            <w:r>
              <w:t>2.883.818</w:t>
            </w:r>
          </w:p>
        </w:tc>
        <w:tc>
          <w:tcPr>
            <w:tcW w:w="1433" w:type="dxa"/>
            <w:tcBorders>
              <w:left w:val="single" w:sz="4" w:space="0" w:color="auto"/>
            </w:tcBorders>
            <w:shd w:val="clear" w:color="auto" w:fill="FFFFFF"/>
            <w:vAlign w:val="bottom"/>
          </w:tcPr>
          <w:p w14:paraId="51FA645F" w14:textId="77777777" w:rsidR="00CD7A4C" w:rsidRDefault="00000000">
            <w:pPr>
              <w:pStyle w:val="Other0"/>
              <w:spacing w:after="0" w:line="240" w:lineRule="auto"/>
              <w:jc w:val="right"/>
            </w:pPr>
            <w:r>
              <w:t>3.118.194</w:t>
            </w:r>
          </w:p>
        </w:tc>
        <w:tc>
          <w:tcPr>
            <w:tcW w:w="1447" w:type="dxa"/>
            <w:tcBorders>
              <w:left w:val="single" w:sz="4" w:space="0" w:color="auto"/>
              <w:right w:val="single" w:sz="4" w:space="0" w:color="auto"/>
            </w:tcBorders>
            <w:shd w:val="clear" w:color="auto" w:fill="FFFFFF"/>
            <w:vAlign w:val="bottom"/>
          </w:tcPr>
          <w:p w14:paraId="0DE983C1" w14:textId="77777777" w:rsidR="00CD7A4C" w:rsidRDefault="00000000">
            <w:pPr>
              <w:pStyle w:val="Other0"/>
              <w:spacing w:after="0" w:line="240" w:lineRule="auto"/>
              <w:jc w:val="right"/>
            </w:pPr>
            <w:r>
              <w:t>2.612.171</w:t>
            </w:r>
          </w:p>
        </w:tc>
      </w:tr>
      <w:tr w:rsidR="00CD7A4C" w14:paraId="2343FF66" w14:textId="77777777">
        <w:trPr>
          <w:trHeight w:hRule="exact" w:val="393"/>
          <w:jc w:val="center"/>
        </w:trPr>
        <w:tc>
          <w:tcPr>
            <w:tcW w:w="1970" w:type="dxa"/>
            <w:tcBorders>
              <w:top w:val="single" w:sz="4" w:space="0" w:color="auto"/>
              <w:left w:val="single" w:sz="4" w:space="0" w:color="auto"/>
            </w:tcBorders>
            <w:shd w:val="clear" w:color="auto" w:fill="FFFFFF"/>
            <w:vAlign w:val="bottom"/>
          </w:tcPr>
          <w:p w14:paraId="3801B879" w14:textId="77777777" w:rsidR="00CD7A4C" w:rsidRDefault="00000000">
            <w:pPr>
              <w:pStyle w:val="Other0"/>
              <w:spacing w:after="0" w:line="240" w:lineRule="auto"/>
            </w:pPr>
            <w:r>
              <w:t>Kenya</w:t>
            </w:r>
          </w:p>
        </w:tc>
        <w:tc>
          <w:tcPr>
            <w:tcW w:w="1433" w:type="dxa"/>
            <w:tcBorders>
              <w:top w:val="single" w:sz="4" w:space="0" w:color="auto"/>
              <w:left w:val="single" w:sz="4" w:space="0" w:color="auto"/>
            </w:tcBorders>
            <w:shd w:val="clear" w:color="auto" w:fill="FFFFFF"/>
            <w:vAlign w:val="bottom"/>
          </w:tcPr>
          <w:p w14:paraId="350ED419" w14:textId="77777777" w:rsidR="00CD7A4C" w:rsidRDefault="00000000">
            <w:pPr>
              <w:pStyle w:val="Other0"/>
              <w:spacing w:after="0" w:line="240" w:lineRule="auto"/>
              <w:ind w:firstLine="680"/>
              <w:jc w:val="both"/>
            </w:pPr>
            <w:r>
              <w:t>88,397</w:t>
            </w:r>
          </w:p>
        </w:tc>
        <w:tc>
          <w:tcPr>
            <w:tcW w:w="1433" w:type="dxa"/>
            <w:tcBorders>
              <w:top w:val="single" w:sz="4" w:space="0" w:color="auto"/>
              <w:left w:val="single" w:sz="4" w:space="0" w:color="auto"/>
            </w:tcBorders>
            <w:shd w:val="clear" w:color="auto" w:fill="FFFFFF"/>
            <w:vAlign w:val="bottom"/>
          </w:tcPr>
          <w:p w14:paraId="14EB8A44" w14:textId="77777777" w:rsidR="00CD7A4C" w:rsidRDefault="00000000">
            <w:pPr>
              <w:pStyle w:val="Other0"/>
              <w:spacing w:after="0" w:line="240" w:lineRule="auto"/>
              <w:ind w:firstLine="680"/>
              <w:jc w:val="both"/>
            </w:pPr>
            <w:r>
              <w:t>65,641</w:t>
            </w:r>
          </w:p>
        </w:tc>
        <w:tc>
          <w:tcPr>
            <w:tcW w:w="1447" w:type="dxa"/>
            <w:tcBorders>
              <w:top w:val="single" w:sz="4" w:space="0" w:color="auto"/>
              <w:left w:val="single" w:sz="4" w:space="0" w:color="auto"/>
              <w:right w:val="single" w:sz="4" w:space="0" w:color="auto"/>
            </w:tcBorders>
            <w:shd w:val="clear" w:color="auto" w:fill="FFFFFF"/>
            <w:vAlign w:val="bottom"/>
          </w:tcPr>
          <w:p w14:paraId="2B241B9C" w14:textId="77777777" w:rsidR="00CD7A4C" w:rsidRDefault="00000000">
            <w:pPr>
              <w:pStyle w:val="Other0"/>
              <w:spacing w:after="0" w:line="240" w:lineRule="auto"/>
              <w:jc w:val="right"/>
            </w:pPr>
            <w:r>
              <w:t>105.504</w:t>
            </w:r>
          </w:p>
        </w:tc>
      </w:tr>
      <w:tr w:rsidR="00CD7A4C" w14:paraId="09E4274A" w14:textId="77777777">
        <w:trPr>
          <w:trHeight w:hRule="exact" w:val="399"/>
          <w:jc w:val="center"/>
        </w:trPr>
        <w:tc>
          <w:tcPr>
            <w:tcW w:w="1970" w:type="dxa"/>
            <w:tcBorders>
              <w:top w:val="single" w:sz="4" w:space="0" w:color="auto"/>
              <w:left w:val="single" w:sz="4" w:space="0" w:color="auto"/>
            </w:tcBorders>
            <w:shd w:val="clear" w:color="auto" w:fill="FFFFFF"/>
            <w:vAlign w:val="bottom"/>
          </w:tcPr>
          <w:p w14:paraId="02A9A9BA" w14:textId="77777777" w:rsidR="00CD7A4C" w:rsidRDefault="00000000">
            <w:pPr>
              <w:pStyle w:val="Other0"/>
              <w:spacing w:after="0" w:line="240" w:lineRule="auto"/>
            </w:pPr>
            <w:r>
              <w:t>Hà Lan</w:t>
            </w:r>
          </w:p>
        </w:tc>
        <w:tc>
          <w:tcPr>
            <w:tcW w:w="1433" w:type="dxa"/>
            <w:tcBorders>
              <w:top w:val="single" w:sz="4" w:space="0" w:color="auto"/>
              <w:left w:val="single" w:sz="4" w:space="0" w:color="auto"/>
            </w:tcBorders>
            <w:shd w:val="clear" w:color="auto" w:fill="FFFFFF"/>
            <w:vAlign w:val="bottom"/>
          </w:tcPr>
          <w:p w14:paraId="41E0E47D" w14:textId="77777777" w:rsidR="00CD7A4C" w:rsidRDefault="00000000">
            <w:pPr>
              <w:pStyle w:val="Other0"/>
              <w:spacing w:after="0" w:line="240" w:lineRule="auto"/>
              <w:ind w:firstLine="680"/>
              <w:jc w:val="both"/>
            </w:pPr>
            <w:r>
              <w:t>81,665</w:t>
            </w:r>
          </w:p>
        </w:tc>
        <w:tc>
          <w:tcPr>
            <w:tcW w:w="1433" w:type="dxa"/>
            <w:tcBorders>
              <w:top w:val="single" w:sz="4" w:space="0" w:color="auto"/>
              <w:left w:val="single" w:sz="4" w:space="0" w:color="auto"/>
            </w:tcBorders>
            <w:shd w:val="clear" w:color="auto" w:fill="FFFFFF"/>
            <w:vAlign w:val="bottom"/>
          </w:tcPr>
          <w:p w14:paraId="6BAA77C9" w14:textId="77777777" w:rsidR="00CD7A4C" w:rsidRDefault="00000000">
            <w:pPr>
              <w:pStyle w:val="Other0"/>
              <w:spacing w:after="0" w:line="240" w:lineRule="auto"/>
              <w:ind w:firstLine="680"/>
              <w:jc w:val="both"/>
            </w:pPr>
            <w:r>
              <w:t>74,917</w:t>
            </w:r>
          </w:p>
        </w:tc>
        <w:tc>
          <w:tcPr>
            <w:tcW w:w="1447" w:type="dxa"/>
            <w:tcBorders>
              <w:top w:val="single" w:sz="4" w:space="0" w:color="auto"/>
              <w:left w:val="single" w:sz="4" w:space="0" w:color="auto"/>
              <w:right w:val="single" w:sz="4" w:space="0" w:color="auto"/>
            </w:tcBorders>
            <w:shd w:val="clear" w:color="auto" w:fill="FFFFFF"/>
            <w:vAlign w:val="bottom"/>
          </w:tcPr>
          <w:p w14:paraId="05C24BD7" w14:textId="77777777" w:rsidR="00CD7A4C" w:rsidRDefault="00000000">
            <w:pPr>
              <w:pStyle w:val="Other0"/>
              <w:spacing w:after="0" w:line="240" w:lineRule="auto"/>
              <w:ind w:firstLine="660"/>
              <w:jc w:val="both"/>
            </w:pPr>
            <w:r>
              <w:t>77,768</w:t>
            </w:r>
          </w:p>
        </w:tc>
      </w:tr>
      <w:tr w:rsidR="00CD7A4C" w14:paraId="698F4D0F" w14:textId="77777777">
        <w:trPr>
          <w:trHeight w:hRule="exact" w:val="399"/>
          <w:jc w:val="center"/>
        </w:trPr>
        <w:tc>
          <w:tcPr>
            <w:tcW w:w="1970" w:type="dxa"/>
            <w:tcBorders>
              <w:top w:val="single" w:sz="4" w:space="0" w:color="auto"/>
              <w:left w:val="single" w:sz="4" w:space="0" w:color="auto"/>
            </w:tcBorders>
            <w:shd w:val="clear" w:color="auto" w:fill="FFFFFF"/>
            <w:vAlign w:val="bottom"/>
          </w:tcPr>
          <w:p w14:paraId="10C3ED7F" w14:textId="77777777" w:rsidR="00CD7A4C" w:rsidRDefault="00000000">
            <w:pPr>
              <w:pStyle w:val="Other0"/>
              <w:spacing w:after="0" w:line="240" w:lineRule="auto"/>
            </w:pPr>
            <w:r>
              <w:t>Ý</w:t>
            </w:r>
          </w:p>
        </w:tc>
        <w:tc>
          <w:tcPr>
            <w:tcW w:w="1433" w:type="dxa"/>
            <w:tcBorders>
              <w:top w:val="single" w:sz="4" w:space="0" w:color="auto"/>
              <w:left w:val="single" w:sz="4" w:space="0" w:color="auto"/>
            </w:tcBorders>
            <w:shd w:val="clear" w:color="auto" w:fill="FFFFFF"/>
            <w:vAlign w:val="bottom"/>
          </w:tcPr>
          <w:p w14:paraId="477AC9AC" w14:textId="77777777" w:rsidR="00CD7A4C" w:rsidRDefault="00000000">
            <w:pPr>
              <w:pStyle w:val="Other0"/>
              <w:spacing w:after="0" w:line="240" w:lineRule="auto"/>
              <w:ind w:firstLine="540"/>
              <w:jc w:val="both"/>
            </w:pPr>
            <w:r>
              <w:t>145.163</w:t>
            </w:r>
          </w:p>
        </w:tc>
        <w:tc>
          <w:tcPr>
            <w:tcW w:w="1433" w:type="dxa"/>
            <w:tcBorders>
              <w:top w:val="single" w:sz="4" w:space="0" w:color="auto"/>
              <w:left w:val="single" w:sz="4" w:space="0" w:color="auto"/>
            </w:tcBorders>
            <w:shd w:val="clear" w:color="auto" w:fill="FFFFFF"/>
            <w:vAlign w:val="bottom"/>
          </w:tcPr>
          <w:p w14:paraId="4C97AF97" w14:textId="77777777" w:rsidR="00CD7A4C" w:rsidRDefault="00000000">
            <w:pPr>
              <w:pStyle w:val="Other0"/>
              <w:spacing w:after="0" w:line="240" w:lineRule="auto"/>
              <w:jc w:val="right"/>
            </w:pPr>
            <w:r>
              <w:t>144,510</w:t>
            </w:r>
          </w:p>
        </w:tc>
        <w:tc>
          <w:tcPr>
            <w:tcW w:w="1447" w:type="dxa"/>
            <w:tcBorders>
              <w:top w:val="single" w:sz="4" w:space="0" w:color="auto"/>
              <w:left w:val="single" w:sz="4" w:space="0" w:color="auto"/>
              <w:right w:val="single" w:sz="4" w:space="0" w:color="auto"/>
            </w:tcBorders>
            <w:shd w:val="clear" w:color="auto" w:fill="FFFFFF"/>
            <w:vAlign w:val="bottom"/>
          </w:tcPr>
          <w:p w14:paraId="7238011B" w14:textId="77777777" w:rsidR="00CD7A4C" w:rsidRDefault="00000000">
            <w:pPr>
              <w:pStyle w:val="Other0"/>
              <w:spacing w:after="0" w:line="240" w:lineRule="auto"/>
              <w:ind w:firstLine="660"/>
              <w:jc w:val="both"/>
            </w:pPr>
            <w:r>
              <w:t>68.142</w:t>
            </w:r>
          </w:p>
        </w:tc>
      </w:tr>
      <w:tr w:rsidR="00CD7A4C" w14:paraId="1B8A936C" w14:textId="77777777">
        <w:trPr>
          <w:trHeight w:hRule="exact" w:val="412"/>
          <w:jc w:val="center"/>
        </w:trPr>
        <w:tc>
          <w:tcPr>
            <w:tcW w:w="1970" w:type="dxa"/>
            <w:tcBorders>
              <w:top w:val="single" w:sz="4" w:space="0" w:color="auto"/>
              <w:left w:val="single" w:sz="4" w:space="0" w:color="auto"/>
              <w:bottom w:val="single" w:sz="4" w:space="0" w:color="auto"/>
            </w:tcBorders>
            <w:shd w:val="clear" w:color="auto" w:fill="FFFFFF"/>
            <w:vAlign w:val="bottom"/>
          </w:tcPr>
          <w:p w14:paraId="398C3A27" w14:textId="77777777" w:rsidR="00CD7A4C" w:rsidRDefault="00000000">
            <w:pPr>
              <w:pStyle w:val="Other0"/>
              <w:spacing w:after="0" w:line="240" w:lineRule="auto"/>
            </w:pPr>
            <w:r>
              <w:t>Tây ban nha</w:t>
            </w:r>
          </w:p>
        </w:tc>
        <w:tc>
          <w:tcPr>
            <w:tcW w:w="1433" w:type="dxa"/>
            <w:tcBorders>
              <w:top w:val="single" w:sz="4" w:space="0" w:color="auto"/>
              <w:left w:val="single" w:sz="4" w:space="0" w:color="auto"/>
              <w:bottom w:val="single" w:sz="4" w:space="0" w:color="auto"/>
            </w:tcBorders>
            <w:shd w:val="clear" w:color="auto" w:fill="FFFFFF"/>
            <w:vAlign w:val="bottom"/>
          </w:tcPr>
          <w:p w14:paraId="539FADC1" w14:textId="77777777" w:rsidR="00CD7A4C" w:rsidRDefault="00000000">
            <w:pPr>
              <w:pStyle w:val="Other0"/>
              <w:spacing w:after="0" w:line="240" w:lineRule="auto"/>
              <w:ind w:firstLine="680"/>
              <w:jc w:val="both"/>
            </w:pPr>
            <w:r>
              <w:t>68.079</w:t>
            </w:r>
          </w:p>
        </w:tc>
        <w:tc>
          <w:tcPr>
            <w:tcW w:w="1433" w:type="dxa"/>
            <w:tcBorders>
              <w:top w:val="single" w:sz="4" w:space="0" w:color="auto"/>
              <w:left w:val="single" w:sz="4" w:space="0" w:color="auto"/>
              <w:bottom w:val="single" w:sz="4" w:space="0" w:color="auto"/>
            </w:tcBorders>
            <w:shd w:val="clear" w:color="auto" w:fill="FFFFFF"/>
            <w:vAlign w:val="bottom"/>
          </w:tcPr>
          <w:p w14:paraId="2FD998CF" w14:textId="77777777" w:rsidR="00CD7A4C" w:rsidRDefault="00000000">
            <w:pPr>
              <w:pStyle w:val="Other0"/>
              <w:spacing w:after="0" w:line="240" w:lineRule="auto"/>
              <w:ind w:firstLine="680"/>
              <w:jc w:val="both"/>
            </w:pPr>
            <w:r>
              <w:t>39.172</w:t>
            </w:r>
          </w:p>
        </w:tc>
        <w:tc>
          <w:tcPr>
            <w:tcW w:w="1447" w:type="dxa"/>
            <w:tcBorders>
              <w:top w:val="single" w:sz="4" w:space="0" w:color="auto"/>
              <w:left w:val="single" w:sz="4" w:space="0" w:color="auto"/>
              <w:bottom w:val="single" w:sz="4" w:space="0" w:color="auto"/>
              <w:right w:val="single" w:sz="4" w:space="0" w:color="auto"/>
            </w:tcBorders>
            <w:shd w:val="clear" w:color="auto" w:fill="FFFFFF"/>
            <w:vAlign w:val="bottom"/>
          </w:tcPr>
          <w:p w14:paraId="49C812EB" w14:textId="77777777" w:rsidR="00CD7A4C" w:rsidRDefault="00000000">
            <w:pPr>
              <w:pStyle w:val="Other0"/>
              <w:spacing w:after="0" w:line="240" w:lineRule="auto"/>
              <w:ind w:firstLine="660"/>
              <w:jc w:val="both"/>
            </w:pPr>
            <w:r>
              <w:t>55.212</w:t>
            </w:r>
          </w:p>
        </w:tc>
      </w:tr>
    </w:tbl>
    <w:p w14:paraId="2E4645BE" w14:textId="77777777" w:rsidR="00CD7A4C" w:rsidRDefault="00000000">
      <w:pPr>
        <w:pStyle w:val="Tablecaption0"/>
        <w:jc w:val="right"/>
      </w:pPr>
      <w:r>
        <w:t>Nguồn dữ liệu: Trademap (2025)</w:t>
      </w:r>
    </w:p>
    <w:p w14:paraId="58EE43A4" w14:textId="77777777" w:rsidR="00CD7A4C" w:rsidRDefault="00CD7A4C">
      <w:pPr>
        <w:spacing w:after="219" w:line="1" w:lineRule="exact"/>
      </w:pPr>
    </w:p>
    <w:p w14:paraId="47A5DE91" w14:textId="77777777" w:rsidR="00CD7A4C" w:rsidRDefault="00000000">
      <w:pPr>
        <w:pStyle w:val="BodyText"/>
        <w:spacing w:after="280"/>
        <w:jc w:val="both"/>
      </w:pPr>
      <w:r>
        <w:t>Trong khi đó, cú sốc lớn nhất đến từ Ấn Độ, quốc gia mua 85% lượng dầu cọ thô xuất khẩu của Indonesia mỗi năm (Bảng 5). Chính sách cắt giảm thuế nhập khẩu đối với dầu ăn thô, bao gồm cả dầu cọ thô, từ 27,5% xuống 16,5% kể từ ngày 31 tháng 5 năm 2025, đã tạo ra sự thay đổi mạnh mẽ trong cơ cấu giá cả (Bộ Tài chính Ấn Độ, 2025).</w:t>
      </w:r>
    </w:p>
    <w:p w14:paraId="41584169" w14:textId="77777777" w:rsidR="00CD7A4C" w:rsidRDefault="00000000">
      <w:pPr>
        <w:jc w:val="center"/>
        <w:rPr>
          <w:sz w:val="2"/>
          <w:szCs w:val="2"/>
        </w:rPr>
      </w:pPr>
      <w:r>
        <w:rPr>
          <w:noProof/>
        </w:rPr>
        <w:drawing>
          <wp:inline distT="0" distB="0" distL="0" distR="0" wp14:anchorId="3AA7B966" wp14:editId="4F805B6A">
            <wp:extent cx="5772785" cy="381000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6"/>
                    <a:stretch/>
                  </pic:blipFill>
                  <pic:spPr>
                    <a:xfrm>
                      <a:off x="0" y="0"/>
                      <a:ext cx="5772785" cy="3810000"/>
                    </a:xfrm>
                    <a:prstGeom prst="rect">
                      <a:avLst/>
                    </a:prstGeom>
                  </pic:spPr>
                </pic:pic>
              </a:graphicData>
            </a:graphic>
          </wp:inline>
        </w:drawing>
      </w:r>
    </w:p>
    <w:p w14:paraId="71D21FB9" w14:textId="77777777" w:rsidR="00CD7A4C" w:rsidRDefault="00CD7A4C">
      <w:pPr>
        <w:spacing w:line="1" w:lineRule="exact"/>
      </w:pPr>
    </w:p>
    <w:p w14:paraId="25180075" w14:textId="77777777" w:rsidR="00CD7A4C" w:rsidRDefault="00000000">
      <w:pPr>
        <w:pStyle w:val="Tablecaption0"/>
        <w:ind w:left="3461"/>
        <w:jc w:val="left"/>
      </w:pPr>
      <w:r>
        <w:t>Bảng 5. Giá nhập khẩu vào Ấn Độ</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1258"/>
        <w:gridCol w:w="1402"/>
        <w:gridCol w:w="1618"/>
        <w:gridCol w:w="2818"/>
      </w:tblGrid>
      <w:tr w:rsidR="00CD7A4C" w14:paraId="2E1A0FB6" w14:textId="77777777">
        <w:trPr>
          <w:trHeight w:hRule="exact" w:val="1013"/>
          <w:jc w:val="center"/>
        </w:trPr>
        <w:tc>
          <w:tcPr>
            <w:tcW w:w="2472" w:type="dxa"/>
            <w:shd w:val="clear" w:color="auto" w:fill="538234"/>
            <w:vAlign w:val="center"/>
          </w:tcPr>
          <w:p w14:paraId="24D652E9"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240"/>
            </w:pPr>
            <w:r>
              <w:rPr>
                <w:b/>
                <w:bCs/>
                <w:color w:val="FFFFFF"/>
              </w:rPr>
              <w:lastRenderedPageBreak/>
              <w:t>Các thành phần giá cả</w:t>
            </w:r>
          </w:p>
        </w:tc>
        <w:tc>
          <w:tcPr>
            <w:tcW w:w="1258" w:type="dxa"/>
            <w:shd w:val="clear" w:color="auto" w:fill="538234"/>
            <w:vAlign w:val="center"/>
          </w:tcPr>
          <w:p w14:paraId="4D377648"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Biểu thuế dầu cọ thô</w:t>
            </w:r>
          </w:p>
          <w:p w14:paraId="63C1867D"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27,5%</w:t>
            </w:r>
          </w:p>
        </w:tc>
        <w:tc>
          <w:tcPr>
            <w:tcW w:w="1402" w:type="dxa"/>
            <w:shd w:val="clear" w:color="auto" w:fill="538234"/>
            <w:vAlign w:val="center"/>
          </w:tcPr>
          <w:p w14:paraId="12515D8D"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Biểu thuế dầu cọ thô</w:t>
            </w:r>
          </w:p>
          <w:p w14:paraId="567EB287"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16,5%</w:t>
            </w:r>
          </w:p>
        </w:tc>
        <w:tc>
          <w:tcPr>
            <w:tcW w:w="1618" w:type="dxa"/>
            <w:shd w:val="clear" w:color="auto" w:fill="538234"/>
            <w:vAlign w:val="bottom"/>
          </w:tcPr>
          <w:p w14:paraId="5593C9BF"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40" w:line="240" w:lineRule="auto"/>
              <w:jc w:val="center"/>
            </w:pPr>
            <w:r>
              <w:rPr>
                <w:b/>
                <w:bCs/>
                <w:color w:val="FFFFFF"/>
              </w:rPr>
              <w:t>RBD Palm</w:t>
            </w:r>
          </w:p>
          <w:p w14:paraId="21AF8306"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40" w:line="240" w:lineRule="auto"/>
              <w:jc w:val="center"/>
            </w:pPr>
            <w:r>
              <w:rPr>
                <w:b/>
                <w:bCs/>
                <w:color w:val="FFFFFF"/>
              </w:rPr>
              <w:t>Olein cố định</w:t>
            </w:r>
          </w:p>
          <w:p w14:paraId="65424077"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40" w:line="240" w:lineRule="auto"/>
              <w:jc w:val="center"/>
            </w:pPr>
            <w:r>
              <w:rPr>
                <w:b/>
                <w:bCs/>
                <w:color w:val="FFFFFF"/>
              </w:rPr>
              <w:t>Thuế suất 35,75%</w:t>
            </w:r>
          </w:p>
        </w:tc>
        <w:tc>
          <w:tcPr>
            <w:tcW w:w="2818" w:type="dxa"/>
            <w:shd w:val="clear" w:color="auto" w:fill="538234"/>
            <w:vAlign w:val="center"/>
          </w:tcPr>
          <w:p w14:paraId="39AFF36B"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Sự miêu tả</w:t>
            </w:r>
          </w:p>
        </w:tc>
      </w:tr>
      <w:tr w:rsidR="00CD7A4C" w14:paraId="77B83EE3" w14:textId="77777777">
        <w:trPr>
          <w:trHeight w:hRule="exact" w:val="634"/>
          <w:jc w:val="center"/>
        </w:trPr>
        <w:tc>
          <w:tcPr>
            <w:tcW w:w="2472" w:type="dxa"/>
            <w:tcBorders>
              <w:left w:val="single" w:sz="4" w:space="0" w:color="auto"/>
            </w:tcBorders>
            <w:shd w:val="clear" w:color="auto" w:fill="FFFFFF"/>
            <w:vAlign w:val="bottom"/>
          </w:tcPr>
          <w:p w14:paraId="38D989AA" w14:textId="77777777" w:rsidR="00CD7A4C" w:rsidRDefault="00000000">
            <w:pPr>
              <w:pStyle w:val="Other0"/>
              <w:spacing w:after="0" w:line="288" w:lineRule="auto"/>
              <w:jc w:val="center"/>
            </w:pPr>
            <w:r>
              <w:t>Giá sản phẩm (USD/tấn)</w:t>
            </w:r>
          </w:p>
        </w:tc>
        <w:tc>
          <w:tcPr>
            <w:tcW w:w="1258" w:type="dxa"/>
            <w:tcBorders>
              <w:left w:val="single" w:sz="4" w:space="0" w:color="auto"/>
            </w:tcBorders>
            <w:shd w:val="clear" w:color="auto" w:fill="FFFFFF"/>
            <w:vAlign w:val="center"/>
          </w:tcPr>
          <w:p w14:paraId="0C8322B7" w14:textId="77777777" w:rsidR="00CD7A4C" w:rsidRDefault="00000000">
            <w:pPr>
              <w:pStyle w:val="Other0"/>
              <w:spacing w:after="0" w:line="240" w:lineRule="auto"/>
              <w:jc w:val="center"/>
            </w:pPr>
            <w:r>
              <w:t>1,036</w:t>
            </w:r>
          </w:p>
        </w:tc>
        <w:tc>
          <w:tcPr>
            <w:tcW w:w="1402" w:type="dxa"/>
            <w:tcBorders>
              <w:left w:val="single" w:sz="4" w:space="0" w:color="auto"/>
            </w:tcBorders>
            <w:shd w:val="clear" w:color="auto" w:fill="FFFFFF"/>
            <w:vAlign w:val="center"/>
          </w:tcPr>
          <w:p w14:paraId="1DD785CC" w14:textId="77777777" w:rsidR="00CD7A4C" w:rsidRDefault="00000000">
            <w:pPr>
              <w:pStyle w:val="Other0"/>
              <w:spacing w:after="0" w:line="240" w:lineRule="auto"/>
              <w:jc w:val="center"/>
            </w:pPr>
            <w:r>
              <w:t>1036</w:t>
            </w:r>
          </w:p>
        </w:tc>
        <w:tc>
          <w:tcPr>
            <w:tcW w:w="1618" w:type="dxa"/>
            <w:tcBorders>
              <w:left w:val="single" w:sz="4" w:space="0" w:color="auto"/>
            </w:tcBorders>
            <w:shd w:val="clear" w:color="auto" w:fill="FFFFFF"/>
            <w:vAlign w:val="center"/>
          </w:tcPr>
          <w:p w14:paraId="7034A93D" w14:textId="77777777" w:rsidR="00CD7A4C" w:rsidRDefault="00000000">
            <w:pPr>
              <w:pStyle w:val="Other0"/>
              <w:spacing w:after="0" w:line="240" w:lineRule="auto"/>
              <w:jc w:val="center"/>
            </w:pPr>
            <w:r>
              <w:t>1,071,75</w:t>
            </w:r>
          </w:p>
        </w:tc>
        <w:tc>
          <w:tcPr>
            <w:tcW w:w="2818" w:type="dxa"/>
            <w:tcBorders>
              <w:left w:val="single" w:sz="4" w:space="0" w:color="auto"/>
              <w:right w:val="single" w:sz="4" w:space="0" w:color="auto"/>
            </w:tcBorders>
            <w:shd w:val="clear" w:color="auto" w:fill="FFFFFF"/>
            <w:vAlign w:val="bottom"/>
          </w:tcPr>
          <w:p w14:paraId="2F4D89F7" w14:textId="77777777" w:rsidR="00CD7A4C" w:rsidRDefault="00000000">
            <w:pPr>
              <w:pStyle w:val="Other0"/>
              <w:spacing w:after="0" w:line="240" w:lineRule="auto"/>
              <w:jc w:val="center"/>
            </w:pPr>
            <w:r>
              <w:t>Giá FOB ngày 15 tháng 8.</w:t>
            </w:r>
          </w:p>
          <w:p w14:paraId="4CB2857F" w14:textId="77777777" w:rsidR="00CD7A4C" w:rsidRDefault="00000000">
            <w:pPr>
              <w:pStyle w:val="Other0"/>
              <w:spacing w:after="0" w:line="240" w:lineRule="auto"/>
              <w:jc w:val="center"/>
            </w:pPr>
            <w:r>
              <w:t>2025</w:t>
            </w:r>
          </w:p>
        </w:tc>
      </w:tr>
      <w:tr w:rsidR="00CD7A4C" w14:paraId="35EDA2CA" w14:textId="77777777">
        <w:trPr>
          <w:trHeight w:hRule="exact" w:val="509"/>
          <w:jc w:val="center"/>
        </w:trPr>
        <w:tc>
          <w:tcPr>
            <w:tcW w:w="2472" w:type="dxa"/>
            <w:tcBorders>
              <w:top w:val="single" w:sz="4" w:space="0" w:color="auto"/>
              <w:left w:val="single" w:sz="4" w:space="0" w:color="auto"/>
            </w:tcBorders>
            <w:shd w:val="clear" w:color="auto" w:fill="FFFFFF"/>
            <w:vAlign w:val="center"/>
          </w:tcPr>
          <w:p w14:paraId="72517DED" w14:textId="77777777" w:rsidR="00CD7A4C" w:rsidRDefault="00000000">
            <w:pPr>
              <w:pStyle w:val="Other0"/>
              <w:spacing w:after="0" w:line="240" w:lineRule="auto"/>
              <w:jc w:val="center"/>
            </w:pPr>
            <w:r>
              <w:t>Thuế nhập khẩu của Ấn Độ</w:t>
            </w:r>
          </w:p>
        </w:tc>
        <w:tc>
          <w:tcPr>
            <w:tcW w:w="1258" w:type="dxa"/>
            <w:tcBorders>
              <w:top w:val="single" w:sz="4" w:space="0" w:color="auto"/>
              <w:left w:val="single" w:sz="4" w:space="0" w:color="auto"/>
            </w:tcBorders>
            <w:shd w:val="clear" w:color="auto" w:fill="FFFFFF"/>
            <w:vAlign w:val="center"/>
          </w:tcPr>
          <w:p w14:paraId="3B58E9DB" w14:textId="77777777" w:rsidR="00CD7A4C" w:rsidRDefault="00000000">
            <w:pPr>
              <w:pStyle w:val="Other0"/>
              <w:spacing w:after="0" w:line="240" w:lineRule="auto"/>
              <w:jc w:val="center"/>
            </w:pPr>
            <w:r>
              <w:t>27,50%</w:t>
            </w:r>
          </w:p>
        </w:tc>
        <w:tc>
          <w:tcPr>
            <w:tcW w:w="1402" w:type="dxa"/>
            <w:tcBorders>
              <w:top w:val="single" w:sz="4" w:space="0" w:color="auto"/>
              <w:left w:val="single" w:sz="4" w:space="0" w:color="auto"/>
            </w:tcBorders>
            <w:shd w:val="clear" w:color="auto" w:fill="FFFFFF"/>
            <w:vAlign w:val="center"/>
          </w:tcPr>
          <w:p w14:paraId="5D103AAB" w14:textId="77777777" w:rsidR="00CD7A4C" w:rsidRDefault="00000000">
            <w:pPr>
              <w:pStyle w:val="Other0"/>
              <w:spacing w:after="0" w:line="240" w:lineRule="auto"/>
              <w:jc w:val="center"/>
            </w:pPr>
            <w:r>
              <w:t>16,50%</w:t>
            </w:r>
          </w:p>
        </w:tc>
        <w:tc>
          <w:tcPr>
            <w:tcW w:w="1618" w:type="dxa"/>
            <w:tcBorders>
              <w:top w:val="single" w:sz="4" w:space="0" w:color="auto"/>
              <w:left w:val="single" w:sz="4" w:space="0" w:color="auto"/>
            </w:tcBorders>
            <w:shd w:val="clear" w:color="auto" w:fill="FFFFFF"/>
            <w:vAlign w:val="center"/>
          </w:tcPr>
          <w:p w14:paraId="52A7903B" w14:textId="77777777" w:rsidR="00CD7A4C" w:rsidRDefault="00000000">
            <w:pPr>
              <w:pStyle w:val="Other0"/>
              <w:spacing w:after="0" w:line="240" w:lineRule="auto"/>
              <w:jc w:val="center"/>
            </w:pPr>
            <w:r>
              <w:t>35,75%</w:t>
            </w:r>
          </w:p>
        </w:tc>
        <w:tc>
          <w:tcPr>
            <w:tcW w:w="2818" w:type="dxa"/>
            <w:tcBorders>
              <w:top w:val="single" w:sz="4" w:space="0" w:color="auto"/>
              <w:left w:val="single" w:sz="4" w:space="0" w:color="auto"/>
              <w:right w:val="single" w:sz="4" w:space="0" w:color="auto"/>
            </w:tcBorders>
            <w:shd w:val="clear" w:color="auto" w:fill="FFFFFF"/>
          </w:tcPr>
          <w:p w14:paraId="015506AC" w14:textId="77777777" w:rsidR="00CD7A4C" w:rsidRDefault="00CD7A4C">
            <w:pPr>
              <w:rPr>
                <w:sz w:val="10"/>
                <w:szCs w:val="10"/>
              </w:rPr>
            </w:pPr>
          </w:p>
        </w:tc>
      </w:tr>
      <w:tr w:rsidR="00CD7A4C" w14:paraId="20238C59" w14:textId="77777777">
        <w:trPr>
          <w:trHeight w:hRule="exact" w:val="523"/>
          <w:jc w:val="center"/>
        </w:trPr>
        <w:tc>
          <w:tcPr>
            <w:tcW w:w="2472" w:type="dxa"/>
            <w:tcBorders>
              <w:top w:val="single" w:sz="4" w:space="0" w:color="auto"/>
              <w:left w:val="single" w:sz="4" w:space="0" w:color="auto"/>
              <w:bottom w:val="single" w:sz="4" w:space="0" w:color="auto"/>
            </w:tcBorders>
            <w:shd w:val="clear" w:color="auto" w:fill="FFFFFF"/>
            <w:vAlign w:val="center"/>
          </w:tcPr>
          <w:p w14:paraId="788B02F6" w14:textId="77777777" w:rsidR="00CD7A4C" w:rsidRDefault="00000000">
            <w:pPr>
              <w:pStyle w:val="Other0"/>
              <w:spacing w:after="0" w:line="240" w:lineRule="auto"/>
              <w:jc w:val="center"/>
            </w:pPr>
            <w:r>
              <w:t>Giá đã bao gồm thuế</w:t>
            </w:r>
          </w:p>
        </w:tc>
        <w:tc>
          <w:tcPr>
            <w:tcW w:w="1258" w:type="dxa"/>
            <w:tcBorders>
              <w:top w:val="single" w:sz="4" w:space="0" w:color="auto"/>
              <w:left w:val="single" w:sz="4" w:space="0" w:color="auto"/>
              <w:bottom w:val="single" w:sz="4" w:space="0" w:color="auto"/>
            </w:tcBorders>
            <w:shd w:val="clear" w:color="auto" w:fill="FFFFFF"/>
            <w:vAlign w:val="center"/>
          </w:tcPr>
          <w:p w14:paraId="07FD8C09" w14:textId="77777777" w:rsidR="00CD7A4C" w:rsidRDefault="00000000">
            <w:pPr>
              <w:pStyle w:val="Other0"/>
              <w:spacing w:after="0" w:line="240" w:lineRule="auto"/>
              <w:jc w:val="center"/>
            </w:pPr>
            <w:r>
              <w:t>1.320,9</w:t>
            </w:r>
          </w:p>
        </w:tc>
        <w:tc>
          <w:tcPr>
            <w:tcW w:w="1402" w:type="dxa"/>
            <w:tcBorders>
              <w:top w:val="single" w:sz="4" w:space="0" w:color="auto"/>
              <w:left w:val="single" w:sz="4" w:space="0" w:color="auto"/>
              <w:bottom w:val="single" w:sz="4" w:space="0" w:color="auto"/>
            </w:tcBorders>
            <w:shd w:val="clear" w:color="auto" w:fill="FFFFFF"/>
            <w:vAlign w:val="center"/>
          </w:tcPr>
          <w:p w14:paraId="24F1E1B4" w14:textId="77777777" w:rsidR="00CD7A4C" w:rsidRDefault="00000000">
            <w:pPr>
              <w:pStyle w:val="Other0"/>
              <w:spacing w:after="0" w:line="240" w:lineRule="auto"/>
              <w:jc w:val="center"/>
            </w:pPr>
            <w:r>
              <w:t>1.206,94</w:t>
            </w:r>
          </w:p>
        </w:tc>
        <w:tc>
          <w:tcPr>
            <w:tcW w:w="1618" w:type="dxa"/>
            <w:tcBorders>
              <w:top w:val="single" w:sz="4" w:space="0" w:color="auto"/>
              <w:left w:val="single" w:sz="4" w:space="0" w:color="auto"/>
              <w:bottom w:val="single" w:sz="4" w:space="0" w:color="auto"/>
            </w:tcBorders>
            <w:shd w:val="clear" w:color="auto" w:fill="FFFFFF"/>
            <w:vAlign w:val="center"/>
          </w:tcPr>
          <w:p w14:paraId="6E6C8536" w14:textId="77777777" w:rsidR="00CD7A4C" w:rsidRDefault="00000000">
            <w:pPr>
              <w:pStyle w:val="Other0"/>
              <w:spacing w:after="0" w:line="240" w:lineRule="auto"/>
              <w:jc w:val="center"/>
            </w:pPr>
            <w:r>
              <w:t>1,454,9</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14:paraId="543F6C1E" w14:textId="77777777" w:rsidR="00CD7A4C" w:rsidRDefault="00CD7A4C">
            <w:pPr>
              <w:rPr>
                <w:sz w:val="10"/>
                <w:szCs w:val="10"/>
              </w:rPr>
            </w:pPr>
          </w:p>
        </w:tc>
      </w:tr>
    </w:tbl>
    <w:p w14:paraId="0ECBF6D2" w14:textId="77777777" w:rsidR="00CD7A4C" w:rsidRDefault="00000000">
      <w:pPr>
        <w:pStyle w:val="Tablecaption0"/>
        <w:ind w:left="1949"/>
        <w:jc w:val="left"/>
      </w:pPr>
      <w:r>
        <w:t>Nguồn dữ liệu: Business Desk (2025); MBLION (2025) đã được xử lý</w:t>
      </w:r>
    </w:p>
    <w:p w14:paraId="41C88A84" w14:textId="77777777" w:rsidR="00CD7A4C" w:rsidRDefault="00CD7A4C">
      <w:pPr>
        <w:spacing w:after="219" w:line="1" w:lineRule="exact"/>
      </w:pPr>
    </w:p>
    <w:p w14:paraId="4576B495" w14:textId="77777777" w:rsidR="00CD7A4C" w:rsidRDefault="00000000">
      <w:pPr>
        <w:pStyle w:val="BodyText"/>
        <w:ind w:left="240"/>
        <w:jc w:val="both"/>
      </w:pPr>
      <w:r>
        <w:t>Mô phỏng trong Bảng 5 cho thấy giá mua dầu cọ thô (CPO) của các nhà nhập khẩu Ấn Độ rẻ hơn nhiều so với các sản phẩm đã qua chế biến, làm gia tăng chênh lệch giá giữa CPO và dầu cọ olein khô (RBD Palm Olein) từ 134 USD/tấn lên 247 USD/tấn. Ưu đãi về giá này đã thúc đẩy sự tăng đột biến về nhu cầu đối với CPO thô, chủ yếu là do chi phí chế biến ở Ấn Độ thấp hơn nhiều so với thuế nhập khẩu đối với các sản phẩm đã qua chế biến. Với công suất lọc dầu của Ấn Độ khoảng 7,5 triệu tấn và nhập khẩu chỉ 6,5 triệu tấn vào năm 2024, Ấn Độ dự kiến sẽ thiếu hụt 600.000 tấn CPO trong năm tới, một khoảng trống rất có thể sẽ được Indonesia bù đắp. Tình hình này đã tạo ra một “môi trường cầu” thúc đẩy giá cả toàn cầu tăng nhanh, đặc biệt khi nguồn cung CPO toàn cầu tương đối khan hiếm.</w:t>
      </w:r>
    </w:p>
    <w:p w14:paraId="75FA8EAB" w14:textId="77777777" w:rsidR="00CD7A4C" w:rsidRDefault="00000000">
      <w:pPr>
        <w:pStyle w:val="BodyText"/>
        <w:ind w:left="240"/>
        <w:jc w:val="both"/>
      </w:pPr>
      <w:r>
        <w:t>Ở cấp độ toàn cầu, sự kết hợp của hai yếu tố này - sự không chắc chắn về các quy định của EU và sự tăng trưởng nhu cầu đột ngột từ Ấn Độ - là hai dòng chảy chính thúc đẩy biến động giá trong nửa cuối năm 2025. Khi các thị trường trung tâm như Ấn Độ tăng cường mua dầu cọ thô, trong khi EU thắt chặt các tiêu chuẩn nhập khẩu và tạo ra nguy cơ phát sinh thêm chi phí, giá cả hàng hóa sẽ biến động theo tâm lý thị trường liên quan đến khả năng thiếu hụt nguồn cung ở các nước sản xuất và rào cản ngày càng tăng ở các nước nhập khẩu. Những điều kiện này cho thấy "môi trường kinh doanh" hoạt động như một cú sốc không phải lúc nào cũng liên quan đến sản xuất, mà trực tiếp làm thay đổi dòng chảy thương mại và cấu trúc lợi nhuận, gây ra sự biến động về giá dầu cọ toàn cầu.</w:t>
      </w:r>
    </w:p>
    <w:p w14:paraId="28402E75" w14:textId="77777777" w:rsidR="00CD7A4C" w:rsidRDefault="00000000">
      <w:pPr>
        <w:pStyle w:val="Heading50"/>
        <w:keepNext/>
        <w:keepLines/>
        <w:numPr>
          <w:ilvl w:val="1"/>
          <w:numId w:val="17"/>
        </w:numPr>
        <w:tabs>
          <w:tab w:val="left" w:pos="977"/>
        </w:tabs>
        <w:spacing w:after="120"/>
        <w:ind w:firstLine="240"/>
      </w:pPr>
      <w:bookmarkStart w:id="96" w:name="bookmark200"/>
      <w:bookmarkStart w:id="97" w:name="bookmark198"/>
      <w:bookmarkStart w:id="98" w:name="bookmark199"/>
      <w:bookmarkStart w:id="99" w:name="bookmark201"/>
      <w:bookmarkEnd w:id="96"/>
      <w:r>
        <w:t>Triển vọng giá dầu cọ toàn cầu</w:t>
      </w:r>
      <w:bookmarkEnd w:id="97"/>
      <w:bookmarkEnd w:id="98"/>
      <w:bookmarkEnd w:id="99"/>
    </w:p>
    <w:p w14:paraId="41430D8E" w14:textId="77777777" w:rsidR="00CD7A4C" w:rsidRDefault="00000000">
      <w:pPr>
        <w:pStyle w:val="BodyText"/>
        <w:spacing w:line="283" w:lineRule="auto"/>
        <w:ind w:left="240"/>
        <w:jc w:val="both"/>
      </w:pPr>
      <w:r>
        <w:t>Bước sang năm 2026, giá dầu cọ được dự báo sẽ bước vào giai đoạn tăng giá, được hỗ trợ bởi các yếu tố cơ bản của thị trường đang trải qua giai đoạn khan hiếm nguồn cung (Ngân hàng Thế giới, 2025a). Tình trạng này không thể tách rời khỏi năng suất trì trệ ở các quốc gia sản xuất chính, nơi phải đối mặt với sự chậm trễ trong việc trồng lại và những hạn chế về cấu trúc ở khâu thượng nguồn, cũng như nhu cầu ngày càng tăng đối với năng lượng sinh học ở khâu hạ nguồn. Sự kết hợp giữa sản lượng trì trệ và nhu cầu năng lượng tăng cao tạo ra một mức giá mới, cao hơn cho dầu cọ thô (CPO).</w:t>
      </w:r>
    </w:p>
    <w:p w14:paraId="446BCC43" w14:textId="77777777" w:rsidR="00CD7A4C" w:rsidRDefault="00000000">
      <w:pPr>
        <w:pStyle w:val="Heading50"/>
        <w:keepNext/>
        <w:keepLines/>
        <w:numPr>
          <w:ilvl w:val="0"/>
          <w:numId w:val="20"/>
        </w:numPr>
        <w:tabs>
          <w:tab w:val="left" w:pos="977"/>
        </w:tabs>
        <w:spacing w:after="60"/>
        <w:ind w:firstLine="240"/>
      </w:pPr>
      <w:bookmarkStart w:id="100" w:name="bookmark204"/>
      <w:bookmarkStart w:id="101" w:name="bookmark202"/>
      <w:bookmarkStart w:id="102" w:name="bookmark203"/>
      <w:bookmarkStart w:id="103" w:name="bookmark205"/>
      <w:bookmarkEnd w:id="100"/>
      <w:r>
        <w:t>Các yếu tố quyết định giá cả</w:t>
      </w:r>
      <w:bookmarkEnd w:id="101"/>
      <w:bookmarkEnd w:id="102"/>
      <w:bookmarkEnd w:id="103"/>
    </w:p>
    <w:p w14:paraId="768811B6" w14:textId="77777777" w:rsidR="00CD7A4C" w:rsidRDefault="00000000">
      <w:pPr>
        <w:pStyle w:val="BodyText"/>
        <w:spacing w:after="320"/>
        <w:ind w:firstLine="240"/>
        <w:jc w:val="both"/>
      </w:pPr>
      <w:r>
        <w:t>Giá dầu cọ thô (CPO) toàn cầu dự kiến sẽ biến động do nhiều yếu tố, bao gồm:</w:t>
      </w:r>
    </w:p>
    <w:p w14:paraId="5D1C581E" w14:textId="77777777" w:rsidR="00CD7A4C" w:rsidRDefault="00000000">
      <w:pPr>
        <w:pStyle w:val="Heading50"/>
        <w:keepNext/>
        <w:keepLines/>
        <w:numPr>
          <w:ilvl w:val="0"/>
          <w:numId w:val="21"/>
        </w:numPr>
        <w:tabs>
          <w:tab w:val="left" w:pos="977"/>
        </w:tabs>
        <w:spacing w:after="0"/>
        <w:ind w:firstLine="640"/>
      </w:pPr>
      <w:bookmarkStart w:id="104" w:name="bookmark208"/>
      <w:bookmarkStart w:id="105" w:name="bookmark206"/>
      <w:bookmarkStart w:id="106" w:name="bookmark207"/>
      <w:bookmarkStart w:id="107" w:name="bookmark209"/>
      <w:bookmarkEnd w:id="104"/>
      <w:r>
        <w:rPr>
          <w:color w:val="231F20"/>
        </w:rPr>
        <w:t>Tăng trưởng sản xuất toàn cầu chậm lại</w:t>
      </w:r>
      <w:bookmarkEnd w:id="105"/>
      <w:bookmarkEnd w:id="106"/>
      <w:bookmarkEnd w:id="107"/>
    </w:p>
    <w:p w14:paraId="236D7169" w14:textId="77777777" w:rsidR="00CD7A4C" w:rsidRDefault="00000000">
      <w:pPr>
        <w:pStyle w:val="BodyText"/>
        <w:spacing w:after="280"/>
        <w:ind w:left="980"/>
        <w:jc w:val="both"/>
      </w:pPr>
      <w:r>
        <w:t xml:space="preserve">Dự báo sản lượng dầu cọ toàn cầu năm 2026 chỉ đạt khoảng 2,1 triệu tấn (tăng 2,7%), thấp hơn nhiều so với tiềm năng lịch sử. Malaysia đang đối mặt với tình trạng sản lượng trì trệ do các nhà máy cũ và khó khăn về lao động. Tương tự, Indonesia gặp vấn đề về tính hợp pháp của đất đai và tỷ lệ thực hiện thấp của Chương trình Trồng lại Cây cọ dầu cho hộ nông dân nhỏ (PSR), điều này đang kìm hãm sự tăng trưởng sản lượng. Sự hạn chế về nguồn cung này càng làm trầm trọng thêm tình trạng khan hiếm nguồn cung trên </w:t>
      </w:r>
      <w:r>
        <w:lastRenderedPageBreak/>
        <w:t>thị trường dầu thực vật, khiến áp lực giảm giá gần như không tồn tại.</w:t>
      </w:r>
    </w:p>
    <w:p w14:paraId="38A47BF2" w14:textId="77777777" w:rsidR="00CD7A4C" w:rsidRDefault="00000000">
      <w:pPr>
        <w:pStyle w:val="Heading50"/>
        <w:keepNext/>
        <w:keepLines/>
        <w:numPr>
          <w:ilvl w:val="0"/>
          <w:numId w:val="21"/>
        </w:numPr>
        <w:tabs>
          <w:tab w:val="left" w:pos="367"/>
        </w:tabs>
        <w:spacing w:after="0"/>
      </w:pPr>
      <w:bookmarkStart w:id="108" w:name="bookmark212"/>
      <w:bookmarkStart w:id="109" w:name="bookmark210"/>
      <w:bookmarkStart w:id="110" w:name="bookmark211"/>
      <w:bookmarkStart w:id="111" w:name="bookmark213"/>
      <w:bookmarkEnd w:id="108"/>
      <w:r>
        <w:rPr>
          <w:color w:val="231F20"/>
        </w:rPr>
        <w:t>Tiêu thụ dầu cọ toàn cầu: Ổn định trong thực phẩm, mạnh mẽ trong năng lượng.</w:t>
      </w:r>
      <w:bookmarkEnd w:id="109"/>
      <w:bookmarkEnd w:id="110"/>
      <w:bookmarkEnd w:id="111"/>
    </w:p>
    <w:p w14:paraId="1933D29A" w14:textId="77777777" w:rsidR="00CD7A4C" w:rsidRDefault="00000000">
      <w:pPr>
        <w:pStyle w:val="BodyText"/>
        <w:spacing w:after="280"/>
        <w:ind w:left="400"/>
        <w:jc w:val="both"/>
      </w:pPr>
      <w:r>
        <w:t>Lượng tiêu thụ dầu cọ toàn cầu cho mục đích thực phẩm (bơ thực vật, dầu ăn, v.v.) đang tăng trưởng ổn định ở mức 2-3% mỗi năm. Phân khúc thực phẩm ít nhạy cảm với giá cả, như đã thấy trong giai đoạn biến động giá mạnh năm 2022-2023, khi lượng tiêu thụ không thay đổi đáng kể. Nói cách khác, tiêu thụ thực phẩm tạo thành nhu cầu cơ bản toàn cầu.</w:t>
      </w:r>
    </w:p>
    <w:p w14:paraId="74230FB2" w14:textId="77777777" w:rsidR="00CD7A4C" w:rsidRDefault="00000000">
      <w:pPr>
        <w:pStyle w:val="BodyText"/>
        <w:spacing w:after="280"/>
        <w:ind w:left="400"/>
        <w:jc w:val="both"/>
      </w:pPr>
      <w:r>
        <w:t>Ngược lại, việc tiêu thụ dầu cọ để sản xuất năng lượng (biodiesel) đang diễn ra mạnh mẽ và có tiềm năng hấp thụ một lượng lớn đột ngột. Năm 2025, Indonesia đã tiêu thụ khoảng 13,6 triệu tấn dầu cọ thô (CPO) để sản xuất biodiesel, và mức tiêu thụ này có tiềm năng tăng lên cùng với việc thực hiện B50 vào năm 2026. Với độ co giãn thấp, nhu cầu năng lượng trở thành động lực chính của thị trường, thu hút nguồn cung từ thị trường xuất khẩu, từ đó làm dịch chuyển cán cân toàn cầu thông qua việc giảm nguồn cung cận biên và củng cố tính khan hiếm về mặt cấu trúc của thị trường dầu thực vật.</w:t>
      </w:r>
    </w:p>
    <w:p w14:paraId="001E10E3" w14:textId="77777777" w:rsidR="00CD7A4C" w:rsidRDefault="00000000">
      <w:pPr>
        <w:pStyle w:val="Heading50"/>
        <w:keepNext/>
        <w:keepLines/>
        <w:numPr>
          <w:ilvl w:val="0"/>
          <w:numId w:val="21"/>
        </w:numPr>
        <w:tabs>
          <w:tab w:val="left" w:pos="367"/>
        </w:tabs>
        <w:spacing w:after="0"/>
      </w:pPr>
      <w:bookmarkStart w:id="112" w:name="bookmark216"/>
      <w:bookmarkStart w:id="113" w:name="bookmark214"/>
      <w:bookmarkStart w:id="114" w:name="bookmark215"/>
      <w:bookmarkStart w:id="115" w:name="bookmark217"/>
      <w:bookmarkEnd w:id="112"/>
      <w:r>
        <w:rPr>
          <w:color w:val="231F20"/>
        </w:rPr>
        <w:t>Lượng dự trữ dầu thực vật toàn cầu thấp</w:t>
      </w:r>
      <w:bookmarkEnd w:id="113"/>
      <w:bookmarkEnd w:id="114"/>
      <w:bookmarkEnd w:id="115"/>
    </w:p>
    <w:p w14:paraId="1C7A7343" w14:textId="77777777" w:rsidR="00CD7A4C" w:rsidRDefault="00000000">
      <w:pPr>
        <w:pStyle w:val="BodyText"/>
        <w:spacing w:after="280"/>
        <w:ind w:left="400"/>
        <w:jc w:val="both"/>
      </w:pPr>
      <w:r>
        <w:t>Lượng dự trữ dầu thực vật toàn cầu năm 2025 thấp hơn khoảng 5% so với năm trước. Lượng dự trữ thấp làm tăng tính nhạy cảm của giá cả đối với các biến động thời tiết, chính sách xuất khẩu hoặc gián đoạn chuỗi cung ứng. Điều này sẽ làm trầm trọng thêm tình hình vào năm 2026, khi nhu cầu năng lượng tăng lên và sản lượng không thể đáp ứng kịp nhu cầu.</w:t>
      </w:r>
    </w:p>
    <w:p w14:paraId="20A49DEC" w14:textId="77777777" w:rsidR="00CD7A4C" w:rsidRDefault="00000000">
      <w:pPr>
        <w:pStyle w:val="Heading50"/>
        <w:keepNext/>
        <w:keepLines/>
        <w:numPr>
          <w:ilvl w:val="0"/>
          <w:numId w:val="21"/>
        </w:numPr>
        <w:tabs>
          <w:tab w:val="left" w:pos="367"/>
        </w:tabs>
        <w:spacing w:after="0"/>
      </w:pPr>
      <w:bookmarkStart w:id="116" w:name="bookmark220"/>
      <w:bookmarkStart w:id="117" w:name="bookmark218"/>
      <w:bookmarkStart w:id="118" w:name="bookmark219"/>
      <w:bookmarkStart w:id="119" w:name="bookmark221"/>
      <w:bookmarkEnd w:id="116"/>
      <w:r>
        <w:rPr>
          <w:color w:val="231F20"/>
        </w:rPr>
        <w:t>Điều kiện khí hậu</w:t>
      </w:r>
      <w:bookmarkEnd w:id="117"/>
      <w:bookmarkEnd w:id="118"/>
      <w:bookmarkEnd w:id="119"/>
    </w:p>
    <w:p w14:paraId="664B1AA8" w14:textId="77777777" w:rsidR="00CD7A4C" w:rsidRDefault="00000000">
      <w:pPr>
        <w:pStyle w:val="BodyText"/>
        <w:spacing w:after="280"/>
        <w:ind w:left="400"/>
        <w:jc w:val="both"/>
      </w:pPr>
      <w:r>
        <w:t>Khí hậu là yếu tố ảnh hưởng trực tiếp nhất đến sản lượng dầu cọ. Thời tiết khắc nghiệt có thể làm tăng sự biến động giá cả. Do tác động của thời tiết đến sản lượng dầu cọ diễn ra với độ trễ từ 6-18 tháng, nên ảnh hưởng của hiện tượng El Nino 2023/24 đã được phản ánh qua sự sụt giảm sản lượng ở một số khu vực sản xuất chính (trong trường hợp này là Indonesia và Malaysia) trong năm 2025. Điều kiện La Nina quanh năm vào năm 2025 có tiềm năng làm tăng sản lượng vào năm 2026. Mô hình thời tiết năm 2026 cho thấy xu hướng La Nina, có khả năng giữ cho sản lượng ổn định.</w:t>
      </w:r>
    </w:p>
    <w:p w14:paraId="6A4A9A83" w14:textId="77777777" w:rsidR="00CD7A4C" w:rsidRDefault="00000000">
      <w:pPr>
        <w:pStyle w:val="Heading50"/>
        <w:keepNext/>
        <w:keepLines/>
        <w:numPr>
          <w:ilvl w:val="0"/>
          <w:numId w:val="21"/>
        </w:numPr>
        <w:tabs>
          <w:tab w:val="left" w:pos="367"/>
        </w:tabs>
        <w:spacing w:after="0" w:line="283" w:lineRule="auto"/>
      </w:pPr>
      <w:bookmarkStart w:id="120" w:name="bookmark224"/>
      <w:bookmarkStart w:id="121" w:name="bookmark222"/>
      <w:bookmarkStart w:id="122" w:name="bookmark223"/>
      <w:bookmarkStart w:id="123" w:name="bookmark225"/>
      <w:bookmarkEnd w:id="120"/>
      <w:r>
        <w:rPr>
          <w:color w:val="231F20"/>
        </w:rPr>
        <w:t>Chênh lệch giá giữa dầu đậu nành và dầu cọ</w:t>
      </w:r>
      <w:bookmarkEnd w:id="121"/>
      <w:bookmarkEnd w:id="122"/>
      <w:bookmarkEnd w:id="123"/>
    </w:p>
    <w:p w14:paraId="4B167A9E" w14:textId="77777777" w:rsidR="00CD7A4C" w:rsidRDefault="00000000">
      <w:pPr>
        <w:pStyle w:val="BodyText"/>
        <w:spacing w:after="280" w:line="283" w:lineRule="auto"/>
        <w:ind w:left="400"/>
        <w:jc w:val="both"/>
      </w:pPr>
      <w:r>
        <w:t>Khi chênh lệch giá (giá giữa dầu đậu nành và dầu cọ) thu hẹp (&lt; 80 USD/tấn), điều này sẽ giúp dầu cọ trở nên cạnh tranh hơn, và nhu cầu sẽ tăng lên ở Ấn Độ, Pakistan và châu Phi. Khi chênh lệch giá mở rộng (&gt; 150 USD/tấn), sẽ có sự chuyển dịch từ dầu cọ thô sang dầu đậu nành hoặc các loại dầu thực vật khác. Với dự báo sản lượng đậu nành ở mức vừa phải vào năm 2026, chênh lệch giá dự kiến sẽ diễn biến theo hướng hỗ trợ giá dầu cọ thô.</w:t>
      </w:r>
    </w:p>
    <w:p w14:paraId="386ACFDF" w14:textId="77777777" w:rsidR="00CD7A4C" w:rsidRDefault="00000000">
      <w:pPr>
        <w:pStyle w:val="Heading50"/>
        <w:keepNext/>
        <w:keepLines/>
        <w:numPr>
          <w:ilvl w:val="0"/>
          <w:numId w:val="21"/>
        </w:numPr>
        <w:tabs>
          <w:tab w:val="left" w:pos="367"/>
        </w:tabs>
        <w:spacing w:after="0" w:line="283" w:lineRule="auto"/>
      </w:pPr>
      <w:bookmarkStart w:id="124" w:name="bookmark228"/>
      <w:bookmarkStart w:id="125" w:name="bookmark226"/>
      <w:bookmarkStart w:id="126" w:name="bookmark227"/>
      <w:bookmarkStart w:id="127" w:name="bookmark229"/>
      <w:bookmarkEnd w:id="124"/>
      <w:r>
        <w:rPr>
          <w:color w:val="231F20"/>
        </w:rPr>
        <w:t>Giá dầu thô</w:t>
      </w:r>
      <w:bookmarkEnd w:id="125"/>
      <w:bookmarkEnd w:id="126"/>
      <w:bookmarkEnd w:id="127"/>
    </w:p>
    <w:p w14:paraId="74B57AFF" w14:textId="77777777" w:rsidR="00CD7A4C" w:rsidRDefault="00000000">
      <w:pPr>
        <w:pStyle w:val="BodyText"/>
        <w:spacing w:after="340" w:line="283" w:lineRule="auto"/>
        <w:ind w:left="400"/>
        <w:jc w:val="both"/>
      </w:pPr>
      <w:r>
        <w:t>Sự gia tăng giá dầu thô đã thúc đẩy sức hấp dẫn của nhiên liệu sinh học (biodiesel) tại các thị trường lớn (Mỹ, Brazil, EU và Indonesia), đẩy giá dầu đậu nành và dầu hạt cải lên cao, từ đó khiến dầu cọ trở thành loại dầu thực vật thay thế rẻ nhất. Tuy nhiên, do các quy định bắt buộc về biodiesel đã được mở rộng trên toàn cầu, mối quan hệ giữa dầu cọ và dầu thô đã trở nên yếu hơn và không còn cân đối. Nhu cầu biodiesel bắt buộc, không dựa trên phản ứng của thị trường, có nghĩa là sự sụt giảm giá dầu thô không tự động gây áp lực giảm giá đối với dầu cọ (Schaefer và cộng sự, 2022).</w:t>
      </w:r>
    </w:p>
    <w:p w14:paraId="713C726F" w14:textId="77777777" w:rsidR="00CD7A4C" w:rsidRDefault="00000000">
      <w:pPr>
        <w:pStyle w:val="Heading50"/>
        <w:keepNext/>
        <w:keepLines/>
        <w:numPr>
          <w:ilvl w:val="0"/>
          <w:numId w:val="20"/>
        </w:numPr>
        <w:tabs>
          <w:tab w:val="left" w:pos="915"/>
        </w:tabs>
        <w:spacing w:after="60"/>
        <w:ind w:firstLine="200"/>
      </w:pPr>
      <w:bookmarkStart w:id="128" w:name="bookmark232"/>
      <w:bookmarkStart w:id="129" w:name="bookmark230"/>
      <w:bookmarkStart w:id="130" w:name="bookmark231"/>
      <w:bookmarkStart w:id="131" w:name="bookmark233"/>
      <w:bookmarkEnd w:id="128"/>
      <w:r>
        <w:lastRenderedPageBreak/>
        <w:t>Triển vọng giá dầu CPO năm 2026</w:t>
      </w:r>
      <w:bookmarkEnd w:id="129"/>
      <w:bookmarkEnd w:id="130"/>
      <w:bookmarkEnd w:id="131"/>
    </w:p>
    <w:p w14:paraId="36FEF872" w14:textId="77777777" w:rsidR="00CD7A4C" w:rsidRDefault="00000000">
      <w:pPr>
        <w:pStyle w:val="BodyText"/>
        <w:spacing w:after="200"/>
        <w:ind w:left="200" w:firstLine="40"/>
        <w:jc w:val="both"/>
      </w:pPr>
      <w:r>
        <w:t>Triển vọng giá dầu cọ thô (CPO) năm 2026 cho thấy xu hướng tăng nhẹ so với năm 2025, được thúc đẩy bởi sự kết hợp của nguồn cung toàn cầu khan hiếm, nhu cầu năng lượng tăng cao, lượng dự trữ dầu thực vật toàn cầu thấp và sự bất ổn địa chính trị. Trong một thị trường nhạy cảm với những thay đổi nhỏ về nguồn cung, động lực xuất khẩu từ Indonesia và Malaysia, chiếm hơn 84% tổng xuất khẩu toàn cầu, có nghĩa là ngay cả những thay đổi nhỏ về nguồn cung từ một trong hai quốc gia này cũng có thể gây ra những biến động giá đáng kể.</w:t>
      </w:r>
    </w:p>
    <w:p w14:paraId="6E8E0B72" w14:textId="77777777" w:rsidR="00CD7A4C" w:rsidRDefault="00000000">
      <w:pPr>
        <w:pStyle w:val="Picturecaption0"/>
        <w:jc w:val="center"/>
      </w:pPr>
      <w:r>
        <w:t>Hình 21. Giá dầu cọ thô (CPO) thực tế hàng tháng và triển vọng năm 2026.</w:t>
      </w:r>
    </w:p>
    <w:p w14:paraId="5A5A130B" w14:textId="77777777" w:rsidR="00CD7A4C" w:rsidRDefault="00000000">
      <w:pPr>
        <w:jc w:val="center"/>
        <w:rPr>
          <w:sz w:val="2"/>
          <w:szCs w:val="2"/>
        </w:rPr>
      </w:pPr>
      <w:r>
        <w:rPr>
          <w:noProof/>
        </w:rPr>
        <w:drawing>
          <wp:inline distT="0" distB="0" distL="0" distR="0" wp14:anchorId="0A3FD7CA" wp14:editId="4E461189">
            <wp:extent cx="5480050" cy="203581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7"/>
                    <a:stretch/>
                  </pic:blipFill>
                  <pic:spPr>
                    <a:xfrm>
                      <a:off x="0" y="0"/>
                      <a:ext cx="5480050" cy="2035810"/>
                    </a:xfrm>
                    <a:prstGeom prst="rect">
                      <a:avLst/>
                    </a:prstGeom>
                  </pic:spPr>
                </pic:pic>
              </a:graphicData>
            </a:graphic>
          </wp:inline>
        </w:drawing>
      </w:r>
    </w:p>
    <w:p w14:paraId="4C9965EF" w14:textId="77777777" w:rsidR="00CD7A4C" w:rsidRDefault="00CD7A4C">
      <w:pPr>
        <w:spacing w:after="59" w:line="1" w:lineRule="exact"/>
      </w:pPr>
    </w:p>
    <w:p w14:paraId="33E872F8" w14:textId="77777777" w:rsidR="00CD7A4C" w:rsidRDefault="00CD7A4C">
      <w:pPr>
        <w:spacing w:line="1" w:lineRule="exact"/>
      </w:pPr>
    </w:p>
    <w:p w14:paraId="778F5235" w14:textId="77777777" w:rsidR="00CD7A4C" w:rsidRDefault="00000000">
      <w:pPr>
        <w:jc w:val="center"/>
        <w:rPr>
          <w:sz w:val="2"/>
          <w:szCs w:val="2"/>
        </w:rPr>
      </w:pPr>
      <w:r>
        <w:rPr>
          <w:noProof/>
        </w:rPr>
        <w:drawing>
          <wp:inline distT="0" distB="0" distL="0" distR="0" wp14:anchorId="711B949A" wp14:editId="4A20BDFF">
            <wp:extent cx="4925695" cy="28638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8"/>
                    <a:stretch/>
                  </pic:blipFill>
                  <pic:spPr>
                    <a:xfrm>
                      <a:off x="0" y="0"/>
                      <a:ext cx="4925695" cy="286385"/>
                    </a:xfrm>
                    <a:prstGeom prst="rect">
                      <a:avLst/>
                    </a:prstGeom>
                  </pic:spPr>
                </pic:pic>
              </a:graphicData>
            </a:graphic>
          </wp:inline>
        </w:drawing>
      </w:r>
    </w:p>
    <w:p w14:paraId="5051AB59" w14:textId="77777777" w:rsidR="00CD7A4C" w:rsidRDefault="00000000">
      <w:pPr>
        <w:pStyle w:val="Picturecaption0"/>
        <w:jc w:val="center"/>
      </w:pPr>
      <w:r>
        <w:t>Nguồn: Ngân hàng Thế giới (2025b) đã xử lý</w:t>
      </w:r>
    </w:p>
    <w:p w14:paraId="682744FB" w14:textId="77777777" w:rsidR="00CD7A4C" w:rsidRDefault="00CD7A4C">
      <w:pPr>
        <w:spacing w:after="139" w:line="1" w:lineRule="exact"/>
      </w:pPr>
    </w:p>
    <w:p w14:paraId="458E2E3F" w14:textId="77777777" w:rsidR="00CD7A4C" w:rsidRDefault="00000000">
      <w:pPr>
        <w:pStyle w:val="BodyText"/>
        <w:spacing w:after="180"/>
        <w:ind w:left="200" w:firstLine="40"/>
        <w:jc w:val="both"/>
        <w:sectPr w:rsidR="00CD7A4C">
          <w:pgSz w:w="12142" w:h="17375"/>
          <w:pgMar w:top="1886" w:right="1225" w:bottom="912" w:left="1351" w:header="0" w:footer="3" w:gutter="0"/>
          <w:cols w:space="720"/>
          <w:noEndnote/>
          <w:docGrid w:linePitch="360"/>
        </w:sectPr>
      </w:pPr>
      <w:r>
        <w:t>Trong kịch bản cơ sở B40, mức tiêu thụ biodiesel của Indonesia vẫn ở mức cao nhưng không làm giảm đáng kể xuất khẩu. Với nguồn cung toàn cầu tương đối ổn định trong nửa đầu năm 2026, giá cả dao động trong khoảng 1.050-1.150 USD/tấn (CIF Tây Bắc Châu Âu) (Hình 21). Giả sử tỷ giá hối đoái là 16.500 Rupiah Indonesia vào năm 2026 (Bộ Nông nghiệp, dự báo năm 2025), mức giá này tương đương với khoảng 17.300-19.000 Rupiah Indonesia/kg. Tình trạng này phản ánh một thị trường khan hiếm, chưa bị ảnh hưởng bởi các cú sốc chính sách trong nước tại Indonesia.</w:t>
      </w:r>
    </w:p>
    <w:p w14:paraId="7A90F14A" w14:textId="77777777" w:rsidR="00CD7A4C" w:rsidRDefault="00000000">
      <w:pPr>
        <w:pStyle w:val="BodyText"/>
        <w:spacing w:after="260"/>
        <w:ind w:left="1120"/>
        <w:jc w:val="both"/>
      </w:pPr>
      <w:r>
        <w:lastRenderedPageBreak/>
        <w:t>Trong kịch bản chuyển đổi từ B40 sang B50 vào nửa cuối năm 2026, tiêu thụ trong nước sẽ tăng lên tương ứng với nhu cầu bổ sung khoảng 2,1 triệu tấn dầu cọ để sản xuất nhiên liệu sinh học. Sự gia tăng tiêu thụ trong nước này sẽ trực tiếp thu hẹp không gian xuất khẩu, từ đó làm thắt chặt nguồn cung toàn cầu trong bối cảnh lượng dự trữ dầu thực vật toàn cầu giảm và sản lượng dầu cọ chỉ tăng trưởng 2,7%. Trong điều kiện này, thị trường phản ứng nhanh chóng với những thay đổi nhỏ về nguồn cung, do đó giá dầu cọ dự kiến sẽ tăng lên mức 1.130-1.200 USD/tấn, tương đương khoảng 18.600-19.800 Rupiah/kg, với nguy cơ giá sẽ tiến gần đến mức trần nếu việc thực hiện B50 được tiến hành đầy đủ.</w:t>
      </w:r>
    </w:p>
    <w:p w14:paraId="25858BE3" w14:textId="77777777" w:rsidR="00CD7A4C" w:rsidRDefault="00000000">
      <w:pPr>
        <w:pStyle w:val="BodyText"/>
        <w:spacing w:after="0"/>
        <w:ind w:left="1120"/>
        <w:jc w:val="both"/>
        <w:sectPr w:rsidR="00CD7A4C">
          <w:pgSz w:w="12142" w:h="17375"/>
          <w:pgMar w:top="1886" w:right="119" w:bottom="1886" w:left="119" w:header="0" w:footer="3" w:gutter="0"/>
          <w:cols w:space="720"/>
          <w:noEndnote/>
          <w:docGrid w:linePitch="360"/>
        </w:sectPr>
      </w:pPr>
      <w:r>
        <w:t>Tuy nhiên, giá cuối cùng vẫn chịu ảnh hưởng bởi các biến số khác ngoài dầu cọ, chẳng hạn như sự biến động của các loại dầu thực vật khác (dầu đậu nành, dầu hạt cải và dầu hướng dương), điều kiện khí hậu tại các vùng sản xuất dầu thực vật và các yếu tố địa chính trị. Nói cách khác, Indonesia đóng vai trò là bên định giá thông qua sự thay đổi nguồn cung, nhưng giá cuối cùng là kết quả của sự tương tác giữa các mặt hàng trên thị trường dầu thực vật toàn cầu.</w:t>
      </w:r>
    </w:p>
    <w:p w14:paraId="0F543B71" w14:textId="77777777" w:rsidR="00CD7A4C" w:rsidRDefault="00000000">
      <w:pPr>
        <w:jc w:val="center"/>
        <w:rPr>
          <w:sz w:val="2"/>
          <w:szCs w:val="2"/>
        </w:rPr>
        <w:sectPr w:rsidR="00CD7A4C">
          <w:headerReference w:type="even" r:id="rId29"/>
          <w:headerReference w:type="default" r:id="rId30"/>
          <w:pgSz w:w="12142" w:h="17375"/>
          <w:pgMar w:top="168" w:right="119" w:bottom="168" w:left="119" w:header="0" w:footer="3" w:gutter="0"/>
          <w:pgNumType w:start="43"/>
          <w:cols w:space="720"/>
          <w:noEndnote/>
          <w:docGrid w:linePitch="360"/>
        </w:sectPr>
      </w:pPr>
      <w:r>
        <w:rPr>
          <w:noProof/>
        </w:rPr>
        <w:lastRenderedPageBreak/>
        <w:drawing>
          <wp:inline distT="0" distB="0" distL="0" distR="0" wp14:anchorId="6525C8C2" wp14:editId="7593B49B">
            <wp:extent cx="7559040" cy="1069213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1"/>
                    <a:stretch/>
                  </pic:blipFill>
                  <pic:spPr>
                    <a:xfrm>
                      <a:off x="0" y="0"/>
                      <a:ext cx="7559040" cy="10692130"/>
                    </a:xfrm>
                    <a:prstGeom prst="rect">
                      <a:avLst/>
                    </a:prstGeom>
                  </pic:spPr>
                </pic:pic>
              </a:graphicData>
            </a:graphic>
          </wp:inline>
        </w:drawing>
      </w:r>
    </w:p>
    <w:p w14:paraId="2D790577" w14:textId="0029C5CA" w:rsidR="00CD7A4C" w:rsidRPr="00D203B1" w:rsidRDefault="00000000">
      <w:pPr>
        <w:pStyle w:val="Heading30"/>
        <w:keepNext/>
        <w:keepLines/>
        <w:spacing w:after="560"/>
        <w:rPr>
          <w:lang w:val="en-US"/>
        </w:rPr>
      </w:pPr>
      <w:bookmarkStart w:id="132" w:name="bookmark234"/>
      <w:bookmarkStart w:id="133" w:name="bookmark235"/>
      <w:bookmarkStart w:id="134" w:name="bookmark236"/>
      <w:r>
        <w:lastRenderedPageBreak/>
        <w:t xml:space="preserve">B. Triển vọng ngành dầu cọ </w:t>
      </w:r>
      <w:bookmarkEnd w:id="132"/>
      <w:bookmarkEnd w:id="133"/>
      <w:bookmarkEnd w:id="134"/>
      <w:r w:rsidR="00D203B1" w:rsidRPr="00D203B1">
        <w:t>Indo</w:t>
      </w:r>
      <w:proofErr w:type="spellStart"/>
      <w:r w:rsidR="00D203B1">
        <w:rPr>
          <w:lang w:val="en-US"/>
        </w:rPr>
        <w:t>nesia</w:t>
      </w:r>
      <w:proofErr w:type="spellEnd"/>
      <w:r w:rsidR="00D203B1">
        <w:rPr>
          <w:lang w:val="en-US"/>
        </w:rPr>
        <w:t xml:space="preserve"> </w:t>
      </w:r>
    </w:p>
    <w:p w14:paraId="16D36E8A" w14:textId="77777777" w:rsidR="00CD7A4C" w:rsidRDefault="00000000">
      <w:pPr>
        <w:pStyle w:val="Heading40"/>
        <w:keepNext/>
        <w:keepLines/>
        <w:numPr>
          <w:ilvl w:val="0"/>
          <w:numId w:val="23"/>
        </w:numPr>
        <w:tabs>
          <w:tab w:val="left" w:pos="636"/>
        </w:tabs>
        <w:spacing w:after="260"/>
      </w:pPr>
      <w:bookmarkStart w:id="135" w:name="bookmark239"/>
      <w:bookmarkStart w:id="136" w:name="bookmark237"/>
      <w:bookmarkStart w:id="137" w:name="bookmark238"/>
      <w:bookmarkStart w:id="138" w:name="bookmark240"/>
      <w:bookmarkEnd w:id="135"/>
      <w:r>
        <w:t>Triển vọng sản xuất dầu cọ thô quốc gia</w:t>
      </w:r>
      <w:bookmarkEnd w:id="136"/>
      <w:bookmarkEnd w:id="137"/>
      <w:bookmarkEnd w:id="138"/>
    </w:p>
    <w:p w14:paraId="48446279" w14:textId="77777777" w:rsidR="00CD7A4C" w:rsidRDefault="00000000">
      <w:pPr>
        <w:pStyle w:val="Heading50"/>
        <w:keepNext/>
        <w:keepLines/>
        <w:numPr>
          <w:ilvl w:val="1"/>
          <w:numId w:val="23"/>
        </w:numPr>
        <w:tabs>
          <w:tab w:val="left" w:pos="636"/>
        </w:tabs>
        <w:spacing w:after="120"/>
        <w:jc w:val="both"/>
      </w:pPr>
      <w:bookmarkStart w:id="139" w:name="bookmark243"/>
      <w:bookmarkStart w:id="140" w:name="bookmark241"/>
      <w:bookmarkStart w:id="141" w:name="bookmark242"/>
      <w:bookmarkStart w:id="142" w:name="bookmark244"/>
      <w:bookmarkEnd w:id="139"/>
      <w:r>
        <w:t>Triển vọng sản xuất CPO</w:t>
      </w:r>
      <w:bookmarkEnd w:id="140"/>
      <w:bookmarkEnd w:id="141"/>
      <w:bookmarkEnd w:id="142"/>
    </w:p>
    <w:p w14:paraId="02829A98" w14:textId="77777777" w:rsidR="00CD7A4C" w:rsidRDefault="00000000">
      <w:pPr>
        <w:pStyle w:val="BodyText"/>
        <w:jc w:val="both"/>
      </w:pPr>
      <w:r>
        <w:t>Theo xu hướng gia tăng dân số và nhu cầu sản xuất năng lượng xanh, nhu cầu đối với các sản phẩm từ dầu cọ thô (CPO) và các dẫn xuất của chúng dự kiến sẽ tiếp tục tăng. Vì lý do này, cần phải tăng sản lượng, và điều này sẽ chịu ảnh hưởng bởi các yếu tố sau.</w:t>
      </w:r>
    </w:p>
    <w:p w14:paraId="67717C81" w14:textId="77777777" w:rsidR="00CD7A4C" w:rsidRDefault="00000000">
      <w:pPr>
        <w:pStyle w:val="Heading50"/>
        <w:keepNext/>
        <w:keepLines/>
        <w:spacing w:after="40"/>
        <w:jc w:val="both"/>
      </w:pPr>
      <w:bookmarkStart w:id="143" w:name="bookmark245"/>
      <w:bookmarkStart w:id="144" w:name="bookmark246"/>
      <w:bookmarkStart w:id="145" w:name="bookmark247"/>
      <w:r>
        <w:t>a. Diện tích đất trồng cọ dầu</w:t>
      </w:r>
      <w:bookmarkEnd w:id="143"/>
      <w:bookmarkEnd w:id="144"/>
      <w:bookmarkEnd w:id="145"/>
    </w:p>
    <w:p w14:paraId="07C23F0E" w14:textId="77777777" w:rsidR="00CD7A4C" w:rsidRDefault="00000000">
      <w:pPr>
        <w:pStyle w:val="BodyText"/>
        <w:spacing w:line="283" w:lineRule="auto"/>
        <w:jc w:val="both"/>
      </w:pPr>
      <w:r>
        <w:t>Trong 10 năm qua, như thể hiện trong Hình 22, diện tích trồng cọ dầu của Indonesia đã tăng trưởng với tốc độ khoảng 4,9% mỗi năm, nhưng kể từ năm 2021, diện tích đất đã chững lại ở mức khoảng 16,8 triệu ha do lệnh cấm trồng cọ dầu (Bộ Công nghiệp, 2024). Điều này cho thấy sự tăng trưởng sản lượng dầu cọ thô quốc gia không thể chỉ dựa vào việc mở rộng diện tích trồng trọt.</w:t>
      </w:r>
    </w:p>
    <w:p w14:paraId="41F9AC91" w14:textId="77777777" w:rsidR="00CD7A4C" w:rsidRDefault="00000000">
      <w:pPr>
        <w:pStyle w:val="BodyText"/>
        <w:spacing w:after="200"/>
        <w:jc w:val="both"/>
      </w:pPr>
      <w:r>
        <w:t>Sau khi cập nhật dữ liệu về diện tích đất trồng cọ dầu theo Nghị định số 833/2019 của Bộ trưởng Bộ Nông nghiệp, quy định diện tích đất trồng cọ dầu là 16,4 triệu ha, con số này đã được cập nhật lên 16,8 triệu ha vào năm 2021 (Bộ Nông nghiệp, 2019). Năm 2021, Tổng cục Trồng trọt bắt đầu xác định diện tích này dựa trên tình trạng cây trồng, bao gồm cây trưởng thành, cây chưa trưởng thành và cây không cho năng suất. Đặc biệt, đối với những khu vực chưa được xác định, sẽ có ghi chú "diện tích cần xác nhận". Kết quả xác định diện tích cần xác nhận cho thấy, đến năm 2025, vẫn còn 0,17 triệu ha chưa được xác định, giảm so với 2,21 triệu ha năm 2021 (Hình 22).</w:t>
      </w:r>
    </w:p>
    <w:p w14:paraId="225DFE29" w14:textId="77777777" w:rsidR="00CD7A4C" w:rsidRDefault="00000000">
      <w:pPr>
        <w:pStyle w:val="Picturecaption0"/>
        <w:jc w:val="center"/>
      </w:pPr>
      <w:r>
        <w:t>Hình 22. Diện tích đất trồng cọ dầu theo loại cây trồng (2015-2026)</w:t>
      </w:r>
    </w:p>
    <w:p w14:paraId="0AEC2950" w14:textId="77777777" w:rsidR="00CD7A4C" w:rsidRDefault="00000000">
      <w:pPr>
        <w:jc w:val="center"/>
        <w:rPr>
          <w:sz w:val="2"/>
          <w:szCs w:val="2"/>
        </w:rPr>
      </w:pPr>
      <w:r>
        <w:rPr>
          <w:noProof/>
        </w:rPr>
        <w:drawing>
          <wp:inline distT="0" distB="0" distL="0" distR="0" wp14:anchorId="3E84A15C" wp14:editId="012F146D">
            <wp:extent cx="5327650" cy="1615440"/>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32"/>
                    <a:stretch/>
                  </pic:blipFill>
                  <pic:spPr>
                    <a:xfrm>
                      <a:off x="0" y="0"/>
                      <a:ext cx="5327650" cy="1615440"/>
                    </a:xfrm>
                    <a:prstGeom prst="rect">
                      <a:avLst/>
                    </a:prstGeom>
                  </pic:spPr>
                </pic:pic>
              </a:graphicData>
            </a:graphic>
          </wp:inline>
        </w:drawing>
      </w:r>
    </w:p>
    <w:p w14:paraId="20F9A14E" w14:textId="77777777" w:rsidR="00CD7A4C" w:rsidRDefault="00000000">
      <w:pPr>
        <w:pStyle w:val="Picturecaption0"/>
        <w:ind w:left="1042"/>
        <w:rPr>
          <w:sz w:val="17"/>
          <w:szCs w:val="17"/>
        </w:rPr>
      </w:pPr>
      <w:r>
        <w:rPr>
          <w:color w:val="ED7C30"/>
          <w:sz w:val="17"/>
          <w:szCs w:val="17"/>
        </w:rPr>
        <w:t xml:space="preserve">■ </w:t>
      </w:r>
      <w:r>
        <w:rPr>
          <w:color w:val="595959"/>
          <w:sz w:val="17"/>
          <w:szCs w:val="17"/>
        </w:rPr>
        <w:t xml:space="preserve">Khu vực cần xác nhận </w:t>
      </w:r>
      <w:r>
        <w:rPr>
          <w:color w:val="A8D18E"/>
          <w:sz w:val="17"/>
          <w:szCs w:val="17"/>
        </w:rPr>
        <w:t xml:space="preserve">■ </w:t>
      </w:r>
      <w:r>
        <w:rPr>
          <w:color w:val="595959"/>
          <w:sz w:val="17"/>
          <w:szCs w:val="17"/>
        </w:rPr>
        <w:t xml:space="preserve">Cây trồng chưa trưởng thành ■ Cây trồng đã trưởng thành </w:t>
      </w:r>
      <w:r>
        <w:rPr>
          <w:color w:val="FF0000"/>
          <w:sz w:val="17"/>
          <w:szCs w:val="17"/>
        </w:rPr>
        <w:t xml:space="preserve">■ </w:t>
      </w:r>
      <w:r>
        <w:rPr>
          <w:color w:val="595959"/>
          <w:sz w:val="17"/>
          <w:szCs w:val="17"/>
        </w:rPr>
        <w:t>Cây trồng không cho năng suất</w:t>
      </w:r>
    </w:p>
    <w:p w14:paraId="23ADEC81" w14:textId="77777777" w:rsidR="00CD7A4C" w:rsidRDefault="00CD7A4C">
      <w:pPr>
        <w:spacing w:after="259" w:line="1" w:lineRule="exact"/>
      </w:pPr>
    </w:p>
    <w:p w14:paraId="6256C90F" w14:textId="77777777" w:rsidR="00CD7A4C" w:rsidRDefault="00000000">
      <w:pPr>
        <w:pStyle w:val="BodyText"/>
        <w:spacing w:after="40" w:line="240" w:lineRule="auto"/>
        <w:jc w:val="center"/>
        <w:rPr>
          <w:sz w:val="20"/>
          <w:szCs w:val="20"/>
        </w:rPr>
      </w:pPr>
      <w:r>
        <w:rPr>
          <w:sz w:val="20"/>
          <w:szCs w:val="20"/>
        </w:rPr>
        <w:t>Nguồn: Bộ Nông nghiệp (2025c)</w:t>
      </w:r>
    </w:p>
    <w:p w14:paraId="366C2721" w14:textId="77777777" w:rsidR="00CD7A4C" w:rsidRDefault="00000000">
      <w:pPr>
        <w:pStyle w:val="BodyText"/>
        <w:spacing w:after="460" w:line="240" w:lineRule="auto"/>
        <w:jc w:val="center"/>
        <w:rPr>
          <w:sz w:val="20"/>
          <w:szCs w:val="20"/>
        </w:rPr>
      </w:pPr>
      <w:r>
        <w:rPr>
          <w:sz w:val="20"/>
          <w:szCs w:val="20"/>
        </w:rPr>
        <w:t>Ghi chú: Số liệu năm 2024* là số liệu tạm thời; dữ liệu năm 2025-2026 là số liệu dự báo.</w:t>
      </w:r>
    </w:p>
    <w:p w14:paraId="6E25FF4B" w14:textId="77777777" w:rsidR="00CD7A4C" w:rsidRDefault="00000000">
      <w:pPr>
        <w:pStyle w:val="BodyText"/>
        <w:spacing w:after="160"/>
        <w:jc w:val="both"/>
      </w:pPr>
      <w:r>
        <w:t>Sự gia tăng diện tích được báo cáo bởi (Bộ Nông nghiệp, 2025b) không chỉ minh họa sự năng động của những thay đổi dữ liệu giữa kết quả báo cáo và kết quả thu thập dữ liệu được thực hiện bằng kỹ thuật số bởi chính phủ, mà còn cho thấy quy mô của ngành công nghiệp dầu cọ ở thượng nguồn của Indonesia, điều này sẽ là cơ sở để dự báo triển vọng sản xuất dầu cọ thô (CPO).</w:t>
      </w:r>
      <w:r>
        <w:br w:type="page"/>
      </w:r>
    </w:p>
    <w:p w14:paraId="42BFC613" w14:textId="77777777" w:rsidR="00CD7A4C" w:rsidRDefault="00000000">
      <w:pPr>
        <w:pStyle w:val="Heading50"/>
        <w:keepNext/>
        <w:keepLines/>
        <w:spacing w:after="60"/>
      </w:pPr>
      <w:bookmarkStart w:id="146" w:name="bookmark248"/>
      <w:bookmarkStart w:id="147" w:name="bookmark249"/>
      <w:bookmarkStart w:id="148" w:name="bookmark250"/>
      <w:r>
        <w:lastRenderedPageBreak/>
        <w:t>b. Triển vọng sản xuất và năng suất dầu cọ thô quốc gia</w:t>
      </w:r>
      <w:bookmarkEnd w:id="146"/>
      <w:bookmarkEnd w:id="147"/>
      <w:bookmarkEnd w:id="148"/>
    </w:p>
    <w:p w14:paraId="521E9B0C" w14:textId="77777777" w:rsidR="00CD7A4C" w:rsidRDefault="00000000">
      <w:pPr>
        <w:pStyle w:val="BodyText"/>
        <w:spacing w:after="100"/>
        <w:jc w:val="both"/>
      </w:pPr>
      <w:r>
        <w:t>Cho đến nay, sự gia tăng sản lượng dầu cọ thô (CPO) chủ yếu chịu ảnh hưởng bởi việc mở rộng diện tích đất trồng cọ dầu. Tuy nhiên, do chính sách tạm dừng và những chỉ trích mạnh mẽ từ nhiều phía đối với nỗ lực mở rộng diện tích đất trồng cọ dầu, thách thức trong tương lai của các đồn điền cọ dầu đã chuyển sang việc tăng năng suất (BPK, 2018; Juliansyah và cộng sự, 2022). Điều này là bởi vì có thể nhận thấy rằng những thành tựu về năng suất quốc gia hiện nay vẫn còn xa so với tiềm năng di truyền của cây trồng.</w:t>
      </w:r>
    </w:p>
    <w:p w14:paraId="7B2EF485" w14:textId="77777777" w:rsidR="00CD7A4C" w:rsidRDefault="00000000">
      <w:pPr>
        <w:pStyle w:val="BodyText"/>
        <w:spacing w:after="100"/>
        <w:jc w:val="both"/>
      </w:pPr>
      <w:r>
        <w:t>Sản lượng dầu cọ thô (CPO) của Indonesia theo hình thức sở hữu cho thấy xu hướng tăng trưởng ổn định trong thập kỷ qua, với các đồn điền tư nhân tiếp tục là nguồn đóng góp chính. Hình 23 cho thấy sản lượng của các đồn điền tư nhân tăng từ khoảng 18 triệu tấn năm 2015 lên 29 triệu tấn năm 2025, cùng với việc quản lý đồn điền hiệu quả hơn và tiếp cận công nghệ tốt hơn.</w:t>
      </w:r>
    </w:p>
    <w:p w14:paraId="5367985D" w14:textId="77777777" w:rsidR="00CD7A4C" w:rsidRDefault="00000000">
      <w:pPr>
        <w:pStyle w:val="BodyText"/>
        <w:spacing w:after="100"/>
        <w:jc w:val="both"/>
      </w:pPr>
      <w:r>
        <w:t>Các đồn điền thuộc sở hữu nhà nước duy trì đóng góp tương đối nhỏ nhưng ổn định ở mức khoảng 2 triệu tấn mỗi năm trong suốt giai đoạn 2015-2025. Mặc dù con số này chỉ chiếm khoảng 5% tổng sản lượng quốc gia, các đồn điền thuộc sở hữu nhà nước vẫn tiếp tục đóng vai trò chiến lược như một hình mẫu về quản trị và tiêu chuẩn hóa các hoạt động trồng trọt trong bối cảnh chính sách quốc gia, bao gồm cả việc thực hiện Tiêu chuẩn Dầu cọ bền vững Indonesia (ISPO).</w:t>
      </w:r>
    </w:p>
    <w:p w14:paraId="484CFFFA" w14:textId="77777777" w:rsidR="00CD7A4C" w:rsidRDefault="00000000">
      <w:pPr>
        <w:pStyle w:val="BodyText"/>
        <w:spacing w:after="0"/>
        <w:jc w:val="both"/>
      </w:pPr>
      <w:r>
        <w:t>Trong khi đó, sản lượng của các đồn điền nhỏ tăng từ 11 triệu tấn năm 2015 lên khoảng 17 triệu tấn năm 2025. Sự tăng trưởng này được thúc đẩy bởi sự gia tăng diện tích cây trồng trưởng thành và những cải tiến dần dần trong phương pháp canh tác, mặc dù năng suất của các đồn điền nhỏ vẫn thấp hơn so với các đồn điền lớn. Năng suất của các đồn điền nhỏ nằm trong khoảng 3,2-3,5 tấn dầu cọ thô/ha, thấp hơn nhiều so với tiềm năng tối ưu của cây cọ dầu (Austin và cộng sự, 2018).</w:t>
      </w:r>
    </w:p>
    <w:p w14:paraId="4D04EBA4" w14:textId="77777777" w:rsidR="00CD7A4C" w:rsidRDefault="00000000">
      <w:pPr>
        <w:spacing w:line="1" w:lineRule="exact"/>
      </w:pPr>
      <w:r>
        <w:rPr>
          <w:noProof/>
        </w:rPr>
        <mc:AlternateContent>
          <mc:Choice Requires="wps">
            <w:drawing>
              <wp:anchor distT="362585" distB="1350010" distL="0" distR="0" simplePos="0" relativeHeight="125829495" behindDoc="0" locked="0" layoutInCell="1" allowOverlap="1" wp14:anchorId="062F5073" wp14:editId="602DFDC1">
                <wp:simplePos x="0" y="0"/>
                <wp:positionH relativeFrom="page">
                  <wp:posOffset>1030605</wp:posOffset>
                </wp:positionH>
                <wp:positionV relativeFrom="paragraph">
                  <wp:posOffset>362585</wp:posOffset>
                </wp:positionV>
                <wp:extent cx="97790" cy="402590"/>
                <wp:effectExtent l="0" t="0" r="0" b="0"/>
                <wp:wrapTopAndBottom/>
                <wp:docPr id="228" name="Shape 228"/>
                <wp:cNvGraphicFramePr/>
                <a:graphic xmlns:a="http://schemas.openxmlformats.org/drawingml/2006/main">
                  <a:graphicData uri="http://schemas.microsoft.com/office/word/2010/wordprocessingShape">
                    <wps:wsp>
                      <wps:cNvSpPr txBox="1"/>
                      <wps:spPr>
                        <a:xfrm>
                          <a:off x="0" y="0"/>
                          <a:ext cx="97790" cy="402590"/>
                        </a:xfrm>
                        <a:prstGeom prst="rect">
                          <a:avLst/>
                        </a:prstGeom>
                        <a:noFill/>
                      </wps:spPr>
                      <wps:txbx>
                        <w:txbxContent>
                          <w:p w14:paraId="4D0BAD84" w14:textId="77777777" w:rsidR="00CD7A4C" w:rsidRDefault="00000000">
                            <w:pPr>
                              <w:pStyle w:val="Bodytext30"/>
                              <w:spacing w:after="60" w:line="98" w:lineRule="exact"/>
                              <w:jc w:val="both"/>
                              <w:rPr>
                                <w:sz w:val="18"/>
                                <w:szCs w:val="18"/>
                              </w:rPr>
                            </w:pPr>
                            <w:r>
                              <w:rPr>
                                <w:b/>
                                <w:bCs/>
                                <w:sz w:val="18"/>
                                <w:szCs w:val="18"/>
                              </w:rPr>
                              <w:t>CO c: o</w:t>
                            </w:r>
                          </w:p>
                          <w:p w14:paraId="540C8CA0" w14:textId="77777777" w:rsidR="00CD7A4C" w:rsidRDefault="00000000">
                            <w:pPr>
                              <w:pStyle w:val="Bodytext30"/>
                              <w:spacing w:line="122" w:lineRule="auto"/>
                              <w:jc w:val="both"/>
                              <w:rPr>
                                <w:sz w:val="18"/>
                                <w:szCs w:val="18"/>
                              </w:rPr>
                            </w:pPr>
                            <w:r>
                              <w:rPr>
                                <w:b/>
                                <w:bCs/>
                                <w:sz w:val="18"/>
                                <w:szCs w:val="18"/>
                              </w:rPr>
                              <w:t>c o</w:t>
                            </w:r>
                          </w:p>
                        </w:txbxContent>
                      </wps:txbx>
                      <wps:bodyPr lIns="0" tIns="0" rIns="0" bIns="0"/>
                    </wps:wsp>
                  </a:graphicData>
                </a:graphic>
              </wp:anchor>
            </w:drawing>
          </mc:Choice>
          <mc:Fallback>
            <w:pict>
              <v:shape w14:anchorId="062F5073" id="Shape 228" o:spid="_x0000_s1109" type="#_x0000_t202" style="position:absolute;margin-left:81.15pt;margin-top:28.55pt;width:7.7pt;height:31.7pt;z-index:125829495;visibility:visible;mso-wrap-style:square;mso-wrap-distance-left:0;mso-wrap-distance-top:28.55pt;mso-wrap-distance-right:0;mso-wrap-distance-bottom:10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" filled="f" stroked="f">
                <v:textbox inset="0,0,0,0">
                  <w:txbxContent>
                    <w:p w14:paraId="4D0BAD84" w14:textId="77777777" w:rsidR="00CD7A4C" w:rsidRDefault="00000000">
                      <w:pPr>
                        <w:pStyle w:val="Bodytext30"/>
                        <w:spacing w:after="60" w:line="98" w:lineRule="exact"/>
                        <w:jc w:val="both"/>
                        <w:rPr>
                          <w:sz w:val="18"/>
                          <w:szCs w:val="18"/>
                        </w:rPr>
                      </w:pPr>
                      <w:r>
                        <w:rPr>
                          <w:b/>
                          <w:bCs/>
                          <w:sz w:val="18"/>
                          <w:szCs w:val="18"/>
                        </w:rPr>
                        <w:t>CO c: o</w:t>
                      </w:r>
                    </w:p>
                    <w:p w14:paraId="540C8CA0" w14:textId="77777777" w:rsidR="00CD7A4C" w:rsidRDefault="00000000">
                      <w:pPr>
                        <w:pStyle w:val="Bodytext30"/>
                        <w:spacing w:line="122" w:lineRule="auto"/>
                        <w:jc w:val="both"/>
                        <w:rPr>
                          <w:sz w:val="18"/>
                          <w:szCs w:val="18"/>
                        </w:rPr>
                      </w:pPr>
                      <w:r>
                        <w:rPr>
                          <w:b/>
                          <w:bCs/>
                          <w:sz w:val="18"/>
                          <w:szCs w:val="18"/>
                        </w:rPr>
                        <w:t>c o</w:t>
                      </w:r>
                    </w:p>
                  </w:txbxContent>
                </v:textbox>
                <w10:wrap type="topAndBottom" anchorx="page"/>
              </v:shape>
            </w:pict>
          </mc:Fallback>
        </mc:AlternateContent>
      </w:r>
      <w:r>
        <w:rPr>
          <w:noProof/>
        </w:rPr>
        <mc:AlternateContent>
          <mc:Choice Requires="wps">
            <w:drawing>
              <wp:anchor distT="237490" distB="548640" distL="0" distR="0" simplePos="0" relativeHeight="125829497" behindDoc="0" locked="0" layoutInCell="1" allowOverlap="1" wp14:anchorId="5F6CC05E" wp14:editId="6A1CBC46">
                <wp:simplePos x="0" y="0"/>
                <wp:positionH relativeFrom="page">
                  <wp:posOffset>1140460</wp:posOffset>
                </wp:positionH>
                <wp:positionV relativeFrom="paragraph">
                  <wp:posOffset>237490</wp:posOffset>
                </wp:positionV>
                <wp:extent cx="155575" cy="1329055"/>
                <wp:effectExtent l="0" t="0" r="0" b="0"/>
                <wp:wrapTopAndBottom/>
                <wp:docPr id="230" name="Shape 230"/>
                <wp:cNvGraphicFramePr/>
                <a:graphic xmlns:a="http://schemas.openxmlformats.org/drawingml/2006/main">
                  <a:graphicData uri="http://schemas.microsoft.com/office/word/2010/wordprocessingShape">
                    <wps:wsp>
                      <wps:cNvSpPr txBox="1"/>
                      <wps:spPr>
                        <a:xfrm>
                          <a:off x="0" y="0"/>
                          <a:ext cx="155575" cy="1329055"/>
                        </a:xfrm>
                        <a:prstGeom prst="rect">
                          <a:avLst/>
                        </a:prstGeom>
                        <a:noFill/>
                      </wps:spPr>
                      <wps:txbx>
                        <w:txbxContent>
                          <w:p w14:paraId="2434473E" w14:textId="77777777" w:rsidR="00CD7A4C" w:rsidRDefault="00000000">
                            <w:pPr>
                              <w:pStyle w:val="Bodytext30"/>
                              <w:spacing w:after="400"/>
                            </w:pPr>
                            <w:r>
                              <w:t>60</w:t>
                            </w:r>
                          </w:p>
                          <w:p w14:paraId="049DC9D4" w14:textId="77777777" w:rsidR="00CD7A4C" w:rsidRDefault="00000000">
                            <w:pPr>
                              <w:pStyle w:val="Bodytext30"/>
                              <w:spacing w:after="400"/>
                            </w:pPr>
                            <w:r>
                              <w:t>40</w:t>
                            </w:r>
                          </w:p>
                          <w:p w14:paraId="345480C0" w14:textId="77777777" w:rsidR="00CD7A4C" w:rsidRDefault="00000000">
                            <w:pPr>
                              <w:pStyle w:val="Bodytext30"/>
                              <w:spacing w:after="400"/>
                            </w:pPr>
                            <w:r>
                              <w:t>20</w:t>
                            </w:r>
                          </w:p>
                          <w:p w14:paraId="28DC26D2" w14:textId="77777777" w:rsidR="00CD7A4C" w:rsidRDefault="00000000">
                            <w:pPr>
                              <w:pStyle w:val="Bodytext30"/>
                              <w:spacing w:after="400"/>
                            </w:pPr>
                            <w:r>
                              <w:t>0</w:t>
                            </w:r>
                          </w:p>
                        </w:txbxContent>
                      </wps:txbx>
                      <wps:bodyPr lIns="0" tIns="0" rIns="0" bIns="0"/>
                    </wps:wsp>
                  </a:graphicData>
                </a:graphic>
              </wp:anchor>
            </w:drawing>
          </mc:Choice>
          <mc:Fallback>
            <w:pict>
              <v:shape w14:anchorId="5F6CC05E" id="Shape 230" o:spid="_x0000_s1110" type="#_x0000_t202" style="position:absolute;margin-left:89.8pt;margin-top:18.7pt;width:12.25pt;height:104.65pt;z-index:125829497;visibility:visible;mso-wrap-style:square;mso-wrap-distance-left:0;mso-wrap-distance-top:18.7pt;mso-wrap-distance-right:0;mso-wrap-distance-bottom:43.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" filled="f" stroked="f">
                <v:textbox inset="0,0,0,0">
                  <w:txbxContent>
                    <w:p w14:paraId="2434473E" w14:textId="77777777" w:rsidR="00CD7A4C" w:rsidRDefault="00000000">
                      <w:pPr>
                        <w:pStyle w:val="Bodytext30"/>
                        <w:spacing w:after="400"/>
                      </w:pPr>
                      <w:r>
                        <w:t>60</w:t>
                      </w:r>
                    </w:p>
                    <w:p w14:paraId="049DC9D4" w14:textId="77777777" w:rsidR="00CD7A4C" w:rsidRDefault="00000000">
                      <w:pPr>
                        <w:pStyle w:val="Bodytext30"/>
                        <w:spacing w:after="400"/>
                      </w:pPr>
                      <w:r>
                        <w:t>40</w:t>
                      </w:r>
                    </w:p>
                    <w:p w14:paraId="345480C0" w14:textId="77777777" w:rsidR="00CD7A4C" w:rsidRDefault="00000000">
                      <w:pPr>
                        <w:pStyle w:val="Bodytext30"/>
                        <w:spacing w:after="400"/>
                      </w:pPr>
                      <w:r>
                        <w:t>20</w:t>
                      </w:r>
                    </w:p>
                    <w:p w14:paraId="28DC26D2" w14:textId="77777777" w:rsidR="00CD7A4C" w:rsidRDefault="00000000">
                      <w:pPr>
                        <w:pStyle w:val="Bodytext30"/>
                        <w:spacing w:after="400"/>
                      </w:pPr>
                      <w:r>
                        <w:t>0</w:t>
                      </w:r>
                    </w:p>
                  </w:txbxContent>
                </v:textbox>
                <w10:wrap type="topAndBottom" anchorx="page"/>
              </v:shape>
            </w:pict>
          </mc:Fallback>
        </mc:AlternateContent>
      </w:r>
      <w:r>
        <w:rPr>
          <w:noProof/>
        </w:rPr>
        <w:drawing>
          <wp:anchor distT="557530" distB="579120" distL="0" distR="0" simplePos="0" relativeHeight="125829499" behindDoc="0" locked="0" layoutInCell="1" allowOverlap="1" wp14:anchorId="6B6FB95F" wp14:editId="38275997">
            <wp:simplePos x="0" y="0"/>
            <wp:positionH relativeFrom="page">
              <wp:posOffset>1344295</wp:posOffset>
            </wp:positionH>
            <wp:positionV relativeFrom="paragraph">
              <wp:posOffset>557530</wp:posOffset>
            </wp:positionV>
            <wp:extent cx="5236210" cy="981710"/>
            <wp:effectExtent l="0" t="0" r="0" b="0"/>
            <wp:wrapTopAndBottom/>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33"/>
                    <a:stretch/>
                  </pic:blipFill>
                  <pic:spPr>
                    <a:xfrm>
                      <a:off x="0" y="0"/>
                      <a:ext cx="5236210" cy="981710"/>
                    </a:xfrm>
                    <a:prstGeom prst="rect">
                      <a:avLst/>
                    </a:prstGeom>
                  </pic:spPr>
                </pic:pic>
              </a:graphicData>
            </a:graphic>
          </wp:anchor>
        </w:drawing>
      </w:r>
      <w:r>
        <w:rPr>
          <w:noProof/>
        </w:rPr>
        <mc:AlternateContent>
          <mc:Choice Requires="wps">
            <w:drawing>
              <wp:anchor distT="0" distB="0" distL="0" distR="0" simplePos="0" relativeHeight="251691008" behindDoc="0" locked="0" layoutInCell="1" allowOverlap="1" wp14:anchorId="58A4B4DE" wp14:editId="41BB9FA3">
                <wp:simplePos x="0" y="0"/>
                <wp:positionH relativeFrom="page">
                  <wp:posOffset>2133600</wp:posOffset>
                </wp:positionH>
                <wp:positionV relativeFrom="paragraph">
                  <wp:posOffset>0</wp:posOffset>
                </wp:positionV>
                <wp:extent cx="3422650" cy="216535"/>
                <wp:effectExtent l="0" t="0" r="0" b="0"/>
                <wp:wrapNone/>
                <wp:docPr id="234" name="Shape 234"/>
                <wp:cNvGraphicFramePr/>
                <a:graphic xmlns:a="http://schemas.openxmlformats.org/drawingml/2006/main">
                  <a:graphicData uri="http://schemas.microsoft.com/office/word/2010/wordprocessingShape">
                    <wps:wsp>
                      <wps:cNvSpPr txBox="1"/>
                      <wps:spPr>
                        <a:xfrm>
                          <a:off x="0" y="0"/>
                          <a:ext cx="3422650" cy="216535"/>
                        </a:xfrm>
                        <a:prstGeom prst="rect">
                          <a:avLst/>
                        </a:prstGeom>
                        <a:noFill/>
                      </wps:spPr>
                      <wps:txbx>
                        <w:txbxContent>
                          <w:p w14:paraId="042FBFE3" w14:textId="77777777" w:rsidR="00CD7A4C" w:rsidRDefault="00000000">
                            <w:pPr>
                              <w:pStyle w:val="Picturecaption0"/>
                            </w:pPr>
                            <w:r>
                              <w:t>Figure 23. CPO production based on ownership in Indonesia</w:t>
                            </w:r>
                          </w:p>
                        </w:txbxContent>
                      </wps:txbx>
                      <wps:bodyPr lIns="0" tIns="0" rIns="0" bIns="0"/>
                    </wps:wsp>
                  </a:graphicData>
                </a:graphic>
              </wp:anchor>
            </w:drawing>
          </mc:Choice>
          <mc:Fallback>
            <w:pict>
              <v:shape w14:anchorId="58A4B4DE" id="Shape 234" o:spid="_x0000_s1111" type="#_x0000_t202" style="position:absolute;margin-left:168pt;margin-top:0;width:269.5pt;height:17.05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" filled="f" stroked="f">
                <v:textbox inset="0,0,0,0">
                  <w:txbxContent>
                    <w:p w14:paraId="042FBFE3" w14:textId="77777777" w:rsidR="00CD7A4C" w:rsidRDefault="00000000">
                      <w:pPr>
                        <w:pStyle w:val="Picturecaption0"/>
                      </w:pPr>
                      <w:r>
                        <w:t>Figure 23. CPO production based on ownership in Indonesia</w:t>
                      </w:r>
                    </w:p>
                  </w:txbxContent>
                </v:textbox>
                <w10:wrap anchorx="page"/>
              </v:shape>
            </w:pict>
          </mc:Fallback>
        </mc:AlternateContent>
      </w:r>
      <w:r>
        <w:rPr>
          <w:noProof/>
        </w:rPr>
        <mc:AlternateContent>
          <mc:Choice Requires="wps">
            <w:drawing>
              <wp:anchor distT="0" distB="0" distL="0" distR="0" simplePos="0" relativeHeight="251692032" behindDoc="0" locked="0" layoutInCell="1" allowOverlap="1" wp14:anchorId="55E7F4C6" wp14:editId="3EA6317D">
                <wp:simplePos x="0" y="0"/>
                <wp:positionH relativeFrom="page">
                  <wp:posOffset>2773680</wp:posOffset>
                </wp:positionH>
                <wp:positionV relativeFrom="paragraph">
                  <wp:posOffset>337820</wp:posOffset>
                </wp:positionV>
                <wp:extent cx="679450" cy="106680"/>
                <wp:effectExtent l="0" t="0" r="0" b="0"/>
                <wp:wrapNone/>
                <wp:docPr id="236" name="Shape 236"/>
                <wp:cNvGraphicFramePr/>
                <a:graphic xmlns:a="http://schemas.openxmlformats.org/drawingml/2006/main">
                  <a:graphicData uri="http://schemas.microsoft.com/office/word/2010/wordprocessingShape">
                    <wps:wsp>
                      <wps:cNvSpPr txBox="1"/>
                      <wps:spPr>
                        <a:xfrm>
                          <a:off x="0" y="0"/>
                          <a:ext cx="679450" cy="106680"/>
                        </a:xfrm>
                        <a:prstGeom prst="rect">
                          <a:avLst/>
                        </a:prstGeom>
                        <a:noFill/>
                      </wps:spPr>
                      <wps:txbx>
                        <w:txbxContent>
                          <w:p w14:paraId="72C10915" w14:textId="77777777" w:rsidR="00CD7A4C" w:rsidRDefault="00000000">
                            <w:pPr>
                              <w:pStyle w:val="Picturecaption0"/>
                              <w:jc w:val="right"/>
                              <w:rPr>
                                <w:sz w:val="17"/>
                                <w:szCs w:val="17"/>
                              </w:rPr>
                            </w:pPr>
                            <w:r>
                              <w:rPr>
                                <w:color w:val="404040"/>
                                <w:sz w:val="17"/>
                                <w:szCs w:val="17"/>
                              </w:rPr>
                              <w:t>47.1</w:t>
                            </w:r>
                          </w:p>
                        </w:txbxContent>
                      </wps:txbx>
                      <wps:bodyPr lIns="0" tIns="0" rIns="0" bIns="0"/>
                    </wps:wsp>
                  </a:graphicData>
                </a:graphic>
              </wp:anchor>
            </w:drawing>
          </mc:Choice>
          <mc:Fallback>
            <w:pict>
              <v:shape w14:anchorId="55E7F4C6" id="Shape 236" o:spid="_x0000_s1112" type="#_x0000_t202" style="position:absolute;margin-left:218.4pt;margin-top:26.6pt;width:53.5pt;height:8.4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" filled="f" stroked="f">
                <v:textbox inset="0,0,0,0">
                  <w:txbxContent>
                    <w:p w14:paraId="72C10915" w14:textId="77777777" w:rsidR="00CD7A4C" w:rsidRDefault="00000000">
                      <w:pPr>
                        <w:pStyle w:val="Picturecaption0"/>
                        <w:jc w:val="right"/>
                        <w:rPr>
                          <w:sz w:val="17"/>
                          <w:szCs w:val="17"/>
                        </w:rPr>
                      </w:pPr>
                      <w:r>
                        <w:rPr>
                          <w:color w:val="404040"/>
                          <w:sz w:val="17"/>
                          <w:szCs w:val="17"/>
                        </w:rPr>
                        <w:t>47.1</w:t>
                      </w:r>
                    </w:p>
                  </w:txbxContent>
                </v:textbox>
                <w10:wrap anchorx="page"/>
              </v:shape>
            </w:pict>
          </mc:Fallback>
        </mc:AlternateContent>
      </w:r>
      <w:r>
        <w:rPr>
          <w:noProof/>
        </w:rPr>
        <mc:AlternateContent>
          <mc:Choice Requires="wps">
            <w:drawing>
              <wp:anchor distT="0" distB="0" distL="0" distR="0" simplePos="0" relativeHeight="251693056" behindDoc="0" locked="0" layoutInCell="1" allowOverlap="1" wp14:anchorId="08C54EEC" wp14:editId="1471644A">
                <wp:simplePos x="0" y="0"/>
                <wp:positionH relativeFrom="page">
                  <wp:posOffset>2773680</wp:posOffset>
                </wp:positionH>
                <wp:positionV relativeFrom="paragraph">
                  <wp:posOffset>444500</wp:posOffset>
                </wp:positionV>
                <wp:extent cx="679450" cy="109855"/>
                <wp:effectExtent l="0" t="0" r="0" b="0"/>
                <wp:wrapNone/>
                <wp:docPr id="238" name="Shape 238"/>
                <wp:cNvGraphicFramePr/>
                <a:graphic xmlns:a="http://schemas.openxmlformats.org/drawingml/2006/main">
                  <a:graphicData uri="http://schemas.microsoft.com/office/word/2010/wordprocessingShape">
                    <wps:wsp>
                      <wps:cNvSpPr txBox="1"/>
                      <wps:spPr>
                        <a:xfrm>
                          <a:off x="0" y="0"/>
                          <a:ext cx="679450" cy="109855"/>
                        </a:xfrm>
                        <a:prstGeom prst="rect">
                          <a:avLst/>
                        </a:prstGeom>
                        <a:noFill/>
                      </wps:spPr>
                      <wps:txbx>
                        <w:txbxContent>
                          <w:p w14:paraId="25C0CCF7" w14:textId="77777777" w:rsidR="00CD7A4C" w:rsidRDefault="00000000">
                            <w:pPr>
                              <w:pStyle w:val="Picturecaption0"/>
                              <w:spacing w:line="180" w:lineRule="auto"/>
                              <w:rPr>
                                <w:sz w:val="17"/>
                                <w:szCs w:val="17"/>
                              </w:rPr>
                            </w:pPr>
                            <w:r>
                              <w:rPr>
                                <w:color w:val="404040"/>
                                <w:sz w:val="17"/>
                                <w:szCs w:val="17"/>
                              </w:rPr>
                              <w:t>42.9</w:t>
                            </w:r>
                          </w:p>
                        </w:txbxContent>
                      </wps:txbx>
                      <wps:bodyPr lIns="0" tIns="0" rIns="0" bIns="0"/>
                    </wps:wsp>
                  </a:graphicData>
                </a:graphic>
              </wp:anchor>
            </w:drawing>
          </mc:Choice>
          <mc:Fallback>
            <w:pict>
              <v:shape w14:anchorId="08C54EEC" id="Shape 238" o:spid="_x0000_s1113" type="#_x0000_t202" style="position:absolute;margin-left:218.4pt;margin-top:35pt;width:53.5pt;height:8.65pt;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" filled="f" stroked="f">
                <v:textbox inset="0,0,0,0">
                  <w:txbxContent>
                    <w:p w14:paraId="25C0CCF7" w14:textId="77777777" w:rsidR="00CD7A4C" w:rsidRDefault="00000000">
                      <w:pPr>
                        <w:pStyle w:val="Picturecaption0"/>
                        <w:spacing w:line="180" w:lineRule="auto"/>
                        <w:rPr>
                          <w:sz w:val="17"/>
                          <w:szCs w:val="17"/>
                        </w:rPr>
                      </w:pPr>
                      <w:r>
                        <w:rPr>
                          <w:color w:val="404040"/>
                          <w:sz w:val="17"/>
                          <w:szCs w:val="17"/>
                        </w:rPr>
                        <w:t>42.9</w:t>
                      </w:r>
                    </w:p>
                  </w:txbxContent>
                </v:textbox>
                <w10:wrap anchorx="page"/>
              </v:shape>
            </w:pict>
          </mc:Fallback>
        </mc:AlternateContent>
      </w:r>
      <w:r>
        <w:rPr>
          <w:noProof/>
        </w:rPr>
        <mc:AlternateContent>
          <mc:Choice Requires="wps">
            <w:drawing>
              <wp:anchor distT="0" distB="0" distL="0" distR="0" simplePos="0" relativeHeight="251694080" behindDoc="0" locked="0" layoutInCell="1" allowOverlap="1" wp14:anchorId="5D213955" wp14:editId="5EA15289">
                <wp:simplePos x="0" y="0"/>
                <wp:positionH relativeFrom="page">
                  <wp:posOffset>3520440</wp:posOffset>
                </wp:positionH>
                <wp:positionV relativeFrom="paragraph">
                  <wp:posOffset>259080</wp:posOffset>
                </wp:positionV>
                <wp:extent cx="3056890" cy="231775"/>
                <wp:effectExtent l="0" t="0" r="0" b="0"/>
                <wp:wrapNone/>
                <wp:docPr id="240" name="Shape 240"/>
                <wp:cNvGraphicFramePr/>
                <a:graphic xmlns:a="http://schemas.openxmlformats.org/drawingml/2006/main">
                  <a:graphicData uri="http://schemas.microsoft.com/office/word/2010/wordprocessingShape">
                    <wps:wsp>
                      <wps:cNvSpPr txBox="1"/>
                      <wps:spPr>
                        <a:xfrm>
                          <a:off x="0" y="0"/>
                          <a:ext cx="3056890" cy="231775"/>
                        </a:xfrm>
                        <a:prstGeom prst="rect">
                          <a:avLst/>
                        </a:prstGeom>
                        <a:noFill/>
                      </wps:spPr>
                      <wps:txbx>
                        <w:txbxContent>
                          <w:p w14:paraId="0D0261A7" w14:textId="77777777" w:rsidR="00CD7A4C" w:rsidRDefault="00000000">
                            <w:pPr>
                              <w:pStyle w:val="Picturecaption0"/>
                              <w:tabs>
                                <w:tab w:val="left" w:pos="672"/>
                                <w:tab w:val="left" w:pos="1354"/>
                                <w:tab w:val="left" w:pos="2035"/>
                                <w:tab w:val="left" w:pos="2717"/>
                                <w:tab w:val="left" w:pos="3394"/>
                                <w:tab w:val="left" w:pos="4075"/>
                              </w:tabs>
                              <w:jc w:val="center"/>
                              <w:rPr>
                                <w:sz w:val="28"/>
                                <w:szCs w:val="28"/>
                              </w:rPr>
                            </w:pPr>
                            <w:r>
                              <w:rPr>
                                <w:color w:val="404040"/>
                                <w:sz w:val="30"/>
                                <w:szCs w:val="30"/>
                                <w:vertAlign w:val="subscript"/>
                              </w:rPr>
                              <w:t>457</w:t>
                            </w:r>
                            <w:r>
                              <w:rPr>
                                <w:color w:val="404040"/>
                                <w:sz w:val="30"/>
                                <w:szCs w:val="30"/>
                                <w:vertAlign w:val="subscript"/>
                              </w:rPr>
                              <w:tab/>
                              <w:t>451</w:t>
                            </w:r>
                            <w:r>
                              <w:rPr>
                                <w:color w:val="404040"/>
                                <w:sz w:val="30"/>
                                <w:szCs w:val="30"/>
                              </w:rPr>
                              <w:tab/>
                            </w:r>
                            <w:r>
                              <w:rPr>
                                <w:color w:val="404040"/>
                                <w:sz w:val="17"/>
                                <w:szCs w:val="17"/>
                              </w:rPr>
                              <w:t>46.8</w:t>
                            </w:r>
                            <w:r>
                              <w:rPr>
                                <w:color w:val="404040"/>
                                <w:sz w:val="17"/>
                                <w:szCs w:val="17"/>
                              </w:rPr>
                              <w:tab/>
                              <w:t>47.1</w:t>
                            </w:r>
                            <w:r>
                              <w:rPr>
                                <w:color w:val="404040"/>
                                <w:sz w:val="17"/>
                                <w:szCs w:val="17"/>
                              </w:rPr>
                              <w:tab/>
                              <w:t>47.5</w:t>
                            </w:r>
                            <w:r>
                              <w:rPr>
                                <w:color w:val="404040"/>
                                <w:sz w:val="17"/>
                                <w:szCs w:val="17"/>
                              </w:rPr>
                              <w:tab/>
                              <w:t>48.1</w:t>
                            </w:r>
                            <w:r>
                              <w:rPr>
                                <w:color w:val="404040"/>
                                <w:sz w:val="17"/>
                                <w:szCs w:val="17"/>
                              </w:rPr>
                              <w:tab/>
                            </w:r>
                            <w:r>
                              <w:rPr>
                                <w:color w:val="404040"/>
                                <w:sz w:val="28"/>
                                <w:szCs w:val="28"/>
                                <w:vertAlign w:val="superscript"/>
                              </w:rPr>
                              <w:t>49.8</w:t>
                            </w:r>
                          </w:p>
                        </w:txbxContent>
                      </wps:txbx>
                      <wps:bodyPr lIns="0" tIns="0" rIns="0" bIns="0"/>
                    </wps:wsp>
                  </a:graphicData>
                </a:graphic>
              </wp:anchor>
            </w:drawing>
          </mc:Choice>
          <mc:Fallback>
            <w:pict>
              <v:shape w14:anchorId="5D213955" id="Shape 240" o:spid="_x0000_s1114" type="#_x0000_t202" style="position:absolute;margin-left:277.2pt;margin-top:20.4pt;width:240.7pt;height:18.2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" filled="f" stroked="f">
                <v:textbox inset="0,0,0,0">
                  <w:txbxContent>
                    <w:p w14:paraId="0D0261A7" w14:textId="77777777" w:rsidR="00CD7A4C" w:rsidRDefault="00000000">
                      <w:pPr>
                        <w:pStyle w:val="Picturecaption0"/>
                        <w:tabs>
                          <w:tab w:val="left" w:pos="672"/>
                          <w:tab w:val="left" w:pos="1354"/>
                          <w:tab w:val="left" w:pos="2035"/>
                          <w:tab w:val="left" w:pos="2717"/>
                          <w:tab w:val="left" w:pos="3394"/>
                          <w:tab w:val="left" w:pos="4075"/>
                        </w:tabs>
                        <w:jc w:val="center"/>
                        <w:rPr>
                          <w:sz w:val="28"/>
                          <w:szCs w:val="28"/>
                        </w:rPr>
                      </w:pPr>
                      <w:r>
                        <w:rPr>
                          <w:color w:val="404040"/>
                          <w:sz w:val="30"/>
                          <w:szCs w:val="30"/>
                          <w:vertAlign w:val="subscript"/>
                        </w:rPr>
                        <w:t>457</w:t>
                      </w:r>
                      <w:r>
                        <w:rPr>
                          <w:color w:val="404040"/>
                          <w:sz w:val="30"/>
                          <w:szCs w:val="30"/>
                          <w:vertAlign w:val="subscript"/>
                        </w:rPr>
                        <w:tab/>
                        <w:t>451</w:t>
                      </w:r>
                      <w:r>
                        <w:rPr>
                          <w:color w:val="404040"/>
                          <w:sz w:val="30"/>
                          <w:szCs w:val="30"/>
                        </w:rPr>
                        <w:tab/>
                      </w:r>
                      <w:r>
                        <w:rPr>
                          <w:color w:val="404040"/>
                          <w:sz w:val="17"/>
                          <w:szCs w:val="17"/>
                        </w:rPr>
                        <w:t>46.8</w:t>
                      </w:r>
                      <w:r>
                        <w:rPr>
                          <w:color w:val="404040"/>
                          <w:sz w:val="17"/>
                          <w:szCs w:val="17"/>
                        </w:rPr>
                        <w:tab/>
                        <w:t>47.1</w:t>
                      </w:r>
                      <w:r>
                        <w:rPr>
                          <w:color w:val="404040"/>
                          <w:sz w:val="17"/>
                          <w:szCs w:val="17"/>
                        </w:rPr>
                        <w:tab/>
                        <w:t>47.5</w:t>
                      </w:r>
                      <w:r>
                        <w:rPr>
                          <w:color w:val="404040"/>
                          <w:sz w:val="17"/>
                          <w:szCs w:val="17"/>
                        </w:rPr>
                        <w:tab/>
                        <w:t>48.1</w:t>
                      </w:r>
                      <w:r>
                        <w:rPr>
                          <w:color w:val="404040"/>
                          <w:sz w:val="17"/>
                          <w:szCs w:val="17"/>
                        </w:rPr>
                        <w:tab/>
                      </w:r>
                      <w:r>
                        <w:rPr>
                          <w:color w:val="404040"/>
                          <w:sz w:val="28"/>
                          <w:szCs w:val="28"/>
                          <w:vertAlign w:val="superscript"/>
                        </w:rPr>
                        <w:t>49.8</w:t>
                      </w:r>
                    </w:p>
                  </w:txbxContent>
                </v:textbox>
                <w10:wrap anchorx="page"/>
              </v:shape>
            </w:pict>
          </mc:Fallback>
        </mc:AlternateContent>
      </w:r>
      <w:r>
        <w:rPr>
          <w:noProof/>
        </w:rPr>
        <mc:AlternateContent>
          <mc:Choice Requires="wps">
            <w:drawing>
              <wp:anchor distT="0" distB="0" distL="0" distR="0" simplePos="0" relativeHeight="251695104" behindDoc="0" locked="0" layoutInCell="1" allowOverlap="1" wp14:anchorId="6DE837BF" wp14:editId="00AF7C66">
                <wp:simplePos x="0" y="0"/>
                <wp:positionH relativeFrom="page">
                  <wp:posOffset>1447800</wp:posOffset>
                </wp:positionH>
                <wp:positionV relativeFrom="paragraph">
                  <wp:posOffset>579120</wp:posOffset>
                </wp:positionV>
                <wp:extent cx="1143000" cy="225425"/>
                <wp:effectExtent l="0" t="0" r="0" b="0"/>
                <wp:wrapNone/>
                <wp:docPr id="242" name="Shape 242"/>
                <wp:cNvGraphicFramePr/>
                <a:graphic xmlns:a="http://schemas.openxmlformats.org/drawingml/2006/main">
                  <a:graphicData uri="http://schemas.microsoft.com/office/word/2010/wordprocessingShape">
                    <wps:wsp>
                      <wps:cNvSpPr txBox="1"/>
                      <wps:spPr>
                        <a:xfrm>
                          <a:off x="0" y="0"/>
                          <a:ext cx="1143000" cy="225425"/>
                        </a:xfrm>
                        <a:prstGeom prst="rect">
                          <a:avLst/>
                        </a:prstGeom>
                        <a:noFill/>
                      </wps:spPr>
                      <wps:txbx>
                        <w:txbxContent>
                          <w:p w14:paraId="698A905A" w14:textId="77777777" w:rsidR="00CD7A4C" w:rsidRDefault="00000000">
                            <w:pPr>
                              <w:pStyle w:val="Picturecaption0"/>
                              <w:tabs>
                                <w:tab w:val="left" w:pos="677"/>
                                <w:tab w:val="left" w:pos="1358"/>
                              </w:tabs>
                              <w:rPr>
                                <w:sz w:val="28"/>
                                <w:szCs w:val="28"/>
                              </w:rPr>
                            </w:pPr>
                            <w:r>
                              <w:rPr>
                                <w:color w:val="404040"/>
                                <w:sz w:val="17"/>
                                <w:szCs w:val="17"/>
                              </w:rPr>
                              <w:t>31.1</w:t>
                            </w:r>
                            <w:r>
                              <w:rPr>
                                <w:color w:val="404040"/>
                                <w:sz w:val="17"/>
                                <w:szCs w:val="17"/>
                              </w:rPr>
                              <w:tab/>
                              <w:t>31.5</w:t>
                            </w:r>
                            <w:r>
                              <w:rPr>
                                <w:color w:val="404040"/>
                                <w:sz w:val="17"/>
                                <w:szCs w:val="17"/>
                              </w:rPr>
                              <w:tab/>
                            </w:r>
                            <w:r>
                              <w:rPr>
                                <w:color w:val="404040"/>
                                <w:sz w:val="28"/>
                                <w:szCs w:val="28"/>
                                <w:vertAlign w:val="superscript"/>
                              </w:rPr>
                              <w:t>34.9</w:t>
                            </w:r>
                          </w:p>
                        </w:txbxContent>
                      </wps:txbx>
                      <wps:bodyPr lIns="0" tIns="0" rIns="0" bIns="0"/>
                    </wps:wsp>
                  </a:graphicData>
                </a:graphic>
              </wp:anchor>
            </w:drawing>
          </mc:Choice>
          <mc:Fallback>
            <w:pict>
              <v:shape w14:anchorId="6DE837BF" id="Shape 242" o:spid="_x0000_s1115" type="#_x0000_t202" style="position:absolute;margin-left:114pt;margin-top:45.6pt;width:90pt;height:17.7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" filled="f" stroked="f">
                <v:textbox inset="0,0,0,0">
                  <w:txbxContent>
                    <w:p w14:paraId="698A905A" w14:textId="77777777" w:rsidR="00CD7A4C" w:rsidRDefault="00000000">
                      <w:pPr>
                        <w:pStyle w:val="Picturecaption0"/>
                        <w:tabs>
                          <w:tab w:val="left" w:pos="677"/>
                          <w:tab w:val="left" w:pos="1358"/>
                        </w:tabs>
                        <w:rPr>
                          <w:sz w:val="28"/>
                          <w:szCs w:val="28"/>
                        </w:rPr>
                      </w:pPr>
                      <w:r>
                        <w:rPr>
                          <w:color w:val="404040"/>
                          <w:sz w:val="17"/>
                          <w:szCs w:val="17"/>
                        </w:rPr>
                        <w:t>31.1</w:t>
                      </w:r>
                      <w:r>
                        <w:rPr>
                          <w:color w:val="404040"/>
                          <w:sz w:val="17"/>
                          <w:szCs w:val="17"/>
                        </w:rPr>
                        <w:tab/>
                        <w:t>31.5</w:t>
                      </w:r>
                      <w:r>
                        <w:rPr>
                          <w:color w:val="404040"/>
                          <w:sz w:val="17"/>
                          <w:szCs w:val="17"/>
                        </w:rPr>
                        <w:tab/>
                      </w:r>
                      <w:r>
                        <w:rPr>
                          <w:color w:val="404040"/>
                          <w:sz w:val="28"/>
                          <w:szCs w:val="28"/>
                          <w:vertAlign w:val="superscript"/>
                        </w:rPr>
                        <w:t>34.9</w:t>
                      </w:r>
                    </w:p>
                  </w:txbxContent>
                </v:textbox>
                <w10:wrap anchorx="page"/>
              </v:shape>
            </w:pict>
          </mc:Fallback>
        </mc:AlternateContent>
      </w:r>
      <w:r>
        <w:rPr>
          <w:noProof/>
        </w:rPr>
        <mc:AlternateContent>
          <mc:Choice Requires="wps">
            <w:drawing>
              <wp:anchor distT="0" distB="0" distL="0" distR="0" simplePos="0" relativeHeight="251696128" behindDoc="0" locked="0" layoutInCell="1" allowOverlap="1" wp14:anchorId="6743F8A5" wp14:editId="35A6B67F">
                <wp:simplePos x="0" y="0"/>
                <wp:positionH relativeFrom="page">
                  <wp:posOffset>1459865</wp:posOffset>
                </wp:positionH>
                <wp:positionV relativeFrom="paragraph">
                  <wp:posOffset>1575435</wp:posOffset>
                </wp:positionV>
                <wp:extent cx="5035550" cy="143510"/>
                <wp:effectExtent l="0" t="0" r="0" b="0"/>
                <wp:wrapNone/>
                <wp:docPr id="244" name="Shape 244"/>
                <wp:cNvGraphicFramePr/>
                <a:graphic xmlns:a="http://schemas.openxmlformats.org/drawingml/2006/main">
                  <a:graphicData uri="http://schemas.microsoft.com/office/word/2010/wordprocessingShape">
                    <wps:wsp>
                      <wps:cNvSpPr txBox="1"/>
                      <wps:spPr>
                        <a:xfrm>
                          <a:off x="0" y="0"/>
                          <a:ext cx="5035550" cy="143510"/>
                        </a:xfrm>
                        <a:prstGeom prst="rect">
                          <a:avLst/>
                        </a:prstGeom>
                        <a:noFill/>
                      </wps:spPr>
                      <wps:txbx>
                        <w:txbxContent>
                          <w:p w14:paraId="79B0C37C" w14:textId="77777777" w:rsidR="00CD7A4C" w:rsidRDefault="00000000">
                            <w:pPr>
                              <w:pStyle w:val="Picturecaption0"/>
                              <w:tabs>
                                <w:tab w:val="left" w:pos="677"/>
                                <w:tab w:val="left" w:pos="1358"/>
                                <w:tab w:val="left" w:pos="2040"/>
                                <w:tab w:val="left" w:pos="2717"/>
                                <w:tab w:val="left" w:pos="3398"/>
                                <w:tab w:val="left" w:pos="4080"/>
                                <w:tab w:val="left" w:pos="4757"/>
                                <w:tab w:val="left" w:pos="5438"/>
                                <w:tab w:val="left" w:pos="6120"/>
                                <w:tab w:val="left" w:pos="6802"/>
                                <w:tab w:val="left" w:pos="7478"/>
                              </w:tabs>
                              <w:rPr>
                                <w:sz w:val="17"/>
                                <w:szCs w:val="17"/>
                              </w:rPr>
                            </w:pPr>
                            <w:r>
                              <w:rPr>
                                <w:color w:val="595959"/>
                                <w:sz w:val="17"/>
                                <w:szCs w:val="17"/>
                              </w:rPr>
                              <w:t>2015</w:t>
                            </w:r>
                            <w:r>
                              <w:rPr>
                                <w:color w:val="595959"/>
                                <w:sz w:val="17"/>
                                <w:szCs w:val="17"/>
                              </w:rPr>
                              <w:tab/>
                              <w:t>2016</w:t>
                            </w:r>
                            <w:r>
                              <w:rPr>
                                <w:color w:val="595959"/>
                                <w:sz w:val="17"/>
                                <w:szCs w:val="17"/>
                              </w:rPr>
                              <w:tab/>
                              <w:t>2017</w:t>
                            </w:r>
                            <w:r>
                              <w:rPr>
                                <w:color w:val="595959"/>
                                <w:sz w:val="17"/>
                                <w:szCs w:val="17"/>
                              </w:rPr>
                              <w:tab/>
                              <w:t>2018</w:t>
                            </w:r>
                            <w:r>
                              <w:rPr>
                                <w:color w:val="595959"/>
                                <w:sz w:val="17"/>
                                <w:szCs w:val="17"/>
                              </w:rPr>
                              <w:tab/>
                              <w:t>2019</w:t>
                            </w:r>
                            <w:r>
                              <w:rPr>
                                <w:color w:val="595959"/>
                                <w:sz w:val="17"/>
                                <w:szCs w:val="17"/>
                              </w:rPr>
                              <w:tab/>
                              <w:t>2020</w:t>
                            </w:r>
                            <w:r>
                              <w:rPr>
                                <w:color w:val="595959"/>
                                <w:sz w:val="17"/>
                                <w:szCs w:val="17"/>
                              </w:rPr>
                              <w:tab/>
                              <w:t>2021</w:t>
                            </w:r>
                            <w:r>
                              <w:rPr>
                                <w:color w:val="595959"/>
                                <w:sz w:val="17"/>
                                <w:szCs w:val="17"/>
                              </w:rPr>
                              <w:tab/>
                              <w:t>2022</w:t>
                            </w:r>
                            <w:r>
                              <w:rPr>
                                <w:color w:val="595959"/>
                                <w:sz w:val="17"/>
                                <w:szCs w:val="17"/>
                              </w:rPr>
                              <w:tab/>
                              <w:t>2023</w:t>
                            </w:r>
                            <w:r>
                              <w:rPr>
                                <w:color w:val="595959"/>
                                <w:sz w:val="17"/>
                                <w:szCs w:val="17"/>
                              </w:rPr>
                              <w:tab/>
                              <w:t>2024</w:t>
                            </w:r>
                            <w:r>
                              <w:rPr>
                                <w:color w:val="595959"/>
                                <w:sz w:val="17"/>
                                <w:szCs w:val="17"/>
                              </w:rPr>
                              <w:tab/>
                              <w:t>2025</w:t>
                            </w:r>
                            <w:r>
                              <w:rPr>
                                <w:color w:val="595959"/>
                                <w:sz w:val="17"/>
                                <w:szCs w:val="17"/>
                              </w:rPr>
                              <w:tab/>
                              <w:t>2026</w:t>
                            </w:r>
                          </w:p>
                        </w:txbxContent>
                      </wps:txbx>
                      <wps:bodyPr lIns="0" tIns="0" rIns="0" bIns="0"/>
                    </wps:wsp>
                  </a:graphicData>
                </a:graphic>
              </wp:anchor>
            </w:drawing>
          </mc:Choice>
          <mc:Fallback>
            <w:pict>
              <v:shape w14:anchorId="6743F8A5" id="Shape 244" o:spid="_x0000_s1116" type="#_x0000_t202" style="position:absolute;margin-left:114.95pt;margin-top:124.05pt;width:396.5pt;height:11.3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" filled="f" stroked="f">
                <v:textbox inset="0,0,0,0">
                  <w:txbxContent>
                    <w:p w14:paraId="79B0C37C" w14:textId="77777777" w:rsidR="00CD7A4C" w:rsidRDefault="00000000">
                      <w:pPr>
                        <w:pStyle w:val="Picturecaption0"/>
                        <w:tabs>
                          <w:tab w:val="left" w:pos="677"/>
                          <w:tab w:val="left" w:pos="1358"/>
                          <w:tab w:val="left" w:pos="2040"/>
                          <w:tab w:val="left" w:pos="2717"/>
                          <w:tab w:val="left" w:pos="3398"/>
                          <w:tab w:val="left" w:pos="4080"/>
                          <w:tab w:val="left" w:pos="4757"/>
                          <w:tab w:val="left" w:pos="5438"/>
                          <w:tab w:val="left" w:pos="6120"/>
                          <w:tab w:val="left" w:pos="6802"/>
                          <w:tab w:val="left" w:pos="7478"/>
                        </w:tabs>
                        <w:rPr>
                          <w:sz w:val="17"/>
                          <w:szCs w:val="17"/>
                        </w:rPr>
                      </w:pPr>
                      <w:r>
                        <w:rPr>
                          <w:color w:val="595959"/>
                          <w:sz w:val="17"/>
                          <w:szCs w:val="17"/>
                        </w:rPr>
                        <w:t>2015</w:t>
                      </w:r>
                      <w:r>
                        <w:rPr>
                          <w:color w:val="595959"/>
                          <w:sz w:val="17"/>
                          <w:szCs w:val="17"/>
                        </w:rPr>
                        <w:tab/>
                        <w:t>2016</w:t>
                      </w:r>
                      <w:r>
                        <w:rPr>
                          <w:color w:val="595959"/>
                          <w:sz w:val="17"/>
                          <w:szCs w:val="17"/>
                        </w:rPr>
                        <w:tab/>
                        <w:t>2017</w:t>
                      </w:r>
                      <w:r>
                        <w:rPr>
                          <w:color w:val="595959"/>
                          <w:sz w:val="17"/>
                          <w:szCs w:val="17"/>
                        </w:rPr>
                        <w:tab/>
                        <w:t>2018</w:t>
                      </w:r>
                      <w:r>
                        <w:rPr>
                          <w:color w:val="595959"/>
                          <w:sz w:val="17"/>
                          <w:szCs w:val="17"/>
                        </w:rPr>
                        <w:tab/>
                        <w:t>2019</w:t>
                      </w:r>
                      <w:r>
                        <w:rPr>
                          <w:color w:val="595959"/>
                          <w:sz w:val="17"/>
                          <w:szCs w:val="17"/>
                        </w:rPr>
                        <w:tab/>
                        <w:t>2020</w:t>
                      </w:r>
                      <w:r>
                        <w:rPr>
                          <w:color w:val="595959"/>
                          <w:sz w:val="17"/>
                          <w:szCs w:val="17"/>
                        </w:rPr>
                        <w:tab/>
                        <w:t>2021</w:t>
                      </w:r>
                      <w:r>
                        <w:rPr>
                          <w:color w:val="595959"/>
                          <w:sz w:val="17"/>
                          <w:szCs w:val="17"/>
                        </w:rPr>
                        <w:tab/>
                        <w:t>2022</w:t>
                      </w:r>
                      <w:r>
                        <w:rPr>
                          <w:color w:val="595959"/>
                          <w:sz w:val="17"/>
                          <w:szCs w:val="17"/>
                        </w:rPr>
                        <w:tab/>
                        <w:t>2023</w:t>
                      </w:r>
                      <w:r>
                        <w:rPr>
                          <w:color w:val="595959"/>
                          <w:sz w:val="17"/>
                          <w:szCs w:val="17"/>
                        </w:rPr>
                        <w:tab/>
                        <w:t>2024</w:t>
                      </w:r>
                      <w:r>
                        <w:rPr>
                          <w:color w:val="595959"/>
                          <w:sz w:val="17"/>
                          <w:szCs w:val="17"/>
                        </w:rPr>
                        <w:tab/>
                        <w:t>2025</w:t>
                      </w:r>
                      <w:r>
                        <w:rPr>
                          <w:color w:val="595959"/>
                          <w:sz w:val="17"/>
                          <w:szCs w:val="17"/>
                        </w:rPr>
                        <w:tab/>
                        <w:t>2026</w:t>
                      </w:r>
                    </w:p>
                  </w:txbxContent>
                </v:textbox>
                <w10:wrap anchorx="page"/>
              </v:shape>
            </w:pict>
          </mc:Fallback>
        </mc:AlternateContent>
      </w:r>
      <w:r>
        <w:rPr>
          <w:noProof/>
        </w:rPr>
        <mc:AlternateContent>
          <mc:Choice Requires="wps">
            <w:drawing>
              <wp:anchor distT="0" distB="0" distL="0" distR="0" simplePos="0" relativeHeight="251697152" behindDoc="0" locked="0" layoutInCell="1" allowOverlap="1" wp14:anchorId="57B4024C" wp14:editId="2FC9077C">
                <wp:simplePos x="0" y="0"/>
                <wp:positionH relativeFrom="page">
                  <wp:posOffset>1435735</wp:posOffset>
                </wp:positionH>
                <wp:positionV relativeFrom="paragraph">
                  <wp:posOffset>1816100</wp:posOffset>
                </wp:positionV>
                <wp:extent cx="2160905" cy="298450"/>
                <wp:effectExtent l="0" t="0" r="0" b="0"/>
                <wp:wrapNone/>
                <wp:docPr id="246" name="Shape 246"/>
                <wp:cNvGraphicFramePr/>
                <a:graphic xmlns:a="http://schemas.openxmlformats.org/drawingml/2006/main">
                  <a:graphicData uri="http://schemas.microsoft.com/office/word/2010/wordprocessingShape">
                    <wps:wsp>
                      <wps:cNvSpPr txBox="1"/>
                      <wps:spPr>
                        <a:xfrm>
                          <a:off x="0" y="0"/>
                          <a:ext cx="2160905" cy="298450"/>
                        </a:xfrm>
                        <a:prstGeom prst="rect">
                          <a:avLst/>
                        </a:prstGeom>
                        <a:noFill/>
                      </wps:spPr>
                      <wps:txbx>
                        <w:txbxContent>
                          <w:p w14:paraId="2F259CB9" w14:textId="77777777" w:rsidR="00CD7A4C" w:rsidRDefault="00000000">
                            <w:pPr>
                              <w:pStyle w:val="Picturecaption0"/>
                              <w:numPr>
                                <w:ilvl w:val="0"/>
                                <w:numId w:val="22"/>
                              </w:numPr>
                              <w:tabs>
                                <w:tab w:val="left" w:pos="134"/>
                              </w:tabs>
                              <w:spacing w:after="80"/>
                              <w:rPr>
                                <w:sz w:val="15"/>
                                <w:szCs w:val="15"/>
                              </w:rPr>
                            </w:pPr>
                            <w:r>
                              <w:rPr>
                                <w:color w:val="595959"/>
                                <w:sz w:val="15"/>
                                <w:szCs w:val="15"/>
                              </w:rPr>
                              <w:t>CPO Production from Smallholders Plantation</w:t>
                            </w:r>
                          </w:p>
                          <w:p w14:paraId="50FA23FF" w14:textId="77777777" w:rsidR="00CD7A4C" w:rsidRDefault="00000000">
                            <w:pPr>
                              <w:pStyle w:val="Picturecaption0"/>
                              <w:numPr>
                                <w:ilvl w:val="0"/>
                                <w:numId w:val="22"/>
                              </w:numPr>
                              <w:tabs>
                                <w:tab w:val="left" w:pos="134"/>
                              </w:tabs>
                              <w:rPr>
                                <w:sz w:val="15"/>
                                <w:szCs w:val="15"/>
                              </w:rPr>
                            </w:pPr>
                            <w:r>
                              <w:rPr>
                                <w:color w:val="595959"/>
                                <w:sz w:val="15"/>
                                <w:szCs w:val="15"/>
                              </w:rPr>
                              <w:t>CPO Production from Private Plantation</w:t>
                            </w:r>
                          </w:p>
                        </w:txbxContent>
                      </wps:txbx>
                      <wps:bodyPr lIns="0" tIns="0" rIns="0" bIns="0"/>
                    </wps:wsp>
                  </a:graphicData>
                </a:graphic>
              </wp:anchor>
            </w:drawing>
          </mc:Choice>
          <mc:Fallback>
            <w:pict>
              <v:shape w14:anchorId="57B4024C" id="Shape 246" o:spid="_x0000_s1117" type="#_x0000_t202" style="position:absolute;margin-left:113.05pt;margin-top:143pt;width:170.15pt;height:23.5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" filled="f" stroked="f">
                <v:textbox inset="0,0,0,0">
                  <w:txbxContent>
                    <w:p w14:paraId="2F259CB9" w14:textId="77777777" w:rsidR="00CD7A4C" w:rsidRDefault="00000000">
                      <w:pPr>
                        <w:pStyle w:val="Picturecaption0"/>
                        <w:numPr>
                          <w:ilvl w:val="0"/>
                          <w:numId w:val="22"/>
                        </w:numPr>
                        <w:tabs>
                          <w:tab w:val="left" w:pos="134"/>
                        </w:tabs>
                        <w:spacing w:after="80"/>
                        <w:rPr>
                          <w:sz w:val="15"/>
                          <w:szCs w:val="15"/>
                        </w:rPr>
                      </w:pPr>
                      <w:r>
                        <w:rPr>
                          <w:color w:val="595959"/>
                          <w:sz w:val="15"/>
                          <w:szCs w:val="15"/>
                        </w:rPr>
                        <w:t>CPO Production from Smallholders Plantation</w:t>
                      </w:r>
                    </w:p>
                    <w:p w14:paraId="50FA23FF" w14:textId="77777777" w:rsidR="00CD7A4C" w:rsidRDefault="00000000">
                      <w:pPr>
                        <w:pStyle w:val="Picturecaption0"/>
                        <w:numPr>
                          <w:ilvl w:val="0"/>
                          <w:numId w:val="22"/>
                        </w:numPr>
                        <w:tabs>
                          <w:tab w:val="left" w:pos="134"/>
                        </w:tabs>
                        <w:rPr>
                          <w:sz w:val="15"/>
                          <w:szCs w:val="15"/>
                        </w:rPr>
                      </w:pPr>
                      <w:r>
                        <w:rPr>
                          <w:color w:val="595959"/>
                          <w:sz w:val="15"/>
                          <w:szCs w:val="15"/>
                        </w:rPr>
                        <w:t>CPO Production from Private Plantation</w:t>
                      </w:r>
                    </w:p>
                  </w:txbxContent>
                </v:textbox>
                <w10:wrap anchorx="page"/>
              </v:shape>
            </w:pict>
          </mc:Fallback>
        </mc:AlternateContent>
      </w:r>
      <w:r>
        <w:rPr>
          <w:noProof/>
        </w:rPr>
        <mc:AlternateContent>
          <mc:Choice Requires="wps">
            <w:drawing>
              <wp:anchor distT="0" distB="0" distL="0" distR="0" simplePos="0" relativeHeight="251698176" behindDoc="0" locked="0" layoutInCell="1" allowOverlap="1" wp14:anchorId="4E30ECC6" wp14:editId="45F841C5">
                <wp:simplePos x="0" y="0"/>
                <wp:positionH relativeFrom="page">
                  <wp:posOffset>4020185</wp:posOffset>
                </wp:positionH>
                <wp:positionV relativeFrom="paragraph">
                  <wp:posOffset>1816100</wp:posOffset>
                </wp:positionV>
                <wp:extent cx="2172970" cy="128270"/>
                <wp:effectExtent l="0" t="0" r="0" b="0"/>
                <wp:wrapNone/>
                <wp:docPr id="248" name="Shape 248"/>
                <wp:cNvGraphicFramePr/>
                <a:graphic xmlns:a="http://schemas.openxmlformats.org/drawingml/2006/main">
                  <a:graphicData uri="http://schemas.microsoft.com/office/word/2010/wordprocessingShape">
                    <wps:wsp>
                      <wps:cNvSpPr txBox="1"/>
                      <wps:spPr>
                        <a:xfrm>
                          <a:off x="0" y="0"/>
                          <a:ext cx="2172970" cy="128270"/>
                        </a:xfrm>
                        <a:prstGeom prst="rect">
                          <a:avLst/>
                        </a:prstGeom>
                        <a:noFill/>
                      </wps:spPr>
                      <wps:txbx>
                        <w:txbxContent>
                          <w:p w14:paraId="6F8496C4" w14:textId="77777777" w:rsidR="00CD7A4C" w:rsidRDefault="00000000">
                            <w:pPr>
                              <w:pStyle w:val="Picturecaption0"/>
                              <w:rPr>
                                <w:sz w:val="15"/>
                                <w:szCs w:val="15"/>
                              </w:rPr>
                            </w:pPr>
                            <w:r>
                              <w:rPr>
                                <w:color w:val="ED7C30"/>
                                <w:sz w:val="15"/>
                                <w:szCs w:val="15"/>
                              </w:rPr>
                              <w:t xml:space="preserve">■ </w:t>
                            </w:r>
                            <w:r>
                              <w:rPr>
                                <w:color w:val="595959"/>
                                <w:sz w:val="15"/>
                                <w:szCs w:val="15"/>
                              </w:rPr>
                              <w:t>CPO Production from State-Owned Plantation</w:t>
                            </w:r>
                          </w:p>
                        </w:txbxContent>
                      </wps:txbx>
                      <wps:bodyPr lIns="0" tIns="0" rIns="0" bIns="0"/>
                    </wps:wsp>
                  </a:graphicData>
                </a:graphic>
              </wp:anchor>
            </w:drawing>
          </mc:Choice>
          <mc:Fallback>
            <w:pict>
              <v:shape w14:anchorId="4E30ECC6" id="Shape 248" o:spid="_x0000_s1118" type="#_x0000_t202" style="position:absolute;margin-left:316.55pt;margin-top:143pt;width:171.1pt;height:10.1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" filled="f" stroked="f">
                <v:textbox inset="0,0,0,0">
                  <w:txbxContent>
                    <w:p w14:paraId="6F8496C4" w14:textId="77777777" w:rsidR="00CD7A4C" w:rsidRDefault="00000000">
                      <w:pPr>
                        <w:pStyle w:val="Picturecaption0"/>
                        <w:rPr>
                          <w:sz w:val="15"/>
                          <w:szCs w:val="15"/>
                        </w:rPr>
                      </w:pPr>
                      <w:r>
                        <w:rPr>
                          <w:color w:val="ED7C30"/>
                          <w:sz w:val="15"/>
                          <w:szCs w:val="15"/>
                        </w:rPr>
                        <w:t xml:space="preserve">■ </w:t>
                      </w:r>
                      <w:r>
                        <w:rPr>
                          <w:color w:val="595959"/>
                          <w:sz w:val="15"/>
                          <w:szCs w:val="15"/>
                        </w:rPr>
                        <w:t>CPO Production from State-Owned Plantation</w:t>
                      </w:r>
                    </w:p>
                  </w:txbxContent>
                </v:textbox>
                <w10:wrap anchorx="page"/>
              </v:shape>
            </w:pict>
          </mc:Fallback>
        </mc:AlternateContent>
      </w:r>
      <w:r>
        <w:rPr>
          <w:noProof/>
        </w:rPr>
        <mc:AlternateContent>
          <mc:Choice Requires="wps">
            <w:drawing>
              <wp:anchor distT="567055" distB="777240" distL="0" distR="0" simplePos="0" relativeHeight="125829500" behindDoc="0" locked="0" layoutInCell="1" allowOverlap="1" wp14:anchorId="5FFFF43D" wp14:editId="7949A18C">
                <wp:simplePos x="0" y="0"/>
                <wp:positionH relativeFrom="page">
                  <wp:posOffset>3521075</wp:posOffset>
                </wp:positionH>
                <wp:positionV relativeFrom="paragraph">
                  <wp:posOffset>567055</wp:posOffset>
                </wp:positionV>
                <wp:extent cx="3056890" cy="770890"/>
                <wp:effectExtent l="0" t="0" r="0" b="0"/>
                <wp:wrapTopAndBottom/>
                <wp:docPr id="250" name="Shape 250"/>
                <wp:cNvGraphicFramePr/>
                <a:graphic xmlns:a="http://schemas.openxmlformats.org/drawingml/2006/main">
                  <a:graphicData uri="http://schemas.microsoft.com/office/word/2010/wordprocessingShape">
                    <wps:wsp>
                      <wps:cNvSpPr txBox="1"/>
                      <wps:spPr>
                        <a:xfrm>
                          <a:off x="0" y="0"/>
                          <a:ext cx="3056890" cy="770890"/>
                        </a:xfrm>
                        <a:prstGeom prst="rect">
                          <a:avLst/>
                        </a:prstGeom>
                        <a:noFill/>
                      </wps:spPr>
                      <wps:txbx>
                        <w:txbxContent>
                          <w:p w14:paraId="1AAFE75D" w14:textId="77777777" w:rsidR="00CD7A4C" w:rsidRDefault="00000000">
                            <w:pPr>
                              <w:pStyle w:val="Other0"/>
                              <w:tabs>
                                <w:tab w:val="left" w:leader="underscore" w:pos="4626"/>
                              </w:tabs>
                              <w:spacing w:after="0" w:line="180" w:lineRule="auto"/>
                              <w:ind w:left="-20"/>
                              <w:jc w:val="center"/>
                              <w:rPr>
                                <w:sz w:val="148"/>
                                <w:szCs w:val="148"/>
                              </w:rPr>
                            </w:pPr>
                            <w:r>
                              <w:rPr>
                                <w:rFonts w:ascii="Courier New" w:eastAsia="Courier New" w:hAnsi="Courier New" w:cs="Courier New"/>
                                <w:color w:val="C9C9C9"/>
                                <w:sz w:val="148"/>
                                <w:szCs w:val="148"/>
                              </w:rPr>
                              <w:t>■I</w:t>
                            </w:r>
                            <w:r>
                              <w:rPr>
                                <w:rFonts w:ascii="Courier New" w:eastAsia="Courier New" w:hAnsi="Courier New" w:cs="Courier New"/>
                                <w:color w:val="ED7C30"/>
                                <w:sz w:val="148"/>
                                <w:szCs w:val="148"/>
                              </w:rPr>
                              <w:tab/>
                            </w:r>
                          </w:p>
                        </w:txbxContent>
                      </wps:txbx>
                      <wps:bodyPr wrap="none" lIns="0" tIns="0" rIns="0" bIns="0"/>
                    </wps:wsp>
                  </a:graphicData>
                </a:graphic>
              </wp:anchor>
            </w:drawing>
          </mc:Choice>
          <mc:Fallback>
            <w:pict>
              <v:shape w14:anchorId="5FFFF43D" id="Shape 250" o:spid="_x0000_s1119" type="#_x0000_t202" style="position:absolute;margin-left:277.25pt;margin-top:44.65pt;width:240.7pt;height:60.7pt;z-index:125829500;visibility:visible;mso-wrap-style:none;mso-wrap-distance-left:0;mso-wrap-distance-top:44.65pt;mso-wrap-distance-right:0;mso-wrap-distance-bottom:6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" filled="f" stroked="f">
                <v:textbox inset="0,0,0,0">
                  <w:txbxContent>
                    <w:p w14:paraId="1AAFE75D" w14:textId="77777777" w:rsidR="00CD7A4C" w:rsidRDefault="00000000">
                      <w:pPr>
                        <w:pStyle w:val="Other0"/>
                        <w:tabs>
                          <w:tab w:val="left" w:leader="underscore" w:pos="4626"/>
                        </w:tabs>
                        <w:spacing w:after="0" w:line="180" w:lineRule="auto"/>
                        <w:ind w:left="-20"/>
                        <w:jc w:val="center"/>
                        <w:rPr>
                          <w:sz w:val="148"/>
                          <w:szCs w:val="148"/>
                        </w:rPr>
                      </w:pPr>
                      <w:r>
                        <w:rPr>
                          <w:rFonts w:ascii="Courier New" w:eastAsia="Courier New" w:hAnsi="Courier New" w:cs="Courier New"/>
                          <w:color w:val="C9C9C9"/>
                          <w:sz w:val="148"/>
                          <w:szCs w:val="148"/>
                        </w:rPr>
                        <w:t>■I</w:t>
                      </w:r>
                      <w:r>
                        <w:rPr>
                          <w:rFonts w:ascii="Courier New" w:eastAsia="Courier New" w:hAnsi="Courier New" w:cs="Courier New"/>
                          <w:color w:val="ED7C30"/>
                          <w:sz w:val="148"/>
                          <w:szCs w:val="148"/>
                        </w:rPr>
                        <w:tab/>
                      </w:r>
                    </w:p>
                  </w:txbxContent>
                </v:textbox>
                <w10:wrap type="topAndBottom" anchorx="page"/>
              </v:shape>
            </w:pict>
          </mc:Fallback>
        </mc:AlternateContent>
      </w:r>
    </w:p>
    <w:p w14:paraId="50D0D9E7" w14:textId="77777777" w:rsidR="00CD7A4C" w:rsidRDefault="00000000">
      <w:pPr>
        <w:pStyle w:val="BodyText"/>
        <w:spacing w:after="480" w:line="307" w:lineRule="auto"/>
        <w:jc w:val="center"/>
        <w:rPr>
          <w:sz w:val="20"/>
          <w:szCs w:val="20"/>
        </w:rPr>
      </w:pPr>
      <w:r>
        <w:rPr>
          <w:sz w:val="20"/>
          <w:szCs w:val="20"/>
        </w:rPr>
        <w:t xml:space="preserve">Nguồn: Tổng cục Trồng trọt (2025b) đã xử lý. </w:t>
      </w:r>
      <w:r>
        <w:rPr>
          <w:sz w:val="20"/>
          <w:szCs w:val="20"/>
        </w:rPr>
        <w:br/>
        <w:t>Lưu ý: Dữ liệu cho năm 2025-2026 là dự báo.</w:t>
      </w:r>
    </w:p>
    <w:p w14:paraId="77445F43" w14:textId="77777777" w:rsidR="00CD7A4C" w:rsidRDefault="00000000">
      <w:pPr>
        <w:pStyle w:val="BodyText"/>
        <w:spacing w:after="0"/>
        <w:jc w:val="both"/>
      </w:pPr>
      <w:r>
        <w:t>Nhìn chung, sản lượng dầu cọ thô (CPO) của Indonesia dự kiến sẽ tăng từ 31 triệu tấn năm 2015 lên 48 triệu tấn năm 2025, khẳng định vị thế của Indonesia là nhà sản xuất dầu cọ lớn nhất thế giới, như được phản ánh trong Báo cáo Triển vọng Nông nghiệp OECD-FAO (OECD, 2025a).</w:t>
      </w:r>
      <w:r>
        <w:br w:type="page"/>
      </w:r>
    </w:p>
    <w:p w14:paraId="15078035" w14:textId="77777777" w:rsidR="00CD7A4C" w:rsidRDefault="00000000">
      <w:pPr>
        <w:spacing w:line="1" w:lineRule="exact"/>
      </w:pPr>
      <w:r>
        <w:rPr>
          <w:noProof/>
        </w:rPr>
        <w:lastRenderedPageBreak/>
        <w:drawing>
          <wp:anchor distT="0" distB="386715" distL="0" distR="0" simplePos="0" relativeHeight="125829502" behindDoc="0" locked="0" layoutInCell="1" allowOverlap="1" wp14:anchorId="18C76C73" wp14:editId="35984388">
            <wp:simplePos x="0" y="0"/>
            <wp:positionH relativeFrom="page">
              <wp:posOffset>1099185</wp:posOffset>
            </wp:positionH>
            <wp:positionV relativeFrom="paragraph">
              <wp:posOffset>0</wp:posOffset>
            </wp:positionV>
            <wp:extent cx="5449570" cy="2152015"/>
            <wp:effectExtent l="0" t="0" r="0" b="0"/>
            <wp:wrapTopAndBottom/>
            <wp:docPr id="252" name="Shape 252"/>
            <wp:cNvGraphicFramePr/>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34"/>
                    <a:stretch/>
                  </pic:blipFill>
                  <pic:spPr>
                    <a:xfrm>
                      <a:off x="0" y="0"/>
                      <a:ext cx="5449570" cy="2152015"/>
                    </a:xfrm>
                    <a:prstGeom prst="rect">
                      <a:avLst/>
                    </a:prstGeom>
                  </pic:spPr>
                </pic:pic>
              </a:graphicData>
            </a:graphic>
          </wp:anchor>
        </w:drawing>
      </w:r>
      <w:r>
        <w:rPr>
          <w:noProof/>
        </w:rPr>
        <mc:AlternateContent>
          <mc:Choice Requires="wps">
            <w:drawing>
              <wp:anchor distT="0" distB="0" distL="0" distR="0" simplePos="0" relativeHeight="251699200" behindDoc="0" locked="0" layoutInCell="1" allowOverlap="1" wp14:anchorId="2D638463" wp14:editId="5DDA847B">
                <wp:simplePos x="0" y="0"/>
                <wp:positionH relativeFrom="page">
                  <wp:posOffset>2193290</wp:posOffset>
                </wp:positionH>
                <wp:positionV relativeFrom="paragraph">
                  <wp:posOffset>2350135</wp:posOffset>
                </wp:positionV>
                <wp:extent cx="4090670" cy="125095"/>
                <wp:effectExtent l="0" t="0" r="0" b="0"/>
                <wp:wrapNone/>
                <wp:docPr id="254" name="Shape 254"/>
                <wp:cNvGraphicFramePr/>
                <a:graphic xmlns:a="http://schemas.openxmlformats.org/drawingml/2006/main">
                  <a:graphicData uri="http://schemas.microsoft.com/office/word/2010/wordprocessingShape">
                    <wps:wsp>
                      <wps:cNvSpPr txBox="1"/>
                      <wps:spPr>
                        <a:xfrm>
                          <a:off x="0" y="0"/>
                          <a:ext cx="4090670" cy="125095"/>
                        </a:xfrm>
                        <a:prstGeom prst="rect">
                          <a:avLst/>
                        </a:prstGeom>
                        <a:noFill/>
                      </wps:spPr>
                      <wps:txbx>
                        <w:txbxContent>
                          <w:p w14:paraId="16BC628D" w14:textId="77777777" w:rsidR="00CD7A4C" w:rsidRDefault="00000000">
                            <w:pPr>
                              <w:pStyle w:val="Picturecaption0"/>
                              <w:tabs>
                                <w:tab w:val="left" w:pos="3576"/>
                              </w:tabs>
                              <w:rPr>
                                <w:sz w:val="15"/>
                                <w:szCs w:val="15"/>
                              </w:rPr>
                            </w:pPr>
                            <w:r>
                              <w:rPr>
                                <w:color w:val="0D0D0D"/>
                                <w:sz w:val="15"/>
                                <w:szCs w:val="15"/>
                              </w:rPr>
                              <w:t>CPO Yield from Smallholder Plantations</w:t>
                            </w:r>
                            <w:r>
                              <w:rPr>
                                <w:color w:val="0D0D0D"/>
                                <w:sz w:val="15"/>
                                <w:szCs w:val="15"/>
                              </w:rPr>
                              <w:tab/>
                              <w:t>CPO Yield from State-Owned Plantation</w:t>
                            </w:r>
                          </w:p>
                        </w:txbxContent>
                      </wps:txbx>
                      <wps:bodyPr lIns="0" tIns="0" rIns="0" bIns="0"/>
                    </wps:wsp>
                  </a:graphicData>
                </a:graphic>
              </wp:anchor>
            </w:drawing>
          </mc:Choice>
          <mc:Fallback>
            <w:pict>
              <v:shape w14:anchorId="2D638463" id="Shape 254" o:spid="_x0000_s1120" type="#_x0000_t202" style="position:absolute;margin-left:172.7pt;margin-top:185.05pt;width:322.1pt;height:9.8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" filled="f" stroked="f">
                <v:textbox inset="0,0,0,0">
                  <w:txbxContent>
                    <w:p w14:paraId="16BC628D" w14:textId="77777777" w:rsidR="00CD7A4C" w:rsidRDefault="00000000">
                      <w:pPr>
                        <w:pStyle w:val="Picturecaption0"/>
                        <w:tabs>
                          <w:tab w:val="left" w:pos="3576"/>
                        </w:tabs>
                        <w:rPr>
                          <w:sz w:val="15"/>
                          <w:szCs w:val="15"/>
                        </w:rPr>
                      </w:pPr>
                      <w:r>
                        <w:rPr>
                          <w:color w:val="0D0D0D"/>
                          <w:sz w:val="15"/>
                          <w:szCs w:val="15"/>
                        </w:rPr>
                        <w:t>CPO Yield from Smallholder Plantations</w:t>
                      </w:r>
                      <w:r>
                        <w:rPr>
                          <w:color w:val="0D0D0D"/>
                          <w:sz w:val="15"/>
                          <w:szCs w:val="15"/>
                        </w:rPr>
                        <w:tab/>
                        <w:t>CPO Yield from State-Owned Plantation</w:t>
                      </w:r>
                    </w:p>
                  </w:txbxContent>
                </v:textbox>
                <w10:wrap anchorx="page"/>
              </v:shape>
            </w:pict>
          </mc:Fallback>
        </mc:AlternateContent>
      </w:r>
    </w:p>
    <w:p w14:paraId="5BCE3643" w14:textId="77777777" w:rsidR="00CD7A4C" w:rsidRDefault="00000000">
      <w:pPr>
        <w:pStyle w:val="Bodytext70"/>
        <w:ind w:left="2040"/>
        <w:jc w:val="both"/>
      </w:pPr>
      <w:r>
        <w:rPr>
          <w:noProof/>
        </w:rPr>
        <mc:AlternateContent>
          <mc:Choice Requires="wps">
            <w:drawing>
              <wp:anchor distT="0" distB="0" distL="114300" distR="114300" simplePos="0" relativeHeight="125829503" behindDoc="0" locked="0" layoutInCell="1" allowOverlap="1" wp14:anchorId="23195D91" wp14:editId="1F275952">
                <wp:simplePos x="0" y="0"/>
                <wp:positionH relativeFrom="page">
                  <wp:posOffset>4220210</wp:posOffset>
                </wp:positionH>
                <wp:positionV relativeFrom="paragraph">
                  <wp:posOffset>12700</wp:posOffset>
                </wp:positionV>
                <wp:extent cx="1146175" cy="125095"/>
                <wp:effectExtent l="0" t="0" r="0" b="0"/>
                <wp:wrapSquare wrapText="left"/>
                <wp:docPr id="256" name="Shape 256"/>
                <wp:cNvGraphicFramePr/>
                <a:graphic xmlns:a="http://schemas.openxmlformats.org/drawingml/2006/main">
                  <a:graphicData uri="http://schemas.microsoft.com/office/word/2010/wordprocessingShape">
                    <wps:wsp>
                      <wps:cNvSpPr txBox="1"/>
                      <wps:spPr>
                        <a:xfrm>
                          <a:off x="0" y="0"/>
                          <a:ext cx="1146175" cy="125095"/>
                        </a:xfrm>
                        <a:prstGeom prst="rect">
                          <a:avLst/>
                        </a:prstGeom>
                        <a:noFill/>
                      </wps:spPr>
                      <wps:txbx>
                        <w:txbxContent>
                          <w:p w14:paraId="0B6B5554" w14:textId="77777777" w:rsidR="00CD7A4C" w:rsidRDefault="00000000">
                            <w:pPr>
                              <w:pStyle w:val="Bodytext70"/>
                              <w:spacing w:after="0"/>
                              <w:ind w:left="0"/>
                            </w:pPr>
                            <w:r>
                              <w:rPr>
                                <w:color w:val="BF0000"/>
                              </w:rPr>
                              <w:t>^—</w:t>
                            </w:r>
                            <w:r>
                              <w:t>National CPO Yield</w:t>
                            </w:r>
                          </w:p>
                        </w:txbxContent>
                      </wps:txbx>
                      <wps:bodyPr wrap="none" lIns="0" tIns="0" rIns="0" bIns="0"/>
                    </wps:wsp>
                  </a:graphicData>
                </a:graphic>
              </wp:anchor>
            </w:drawing>
          </mc:Choice>
          <mc:Fallback>
            <w:pict>
              <v:shape w14:anchorId="23195D91" id="Shape 256" o:spid="_x0000_s1121" type="#_x0000_t202" style="position:absolute;left:0;text-align:left;margin-left:332.3pt;margin-top:1pt;width:90.25pt;height:9.85pt;z-index:12582950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" filled="f" stroked="f">
                <v:textbox inset="0,0,0,0">
                  <w:txbxContent>
                    <w:p w14:paraId="0B6B5554" w14:textId="77777777" w:rsidR="00CD7A4C" w:rsidRDefault="00000000">
                      <w:pPr>
                        <w:pStyle w:val="Bodytext70"/>
                        <w:spacing w:after="0"/>
                        <w:ind w:left="0"/>
                      </w:pPr>
                      <w:r>
                        <w:rPr>
                          <w:color w:val="BF0000"/>
                        </w:rPr>
                        <w:t>^—</w:t>
                      </w:r>
                      <w:r>
                        <w:t>National CPO Yield</w:t>
                      </w:r>
                    </w:p>
                  </w:txbxContent>
                </v:textbox>
                <w10:wrap type="square" side="left" anchorx="page"/>
              </v:shape>
            </w:pict>
          </mc:Fallback>
        </mc:AlternateContent>
      </w:r>
      <w:r>
        <w:t>Sản lượng dầu cọ thô từ các đồn điền tư nhân</w:t>
      </w:r>
    </w:p>
    <w:p w14:paraId="11048D59" w14:textId="77777777" w:rsidR="00CD7A4C" w:rsidRDefault="00000000">
      <w:pPr>
        <w:pStyle w:val="BodyText"/>
        <w:spacing w:after="240" w:line="312" w:lineRule="auto"/>
        <w:jc w:val="center"/>
        <w:rPr>
          <w:sz w:val="20"/>
          <w:szCs w:val="20"/>
        </w:rPr>
      </w:pPr>
      <w:r>
        <w:rPr>
          <w:sz w:val="20"/>
          <w:szCs w:val="20"/>
        </w:rPr>
        <w:t xml:space="preserve">Nguồn: Tổng cục Trồng trọt (2025b) đã xử lý. </w:t>
      </w:r>
      <w:r>
        <w:rPr>
          <w:sz w:val="20"/>
          <w:szCs w:val="20"/>
        </w:rPr>
        <w:br/>
        <w:t>Lưu ý: Dữ liệu cho năm 2025-2026 là dự báo.</w:t>
      </w:r>
    </w:p>
    <w:p w14:paraId="76AF3D1C" w14:textId="77777777" w:rsidR="00CD7A4C" w:rsidRDefault="00000000">
      <w:pPr>
        <w:pStyle w:val="BodyText"/>
        <w:jc w:val="both"/>
      </w:pPr>
      <w:r>
        <w:t>Như thể hiện trong Hình 24, năng suất của các đồn điền thuộc sở hữu nhà nước luôn cao nhất so với các đồn điền tư nhân và đồn điền của hộ nông dân nhỏ. Năng suất tăng từ 3,8 tấn/ha năm 2015 lên đỉnh điểm 4,8 tấn/ha năm 2022, trước khi ổn định trở lại ở mức khoảng 4,4-4,5 tấn/ha trong giai đoạn 2023-2025. Trong khi đó, các đồn điền tư nhân, mặc dù có biến động, vẫn cho thấy hiệu suất mạnh mẽ và đạt 4,4 tấn/ha trong giai đoạn 2019-2020, nhưng bắt đầu giảm dần xuống 3,7 tấn/ha năm 2025 do sự thay đổi về tuổi cây, đặc biệt là việc bổ sung cây mới vào hệ thống canh tác. Ngược lại, năng suất của các đồn điền hộ nông dân nhỏ lại tụt hậu với phạm vi hẹp từ 3,1-3,5 tấn/ha trong hơn một thập kỷ, khẳng định những hạn chế về cấu trúc trong quản lý của hộ nông dân nhỏ. Trên phạm vi toàn quốc, năng suất chỉ tăng từ 3,6 tấn/ha năm 2015 lên 3,5 tấn/ha năm 2025, phản ánh rằng khoảng cách năng suất quốc gia vẫn ở mức khoảng 38-47% so với tiềm năng vật chất của cây trồng (WWF &amp; UGM, 2023).</w:t>
      </w:r>
    </w:p>
    <w:p w14:paraId="3BC85AB3" w14:textId="77777777" w:rsidR="00CD7A4C" w:rsidRDefault="00000000">
      <w:pPr>
        <w:pStyle w:val="BodyText"/>
        <w:spacing w:after="22"/>
        <w:jc w:val="both"/>
      </w:pPr>
      <w:r>
        <w:t>Tình trạng này cho thấy, mặc dù sản lượng quốc gia đã tăng lên, nhưng thành tựu này chủ yếu đến từ sự tăng diện tích canh tác hơn là sự gia tăng năng suất. Do đó, nỗ lực tăng năng suất cần được ưu tiên hàng đầu tại Bộ Nông nghiệp, đòi hỏi sự tập trung và chú trọng cao độ về chính sách, quy định, giám sát và đánh giá. Các chương trình như PSR (Cải tiến Năng suất) cần được ưu tiên trong tương lai, bao gồm cả các chương trình hỗ trợ cơ sở hạ tầng đã được chứng minh là hỗ trợ hiệu quả nỗ lực tăng năng suất dầu cọ của các hộ nông dân nhỏ. Để có tính hệ thống và quy mô lớn hơn, các nỗ lực tăng năng suất cho các đồn điền nhà nước và tư nhân cũng có thể được khuyến khích thông qua các cuộc kiểm toán song song với chương trình chứng nhận dầu cọ bền vững ISPO. Việc tăng cường chương trình PSR sẽ là chìa khóa để tăng sản lượng dầu cọ thô (CPO) đồng thời duy trì tính bền vững của sản xuất dầu cọ của các hộ nông dân nhỏ, như đã giải thích trong Khung 1.</w:t>
      </w:r>
      <w:r>
        <w:br w:type="page"/>
      </w:r>
    </w:p>
    <w:p w14:paraId="104C64DD" w14:textId="77777777" w:rsidR="00CD7A4C" w:rsidRDefault="00000000">
      <w:pPr>
        <w:pStyle w:val="Heading50"/>
        <w:keepNext/>
        <w:keepLines/>
        <w:pBdr>
          <w:top w:val="single" w:sz="0" w:space="8" w:color="DAF2D0"/>
          <w:left w:val="single" w:sz="0" w:space="0" w:color="DAF2D0"/>
          <w:bottom w:val="single" w:sz="0" w:space="0" w:color="DAF2D0"/>
          <w:right w:val="single" w:sz="0" w:space="0" w:color="DAF2D0"/>
        </w:pBdr>
        <w:shd w:val="clear" w:color="auto" w:fill="DAF2D0"/>
        <w:spacing w:after="120"/>
        <w:ind w:firstLine="540"/>
      </w:pPr>
      <w:bookmarkStart w:id="149" w:name="bookmark251"/>
      <w:bookmarkStart w:id="150" w:name="bookmark252"/>
      <w:bookmarkStart w:id="151" w:name="bookmark253"/>
      <w:r>
        <w:rPr>
          <w:color w:val="231F20"/>
        </w:rPr>
        <w:lastRenderedPageBreak/>
        <w:t>Khung 1. Tác động của thành tích PSR thấp</w:t>
      </w:r>
      <w:bookmarkEnd w:id="149"/>
      <w:bookmarkEnd w:id="150"/>
      <w:bookmarkEnd w:id="151"/>
    </w:p>
    <w:p w14:paraId="5DC631F9" w14:textId="77777777" w:rsidR="00CD7A4C" w:rsidRDefault="00000000">
      <w:pPr>
        <w:pStyle w:val="BodyText"/>
        <w:pBdr>
          <w:top w:val="single" w:sz="0" w:space="0" w:color="DAF2D0"/>
          <w:left w:val="single" w:sz="0" w:space="0" w:color="DAF2D0"/>
          <w:bottom w:val="single" w:sz="0" w:space="0" w:color="DAF2D0"/>
          <w:right w:val="single" w:sz="0" w:space="0" w:color="DAF2D0"/>
        </w:pBdr>
        <w:shd w:val="clear" w:color="auto" w:fill="DAF2D0"/>
        <w:spacing w:after="0" w:line="312" w:lineRule="auto"/>
        <w:ind w:left="540"/>
        <w:jc w:val="both"/>
        <w:rPr>
          <w:sz w:val="20"/>
          <w:szCs w:val="20"/>
        </w:rPr>
      </w:pPr>
      <w:r>
        <w:rPr>
          <w:color w:val="000000"/>
          <w:sz w:val="20"/>
          <w:szCs w:val="20"/>
        </w:rPr>
        <w:t>Theo số liệu từ Bộ Nông nghiệp, các đồn điền nhỏ chiếm khoảng 42% tổng diện tích trồng cọ dầu toàn quốc. Mặc dù quy mô lớn, năng suất cọ dầu của các hộ nhỏ vẫn còn thấp, chỉ đạt 3,1-3,5 tấn/ha, có nghĩa là sản lượng cọ dầu của các hộ nhỏ chỉ đóng góp khoảng 34-35% tổng sản lượng quốc gia. Sự đóng góp thấp của sản lượng cọ dầu hộ nhỏ cần được xem là một vấn đề cần được chính phủ giải quyết một cách có hệ thống và từng bước. Điều này bởi vì nó sẽ tác động đến hai khía cạnh: cải thiện đời sống của nông dân và sản lượng quốc gia dự kiến. Do đó, việc trồng lại cọ dầu cho các hộ nhỏ, đặc biệt là những cây già và kém năng suất, là điều cần thiết. Tuy nhiên, để khắc phục vấn đề chi phí trồng lại cao, hỗ trợ tài chính từ chính phủ là một yêu cầu thiết yếu đối với nông dân.</w:t>
      </w:r>
    </w:p>
    <w:p w14:paraId="1778066F" w14:textId="77777777" w:rsidR="00CD7A4C" w:rsidRDefault="00000000">
      <w:pPr>
        <w:pStyle w:val="BodyText"/>
        <w:pBdr>
          <w:top w:val="single" w:sz="0" w:space="8" w:color="DAF2D0"/>
          <w:left w:val="single" w:sz="0" w:space="0" w:color="DAF2D0"/>
          <w:bottom w:val="single" w:sz="0" w:space="0" w:color="DAF2D0"/>
          <w:right w:val="single" w:sz="0" w:space="0" w:color="DAF2D0"/>
        </w:pBdr>
        <w:shd w:val="clear" w:color="auto" w:fill="DAF2D0"/>
        <w:spacing w:line="314" w:lineRule="auto"/>
        <w:ind w:left="540"/>
        <w:jc w:val="both"/>
        <w:rPr>
          <w:sz w:val="20"/>
          <w:szCs w:val="20"/>
        </w:rPr>
      </w:pPr>
      <w:r>
        <w:rPr>
          <w:color w:val="000000"/>
          <w:sz w:val="20"/>
          <w:szCs w:val="20"/>
        </w:rPr>
        <w:t>Thật không may, tỷ lệ tham gia chương trình PSR (Chương trình Cải thiện Cây trồng) thường thấp. Mỗi năm, diện tích được áp dụng PSR chỉ dao động từ 30.000 đến 50.000 ha, tính đến năm 2025, chỉ có thể trồng lại khoảng 30.000 ha cọ dầu của các hộ nhỏ. Nếu tình trạng này tiếp tục, giả sử diện tích trồng lại chỉ khoảng 30.000 ha mỗi năm, ước tính sẽ không có tác động đáng kể đến sản lượng dầu cọ thô (CPO), bởi vì diện tích cây già và kém năng suất tăng nhanh hơn diện tích có thể trồng lại. Do đó, sản lượng dầu cọ của các hộ nhỏ sẽ giảm xuống còn 10 triệu tấn vào năm 2060, như thể hiện trong hình dưới đây.</w:t>
      </w:r>
    </w:p>
    <w:p w14:paraId="729B9628" w14:textId="77777777" w:rsidR="00CD7A4C" w:rsidRDefault="00000000">
      <w:pPr>
        <w:pStyle w:val="BodyText"/>
        <w:pBdr>
          <w:top w:val="single" w:sz="0" w:space="0" w:color="DAF2D0"/>
          <w:left w:val="single" w:sz="0" w:space="0" w:color="DAF2D0"/>
          <w:bottom w:val="single" w:sz="0" w:space="0" w:color="DAF2D0"/>
          <w:right w:val="single" w:sz="0" w:space="0" w:color="DAF2D0"/>
        </w:pBdr>
        <w:shd w:val="clear" w:color="auto" w:fill="DAF2D0"/>
        <w:spacing w:after="320" w:line="240" w:lineRule="auto"/>
        <w:ind w:firstLine="700"/>
        <w:jc w:val="both"/>
        <w:rPr>
          <w:sz w:val="20"/>
          <w:szCs w:val="20"/>
        </w:rPr>
      </w:pPr>
      <w:r>
        <w:rPr>
          <w:sz w:val="20"/>
          <w:szCs w:val="20"/>
        </w:rPr>
        <w:t>Hình 25. Mô phỏng sản lượng dầu cọ thô từ các đồn điền nhỏ do thiếu PSR (Hệ thống quản lý sản xuất dầu cọ thô)</w:t>
      </w:r>
    </w:p>
    <w:p w14:paraId="55DC6175" w14:textId="77777777" w:rsidR="00CD7A4C" w:rsidRDefault="00000000">
      <w:pPr>
        <w:pStyle w:val="Bodytext30"/>
        <w:pBdr>
          <w:top w:val="single" w:sz="0" w:space="0" w:color="DAF2D0"/>
          <w:left w:val="single" w:sz="0" w:space="0" w:color="DAF2D0"/>
          <w:bottom w:val="single" w:sz="0" w:space="0" w:color="DAF2D0"/>
          <w:right w:val="single" w:sz="0" w:space="0" w:color="DAF2D0"/>
        </w:pBdr>
        <w:shd w:val="clear" w:color="auto" w:fill="DAF2D0"/>
        <w:ind w:left="1140"/>
      </w:pPr>
      <w:r>
        <w:rPr>
          <w:noProof/>
        </w:rPr>
        <w:drawing>
          <wp:anchor distT="38100" distB="38100" distL="38100" distR="38100" simplePos="0" relativeHeight="125829505" behindDoc="0" locked="0" layoutInCell="1" allowOverlap="1" wp14:anchorId="439A69DE" wp14:editId="15DC43A4">
            <wp:simplePos x="0" y="0"/>
            <wp:positionH relativeFrom="page">
              <wp:posOffset>2044065</wp:posOffset>
            </wp:positionH>
            <wp:positionV relativeFrom="paragraph">
              <wp:posOffset>50800</wp:posOffset>
            </wp:positionV>
            <wp:extent cx="4304030" cy="1292225"/>
            <wp:effectExtent l="0" t="0" r="0" b="0"/>
            <wp:wrapSquare wrapText="left"/>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35"/>
                    <a:stretch/>
                  </pic:blipFill>
                  <pic:spPr>
                    <a:xfrm>
                      <a:off x="0" y="0"/>
                      <a:ext cx="4304030" cy="1292225"/>
                    </a:xfrm>
                    <a:prstGeom prst="rect">
                      <a:avLst/>
                    </a:prstGeom>
                  </pic:spPr>
                </pic:pic>
              </a:graphicData>
            </a:graphic>
          </wp:anchor>
        </w:drawing>
      </w:r>
      <w:r>
        <w:rPr>
          <w:color w:val="0D0D0D"/>
        </w:rPr>
        <w:t>« 25</w:t>
      </w:r>
    </w:p>
    <w:p w14:paraId="0293B91F" w14:textId="77777777" w:rsidR="00CD7A4C" w:rsidRDefault="00000000">
      <w:pPr>
        <w:pStyle w:val="Bodytext30"/>
        <w:pBdr>
          <w:top w:val="single" w:sz="0" w:space="8" w:color="DAF2D0"/>
          <w:left w:val="single" w:sz="0" w:space="0" w:color="DAF2D0"/>
          <w:bottom w:val="single" w:sz="0" w:space="0" w:color="DAF2D0"/>
          <w:right w:val="single" w:sz="0" w:space="0" w:color="DAF2D0"/>
        </w:pBdr>
        <w:shd w:val="clear" w:color="auto" w:fill="DAF2D0"/>
        <w:spacing w:line="180" w:lineRule="auto"/>
        <w:ind w:left="1140"/>
        <w:rPr>
          <w:sz w:val="18"/>
          <w:szCs w:val="18"/>
        </w:rPr>
      </w:pPr>
      <w:r>
        <w:rPr>
          <w:b/>
          <w:bCs/>
          <w:color w:val="0D0D0D"/>
          <w:sz w:val="18"/>
          <w:szCs w:val="18"/>
        </w:rPr>
        <w:t>c</w:t>
      </w:r>
    </w:p>
    <w:p w14:paraId="78319826" w14:textId="77777777" w:rsidR="00CD7A4C" w:rsidRDefault="00000000">
      <w:pPr>
        <w:pStyle w:val="Bodytext30"/>
        <w:pBdr>
          <w:top w:val="single" w:sz="0" w:space="8" w:color="DAF2D0"/>
          <w:left w:val="single" w:sz="0" w:space="0" w:color="DAF2D0"/>
          <w:bottom w:val="single" w:sz="0" w:space="0" w:color="DAF2D0"/>
          <w:right w:val="single" w:sz="0" w:space="0" w:color="DAF2D0"/>
        </w:pBdr>
        <w:shd w:val="clear" w:color="auto" w:fill="DAF2D0"/>
        <w:spacing w:line="178" w:lineRule="auto"/>
        <w:ind w:left="1140"/>
        <w:rPr>
          <w:sz w:val="18"/>
          <w:szCs w:val="18"/>
        </w:rPr>
      </w:pPr>
      <w:r>
        <w:rPr>
          <w:b/>
          <w:bCs/>
          <w:color w:val="0D0D0D"/>
          <w:sz w:val="18"/>
          <w:szCs w:val="18"/>
        </w:rPr>
        <w:t>o</w:t>
      </w:r>
    </w:p>
    <w:p w14:paraId="21A6EB5C" w14:textId="77777777" w:rsidR="00CD7A4C" w:rsidRDefault="00000000">
      <w:pPr>
        <w:pStyle w:val="Bodytext30"/>
        <w:pBdr>
          <w:top w:val="single" w:sz="0" w:space="8" w:color="DAF2D0"/>
          <w:left w:val="single" w:sz="0" w:space="0" w:color="DAF2D0"/>
          <w:bottom w:val="single" w:sz="0" w:space="0" w:color="DAF2D0"/>
          <w:right w:val="single" w:sz="0" w:space="0" w:color="DAF2D0"/>
        </w:pBdr>
        <w:shd w:val="clear" w:color="auto" w:fill="DAF2D0"/>
        <w:spacing w:line="190" w:lineRule="auto"/>
        <w:ind w:left="1140" w:firstLine="20"/>
      </w:pPr>
      <w:r>
        <w:rPr>
          <w:color w:val="0D0D0D"/>
        </w:rPr>
        <w:t>~ 20 o</w:t>
      </w:r>
    </w:p>
    <w:p w14:paraId="1B9FF513" w14:textId="77777777" w:rsidR="00CD7A4C" w:rsidRDefault="00000000">
      <w:pPr>
        <w:pStyle w:val="Bodytext30"/>
        <w:pBdr>
          <w:top w:val="single" w:sz="0" w:space="8" w:color="DAF2D0"/>
          <w:left w:val="single" w:sz="0" w:space="0" w:color="DAF2D0"/>
          <w:bottom w:val="single" w:sz="0" w:space="0" w:color="DAF2D0"/>
          <w:right w:val="single" w:sz="0" w:space="0" w:color="DAF2D0"/>
        </w:pBdr>
        <w:shd w:val="clear" w:color="auto" w:fill="DAF2D0"/>
        <w:spacing w:after="120" w:line="178" w:lineRule="auto"/>
        <w:ind w:left="1140" w:firstLine="20"/>
        <w:rPr>
          <w:sz w:val="18"/>
          <w:szCs w:val="18"/>
        </w:rPr>
      </w:pPr>
      <w:r>
        <w:rPr>
          <w:b/>
          <w:bCs/>
          <w:color w:val="0D0D0D"/>
          <w:sz w:val="18"/>
          <w:szCs w:val="18"/>
        </w:rPr>
        <w:t xml:space="preserve">5 </w:t>
      </w:r>
      <w:r>
        <w:rPr>
          <w:b/>
          <w:bCs/>
          <w:color w:val="0D0D0D"/>
          <w:sz w:val="18"/>
          <w:szCs w:val="18"/>
          <w:vertAlign w:val="superscript"/>
        </w:rPr>
        <w:t>15</w:t>
      </w:r>
    </w:p>
    <w:p w14:paraId="6289ACC5" w14:textId="77777777" w:rsidR="00CD7A4C" w:rsidRDefault="00000000">
      <w:pPr>
        <w:pStyle w:val="Bodytext30"/>
        <w:pBdr>
          <w:top w:val="single" w:sz="0" w:space="0" w:color="DAF2D0"/>
          <w:left w:val="single" w:sz="0" w:space="0" w:color="DAF2D0"/>
          <w:bottom w:val="single" w:sz="0" w:space="0" w:color="DAF2D0"/>
          <w:right w:val="single" w:sz="0" w:space="0" w:color="DAF2D0"/>
        </w:pBdr>
        <w:shd w:val="clear" w:color="auto" w:fill="DAF2D0"/>
        <w:spacing w:after="200" w:line="190" w:lineRule="auto"/>
        <w:ind w:left="1420"/>
      </w:pPr>
      <w:r>
        <w:rPr>
          <w:color w:val="0D0D0D"/>
        </w:rPr>
        <w:t>10</w:t>
      </w:r>
    </w:p>
    <w:p w14:paraId="56B5FDB9" w14:textId="77777777" w:rsidR="00CD7A4C" w:rsidRDefault="00000000">
      <w:pPr>
        <w:pStyle w:val="Bodytext30"/>
        <w:pBdr>
          <w:top w:val="single" w:sz="0" w:space="0" w:color="DAF2D0"/>
          <w:left w:val="single" w:sz="0" w:space="0" w:color="DAF2D0"/>
          <w:bottom w:val="single" w:sz="0" w:space="0" w:color="DAF2D0"/>
          <w:right w:val="single" w:sz="0" w:space="0" w:color="DAF2D0"/>
        </w:pBdr>
        <w:shd w:val="clear" w:color="auto" w:fill="DAF2D0"/>
        <w:spacing w:after="42" w:line="190" w:lineRule="auto"/>
        <w:ind w:left="1520"/>
      </w:pPr>
      <w:r>
        <w:rPr>
          <w:color w:val="0D0D0D"/>
        </w:rPr>
        <w:t>5</w:t>
      </w:r>
    </w:p>
    <w:p w14:paraId="1ED37B39" w14:textId="77777777" w:rsidR="00CD7A4C" w:rsidRDefault="00000000">
      <w:pPr>
        <w:pStyle w:val="Bodytext30"/>
        <w:pBdr>
          <w:top w:val="single" w:sz="0" w:space="8" w:color="DAF2D0"/>
          <w:left w:val="single" w:sz="0" w:space="0" w:color="DAF2D0"/>
          <w:bottom w:val="single" w:sz="0" w:space="0" w:color="DAF2D0"/>
          <w:right w:val="single" w:sz="0" w:space="0" w:color="DAF2D0"/>
        </w:pBdr>
        <w:shd w:val="clear" w:color="auto" w:fill="DAF2D0"/>
        <w:spacing w:after="580" w:line="190" w:lineRule="auto"/>
        <w:ind w:left="1520"/>
      </w:pPr>
      <w:r>
        <w:rPr>
          <w:color w:val="0D0D0D"/>
        </w:rPr>
        <w:t>0</w:t>
      </w:r>
    </w:p>
    <w:p w14:paraId="322B0B74" w14:textId="77777777" w:rsidR="00CD7A4C" w:rsidRDefault="00000000">
      <w:pPr>
        <w:pStyle w:val="Bodytext30"/>
        <w:pBdr>
          <w:top w:val="single" w:sz="0" w:space="8" w:color="DAF2D0"/>
          <w:left w:val="single" w:sz="0" w:space="0" w:color="DAF2D0"/>
          <w:bottom w:val="single" w:sz="0" w:space="0" w:color="DAF2D0"/>
          <w:right w:val="single" w:sz="0" w:space="0" w:color="DAF2D0"/>
        </w:pBdr>
        <w:shd w:val="clear" w:color="auto" w:fill="DAF2D0"/>
        <w:spacing w:after="260" w:line="190" w:lineRule="auto"/>
        <w:jc w:val="center"/>
      </w:pPr>
      <w:r>
        <w:rPr>
          <w:color w:val="404040"/>
        </w:rPr>
        <w:t xml:space="preserve">■ </w:t>
      </w:r>
      <w:r>
        <w:rPr>
          <w:color w:val="0D0D0D"/>
        </w:rPr>
        <w:t xml:space="preserve">Sản xuất - PSR </w:t>
      </w:r>
      <w:r>
        <w:rPr>
          <w:color w:val="A8D18E"/>
        </w:rPr>
        <w:t xml:space="preserve">■ </w:t>
      </w:r>
      <w:r>
        <w:rPr>
          <w:color w:val="0D0D0D"/>
        </w:rPr>
        <w:t>Sản xuất - Không phải PSR</w:t>
      </w:r>
    </w:p>
    <w:p w14:paraId="38634180" w14:textId="77777777" w:rsidR="00CD7A4C" w:rsidRDefault="00000000">
      <w:pPr>
        <w:pStyle w:val="BodyText"/>
        <w:pBdr>
          <w:top w:val="single" w:sz="0" w:space="8" w:color="DAF2D0"/>
          <w:left w:val="single" w:sz="0" w:space="0" w:color="DAF2D0"/>
          <w:bottom w:val="single" w:sz="0" w:space="0" w:color="DAF2D0"/>
          <w:right w:val="single" w:sz="0" w:space="0" w:color="DAF2D0"/>
        </w:pBdr>
        <w:shd w:val="clear" w:color="auto" w:fill="DAF2D0"/>
        <w:spacing w:after="320" w:line="240" w:lineRule="auto"/>
        <w:jc w:val="center"/>
        <w:rPr>
          <w:sz w:val="20"/>
          <w:szCs w:val="20"/>
        </w:rPr>
      </w:pPr>
      <w:r>
        <w:rPr>
          <w:sz w:val="20"/>
          <w:szCs w:val="20"/>
        </w:rPr>
        <w:t>Nguồn: IPSOSS (2024)</w:t>
      </w:r>
    </w:p>
    <w:p w14:paraId="52D4959A" w14:textId="77777777" w:rsidR="00CD7A4C" w:rsidRDefault="00000000">
      <w:pPr>
        <w:pStyle w:val="BodyText"/>
        <w:pBdr>
          <w:top w:val="single" w:sz="0" w:space="0" w:color="DAF2D0"/>
          <w:left w:val="single" w:sz="0" w:space="0" w:color="DAF2D0"/>
          <w:bottom w:val="single" w:sz="0" w:space="0" w:color="DAF2D0"/>
          <w:right w:val="single" w:sz="0" w:space="0" w:color="DAF2D0"/>
        </w:pBdr>
        <w:shd w:val="clear" w:color="auto" w:fill="DAF2D0"/>
        <w:spacing w:after="0" w:line="312" w:lineRule="auto"/>
        <w:ind w:left="540"/>
        <w:jc w:val="both"/>
        <w:rPr>
          <w:sz w:val="20"/>
          <w:szCs w:val="20"/>
        </w:rPr>
      </w:pPr>
      <w:r>
        <w:rPr>
          <w:sz w:val="20"/>
          <w:szCs w:val="20"/>
        </w:rPr>
        <w:t>Hình trên cho thấy tổng sản lượng dầu cọ thô (CPO) từ các đồn điền nhỏ lẻ sẽ tiếp tục giảm do sản lượng giảm từ các đồn điền không được trồng lại (không thuộc chương trình PSR). Mô phỏng này minh họa kịch bản xấu nhất nếu chương trình PSR tiếp tục tiến triển chậm, điều này sẽ tác động tiêu cực đến tổng sản lượng quốc gia.</w:t>
      </w:r>
    </w:p>
    <w:p w14:paraId="407C2770" w14:textId="77777777" w:rsidR="00CD7A4C" w:rsidRDefault="00000000">
      <w:pPr>
        <w:pStyle w:val="BodyText"/>
        <w:pBdr>
          <w:top w:val="single" w:sz="0" w:space="8" w:color="DAF2D0"/>
          <w:left w:val="single" w:sz="0" w:space="0" w:color="DAF2D0"/>
          <w:bottom w:val="single" w:sz="0" w:space="0" w:color="DAF2D0"/>
          <w:right w:val="single" w:sz="0" w:space="0" w:color="DAF2D0"/>
        </w:pBdr>
        <w:shd w:val="clear" w:color="auto" w:fill="DAF2D0"/>
        <w:spacing w:after="160" w:line="314" w:lineRule="auto"/>
        <w:ind w:left="540"/>
        <w:jc w:val="both"/>
        <w:rPr>
          <w:sz w:val="20"/>
          <w:szCs w:val="20"/>
        </w:rPr>
      </w:pPr>
      <w:r>
        <w:rPr>
          <w:sz w:val="20"/>
          <w:szCs w:val="20"/>
        </w:rPr>
        <w:t>Do đó, báo cáo triển vọng này nhấn mạnh tầm quan trọng của việc tăng cường thực hiện chương trình PSR, đây sẽ là yếu tố then chốt trong việc tăng sản lượng dầu cọ thô (CPO) đồng thời duy trì tính bền vững của sản xuất dầu cọ quy mô nhỏ.</w:t>
      </w:r>
    </w:p>
    <w:p w14:paraId="7601BC24" w14:textId="77777777" w:rsidR="00CD7A4C" w:rsidRDefault="00000000">
      <w:pPr>
        <w:pStyle w:val="Heading50"/>
        <w:keepNext/>
        <w:keepLines/>
        <w:numPr>
          <w:ilvl w:val="0"/>
          <w:numId w:val="20"/>
        </w:numPr>
        <w:tabs>
          <w:tab w:val="left" w:pos="718"/>
        </w:tabs>
        <w:spacing w:after="60"/>
        <w:jc w:val="both"/>
      </w:pPr>
      <w:bookmarkStart w:id="152" w:name="bookmark256"/>
      <w:bookmarkStart w:id="153" w:name="bookmark254"/>
      <w:bookmarkStart w:id="154" w:name="bookmark255"/>
      <w:bookmarkStart w:id="155" w:name="bookmark257"/>
      <w:bookmarkEnd w:id="152"/>
      <w:r>
        <w:t>Tác động của hiện tượng El Nino/La Nina đến sản xuất</w:t>
      </w:r>
      <w:bookmarkEnd w:id="153"/>
      <w:bookmarkEnd w:id="154"/>
      <w:bookmarkEnd w:id="155"/>
    </w:p>
    <w:p w14:paraId="3B9BA3B8" w14:textId="77777777" w:rsidR="00CD7A4C" w:rsidRDefault="00000000">
      <w:pPr>
        <w:pStyle w:val="BodyText"/>
        <w:jc w:val="both"/>
      </w:pPr>
      <w:r>
        <w:t xml:space="preserve">Sự biến động của Chỉ số El Nino Đại dương (ONI) và sản lượng dầu cọ thô (CPO) cho thấy mối quan hệ rõ ràng giữa hiện tượng khí hậu El Nino và La Nina với sự biến động sản lượng dầu cọ ở Indonesia (Hình 26). Trong giai đoạn 2020-2022, sự chiếm ưu thế của La Nina (chỉ số ONI nằm trong vùng âm) đã gây ra lượng mưa lớn. Điều kiện ẩm ướt này dường như liên quan đến mức sản lượng tương đối ổn định và giảm nhẹ, phản ánh rằng lượng mưa quá mức có thể cản trở quá trình thu hoạch và vận chuyển buồng quả tươi (FFB) ngoài đồng. Hiện tượng này phù hợp với các nghiên cứu cho thấy La Nina thường làm tăng lượng mưa cực đoan và cản trở hiệu quả hậu cần của các đồn điền (CEWS, </w:t>
      </w:r>
      <w:r>
        <w:lastRenderedPageBreak/>
        <w:t>2025; Jalil &amp; Tan, 2021).</w:t>
      </w:r>
    </w:p>
    <w:p w14:paraId="5CE4A062" w14:textId="77777777" w:rsidR="00CD7A4C" w:rsidRDefault="00000000">
      <w:pPr>
        <w:pStyle w:val="Picturecaption0"/>
        <w:ind w:left="2131"/>
      </w:pPr>
      <w:r>
        <w:t>Hình 26. Chỉ số ONI và sản lượng dầu cọ thô</w:t>
      </w:r>
    </w:p>
    <w:p w14:paraId="49E9C7F0" w14:textId="77777777" w:rsidR="00CD7A4C" w:rsidRDefault="00000000">
      <w:pPr>
        <w:jc w:val="center"/>
        <w:rPr>
          <w:sz w:val="2"/>
          <w:szCs w:val="2"/>
        </w:rPr>
      </w:pPr>
      <w:r>
        <w:rPr>
          <w:noProof/>
        </w:rPr>
        <w:drawing>
          <wp:inline distT="0" distB="0" distL="0" distR="0" wp14:anchorId="3E1BA3D3" wp14:editId="4568A6CD">
            <wp:extent cx="5132705" cy="1981200"/>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36"/>
                    <a:stretch/>
                  </pic:blipFill>
                  <pic:spPr>
                    <a:xfrm>
                      <a:off x="0" y="0"/>
                      <a:ext cx="5132705" cy="1981200"/>
                    </a:xfrm>
                    <a:prstGeom prst="rect">
                      <a:avLst/>
                    </a:prstGeom>
                  </pic:spPr>
                </pic:pic>
              </a:graphicData>
            </a:graphic>
          </wp:inline>
        </w:drawing>
      </w:r>
    </w:p>
    <w:p w14:paraId="28A81117" w14:textId="77777777" w:rsidR="00CD7A4C" w:rsidRDefault="00000000">
      <w:pPr>
        <w:pStyle w:val="Picturecaption0"/>
        <w:ind w:left="1253"/>
      </w:pPr>
      <w:r>
        <w:t>Nguồn: NOAA (2025); Cục Thống kê Indonesia (2025) đã xử lý</w:t>
      </w:r>
    </w:p>
    <w:p w14:paraId="52A45D18" w14:textId="77777777" w:rsidR="00CD7A4C" w:rsidRDefault="00CD7A4C">
      <w:pPr>
        <w:spacing w:after="239" w:line="1" w:lineRule="exact"/>
      </w:pPr>
    </w:p>
    <w:p w14:paraId="06945556" w14:textId="77777777" w:rsidR="00CD7A4C" w:rsidRDefault="00000000">
      <w:pPr>
        <w:pStyle w:val="BodyText"/>
        <w:jc w:val="both"/>
      </w:pPr>
      <w:r>
        <w:t>Năm 2023, hiện tượng El Nino từ trung bình đến mạnh dẫn đến điều kiện khô hạn hơn (chỉ số ONI trên +1,5). Trong giai đoạn này, sản lượng dầu cọ thô (CPO) tăng lên trong ngắn hạn. Tuy nhiên, sự tăng trưởng này không phải là do năng suất tự nhiên, mà là hệ quả của điều kiện thu hoạch khô hạn hơn, cho phép thu hoạch, vận chuyển và chế biến các buồng quả tươi một cách thuận lợi hơn (Khor và cộng sự, 2021). Điều này phù hợp với các phát hiện cho thấy điều kiện khô hạn ngắn hạn có thể làm tăng hiệu quả thu hoạch nhưng có nguy cơ làm giảm sản lượng một năm sau đó do cây trồng bị thiếu nước (Kamil và cộng sự, 2024).</w:t>
      </w:r>
    </w:p>
    <w:p w14:paraId="039A8223" w14:textId="77777777" w:rsidR="00CD7A4C" w:rsidRDefault="00000000">
      <w:pPr>
        <w:pStyle w:val="BodyText"/>
        <w:spacing w:line="283" w:lineRule="auto"/>
        <w:jc w:val="both"/>
      </w:pPr>
      <w:r>
        <w:t>Tuy nhiên, tác động của hiện tượng El Nino bị trì hoãn. Trong năm 2024-2025, sản lượng dầu cọ thô dự kiến sẽ giảm do cây cọ dầu bị thiếu nước trong giai đoạn El Nino, làm giảm sự hình thành hoa và quả. Sự suy giảm này phù hợp với chu kỳ tự nhiên của cây cọ dầu, cho thấy năng suất giảm với độ trễ từ 6-18 tháng sau một thời kỳ hạn hán (MPOB, 2024).</w:t>
      </w:r>
    </w:p>
    <w:p w14:paraId="597F2D8A" w14:textId="77777777" w:rsidR="00CD7A4C" w:rsidRDefault="00000000">
      <w:pPr>
        <w:pStyle w:val="BodyText"/>
        <w:spacing w:line="283" w:lineRule="auto"/>
        <w:jc w:val="both"/>
      </w:pPr>
      <w:r>
        <w:t>Nhìn chung, sự biến đổi khí hậu, chịu ảnh hưởng bởi hiện tượng El Nino và La Nina, sẽ tiếp tục là yếu tố quan trọng ảnh hưởng đến sản lượng dầu cọ thô (CPO) ở Indonesia. El Nino mang lại sự tăng đột biến tạm thời trong sản lượng nhưng sau đó là sự suy giảm mang tính cấu trúc do gây căng thẳng cho cây trồng. Mặt khác, La Nina duy trì nguồn cung cấp nước nhưng có thể làm gián đoạn khâu hậu cần và hiệu quả thu hoạch.</w:t>
      </w:r>
    </w:p>
    <w:p w14:paraId="7F02E324" w14:textId="77777777" w:rsidR="00CD7A4C" w:rsidRDefault="00000000">
      <w:pPr>
        <w:pStyle w:val="Heading50"/>
        <w:keepNext/>
        <w:keepLines/>
        <w:numPr>
          <w:ilvl w:val="1"/>
          <w:numId w:val="23"/>
        </w:numPr>
        <w:tabs>
          <w:tab w:val="left" w:pos="718"/>
        </w:tabs>
        <w:spacing w:after="120" w:line="283" w:lineRule="auto"/>
        <w:jc w:val="both"/>
      </w:pPr>
      <w:bookmarkStart w:id="156" w:name="bookmark260"/>
      <w:bookmarkStart w:id="157" w:name="bookmark258"/>
      <w:bookmarkStart w:id="158" w:name="bookmark259"/>
      <w:bookmarkStart w:id="159" w:name="bookmark261"/>
      <w:bookmarkEnd w:id="156"/>
      <w:r>
        <w:t>Triển vọng sản xuất dầu cọ thô (CPO) năm 2026</w:t>
      </w:r>
      <w:bookmarkEnd w:id="157"/>
      <w:bookmarkEnd w:id="158"/>
      <w:bookmarkEnd w:id="159"/>
    </w:p>
    <w:p w14:paraId="2CD0DE61" w14:textId="77777777" w:rsidR="00CD7A4C" w:rsidRDefault="00000000">
      <w:pPr>
        <w:pStyle w:val="BodyText"/>
        <w:jc w:val="both"/>
      </w:pPr>
      <w:r>
        <w:t>Sản lượng dầu cọ thô (CPO) của Indonesia dự kiến sẽ tiếp tục cho thấy xu hướng tăng trưởng vừa phải trong năm 2026. Năm 2025, sản lượng quốc gia dự kiến đạt 48,1 triệu tấn, tăng 1,4% so với năm trước, được hỗ trợ bởi sự gia tăng diện tích trồng trọt lên 13,68 triệu ha, chủ yếu từ các hộ nông dân nhỏ và các đồn điền tư nhân đang bước vào giai đoạn sản xuất cao điểm. Đà tăng trưởng sản lượng sẽ tiếp tục trong năm 2026, với tổng sản lượng ước tính tăng 3% lên khoảng 49,8 triệu tấn (Hình 27). Sự tăng trưởng này sẽ chịu ảnh hưởng bởi ba yếu tố chính.</w:t>
      </w:r>
    </w:p>
    <w:p w14:paraId="63F00448" w14:textId="77777777" w:rsidR="00CD7A4C" w:rsidRDefault="00000000">
      <w:pPr>
        <w:pStyle w:val="BodyText"/>
        <w:jc w:val="both"/>
      </w:pPr>
      <w:r>
        <w:t>Thứ nhất, việc quay trở lại điều kiện khí hậu ôn hòa vào năm 2026, như thể hiện trong biểu đồ ONI (Hình 26), sẽ cho phép cây trồng phục hồi sau những áp lực của hiện tượng El Nino trong giai đoạn 2023-2024. Tác động chậm trễ của El Nino vào cuối năm 2024 sẽ khuyến khích sự hình thành quả nhiều hơn và ổn định sản lượng thu hoạch trong suốt năm 2026. Thứ hai, việc tăng diện tích trồng cọ dầu vào năm 2026, với mức tăng ròng khoảng 334 nghìn ha trước khi điều chỉnh diện tích trồng lại, sẽ tạo ra cơ sở sản xuất lớn hơn khi bước vào năm 2026. Và thứ ba, việc quản lý đồn điền được cải thiện, phân bổ sản lượng thu hoạch đồng đều hơn và hiệu quả hoạt động được nâng cao tại các nhà máy chế biến dầu cọ cho phép sản xuất tối ưu hơn mặc dù năng suất quốc gia vẫn nằm trong khoảng 3,5-3,7 tấn dầu cọ thô/ha.</w:t>
      </w:r>
    </w:p>
    <w:p w14:paraId="09E11E38" w14:textId="77777777" w:rsidR="00CD7A4C" w:rsidRDefault="00000000">
      <w:pPr>
        <w:pStyle w:val="BodyText"/>
        <w:spacing w:after="780" w:line="240" w:lineRule="auto"/>
        <w:jc w:val="center"/>
        <w:rPr>
          <w:sz w:val="20"/>
          <w:szCs w:val="20"/>
        </w:rPr>
      </w:pPr>
      <w:r>
        <w:rPr>
          <w:sz w:val="20"/>
          <w:szCs w:val="20"/>
        </w:rPr>
        <w:lastRenderedPageBreak/>
        <w:t>Hình 27. Sản lượng dầu cọ thô quốc gia theo hình thức sở hữu (2015-2026*)</w:t>
      </w:r>
    </w:p>
    <w:p w14:paraId="1C50F894" w14:textId="77777777" w:rsidR="00CD7A4C" w:rsidRDefault="00000000">
      <w:pPr>
        <w:framePr w:w="8486" w:h="1354" w:vSpace="749" w:wrap="notBeside" w:vAnchor="text" w:hAnchor="text" w:x="727" w:y="875"/>
        <w:rPr>
          <w:sz w:val="2"/>
          <w:szCs w:val="2"/>
        </w:rPr>
      </w:pPr>
      <w:r>
        <w:rPr>
          <w:noProof/>
        </w:rPr>
        <w:drawing>
          <wp:inline distT="0" distB="0" distL="0" distR="0" wp14:anchorId="5AD3D572" wp14:editId="0BB0617D">
            <wp:extent cx="5388610" cy="85979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37"/>
                    <a:stretch/>
                  </pic:blipFill>
                  <pic:spPr>
                    <a:xfrm>
                      <a:off x="0" y="0"/>
                      <a:ext cx="5388610" cy="859790"/>
                    </a:xfrm>
                    <a:prstGeom prst="rect">
                      <a:avLst/>
                    </a:prstGeom>
                  </pic:spPr>
                </pic:pic>
              </a:graphicData>
            </a:graphic>
          </wp:inline>
        </w:drawing>
      </w:r>
    </w:p>
    <w:p w14:paraId="695CFC03" w14:textId="77777777" w:rsidR="00CD7A4C" w:rsidRDefault="00000000">
      <w:pPr>
        <w:spacing w:line="1" w:lineRule="exact"/>
      </w:pPr>
      <w:r>
        <w:rPr>
          <w:noProof/>
        </w:rPr>
        <mc:AlternateContent>
          <mc:Choice Requires="wps">
            <w:drawing>
              <wp:anchor distT="0" distB="0" distL="461010" distR="1341755" simplePos="0" relativeHeight="125829506" behindDoc="0" locked="0" layoutInCell="1" allowOverlap="1" wp14:anchorId="0898C18B" wp14:editId="6745AFC2">
                <wp:simplePos x="0" y="0"/>
                <wp:positionH relativeFrom="column">
                  <wp:posOffset>1314450</wp:posOffset>
                </wp:positionH>
                <wp:positionV relativeFrom="paragraph">
                  <wp:posOffset>332740</wp:posOffset>
                </wp:positionV>
                <wp:extent cx="4507865" cy="753110"/>
                <wp:effectExtent l="0" t="0" r="0" b="0"/>
                <wp:wrapTopAndBottom/>
                <wp:docPr id="262" name="Shape 262"/>
                <wp:cNvGraphicFramePr/>
                <a:graphic xmlns:a="http://schemas.openxmlformats.org/drawingml/2006/main">
                  <a:graphicData uri="http://schemas.microsoft.com/office/word/2010/wordprocessingShape">
                    <wps:wsp>
                      <wps:cNvSpPr txBox="1"/>
                      <wps:spPr>
                        <a:xfrm>
                          <a:off x="0" y="0"/>
                          <a:ext cx="4507865" cy="753110"/>
                        </a:xfrm>
                        <a:prstGeom prst="rect">
                          <a:avLst/>
                        </a:prstGeom>
                        <a:noFill/>
                      </wps:spPr>
                      <wps:txbx>
                        <w:txbxContent>
                          <w:p w14:paraId="53EBC7B2" w14:textId="77777777" w:rsidR="00CD7A4C" w:rsidRDefault="00000000">
                            <w:pPr>
                              <w:pStyle w:val="Picturecaption0"/>
                              <w:tabs>
                                <w:tab w:val="left" w:leader="underscore" w:pos="6970"/>
                              </w:tabs>
                              <w:rPr>
                                <w:sz w:val="28"/>
                                <w:szCs w:val="28"/>
                              </w:rPr>
                            </w:pPr>
                            <w:r>
                              <w:rPr>
                                <w:color w:val="404040"/>
                                <w:sz w:val="28"/>
                                <w:szCs w:val="28"/>
                                <w:vertAlign w:val="superscript"/>
                              </w:rPr>
                              <w:t>5 9</w:t>
                            </w:r>
                            <w:r>
                              <w:rPr>
                                <w:color w:val="404040"/>
                                <w:sz w:val="28"/>
                                <w:szCs w:val="28"/>
                              </w:rPr>
                              <w:t xml:space="preserve"> </w:t>
                            </w:r>
                            <w:r>
                              <w:rPr>
                                <w:color w:val="98612F"/>
                                <w:sz w:val="28"/>
                                <w:szCs w:val="28"/>
                              </w:rPr>
                              <w:tab/>
                            </w:r>
                          </w:p>
                        </w:txbxContent>
                      </wps:txbx>
                      <wps:bodyPr lIns="0" tIns="0" rIns="0" bIns="0"/>
                    </wps:wsp>
                  </a:graphicData>
                </a:graphic>
              </wp:anchor>
            </w:drawing>
          </mc:Choice>
          <mc:Fallback>
            <w:pict>
              <v:shape w14:anchorId="0898C18B" id="Shape 262" o:spid="_x0000_s1122" type="#_x0000_t202" style="position:absolute;margin-left:103.5pt;margin-top:26.2pt;width:354.95pt;height:59.3pt;z-index:125829506;visibility:visible;mso-wrap-style:square;mso-wrap-distance-left:36.3pt;mso-wrap-distance-top:0;mso-wrap-distance-right:10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" filled="f" stroked="f">
                <v:textbox inset="0,0,0,0">
                  <w:txbxContent>
                    <w:p w14:paraId="53EBC7B2" w14:textId="77777777" w:rsidR="00CD7A4C" w:rsidRDefault="00000000">
                      <w:pPr>
                        <w:pStyle w:val="Picturecaption0"/>
                        <w:tabs>
                          <w:tab w:val="left" w:leader="underscore" w:pos="6970"/>
                        </w:tabs>
                        <w:rPr>
                          <w:sz w:val="28"/>
                          <w:szCs w:val="28"/>
                        </w:rPr>
                      </w:pPr>
                      <w:r>
                        <w:rPr>
                          <w:color w:val="404040"/>
                          <w:sz w:val="28"/>
                          <w:szCs w:val="28"/>
                          <w:vertAlign w:val="superscript"/>
                        </w:rPr>
                        <w:t>5 9</w:t>
                      </w:r>
                      <w:r>
                        <w:rPr>
                          <w:color w:val="404040"/>
                          <w:sz w:val="28"/>
                          <w:szCs w:val="28"/>
                        </w:rPr>
                        <w:t xml:space="preserve"> </w:t>
                      </w:r>
                      <w:r>
                        <w:rPr>
                          <w:color w:val="98612F"/>
                          <w:sz w:val="28"/>
                          <w:szCs w:val="28"/>
                        </w:rPr>
                        <w:tab/>
                      </w:r>
                    </w:p>
                  </w:txbxContent>
                </v:textbox>
                <w10:wrap type="topAndBottom"/>
              </v:shape>
            </w:pict>
          </mc:Fallback>
        </mc:AlternateContent>
      </w:r>
      <w:r>
        <w:rPr>
          <w:noProof/>
        </w:rPr>
        <mc:AlternateContent>
          <mc:Choice Requires="wps">
            <w:drawing>
              <wp:anchor distT="0" distB="0" distL="461010" distR="5563235" simplePos="0" relativeHeight="125829508" behindDoc="0" locked="0" layoutInCell="1" allowOverlap="1" wp14:anchorId="7774A381" wp14:editId="50B179A2">
                <wp:simplePos x="0" y="0"/>
                <wp:positionH relativeFrom="column">
                  <wp:posOffset>732155</wp:posOffset>
                </wp:positionH>
                <wp:positionV relativeFrom="paragraph">
                  <wp:posOffset>1457325</wp:posOffset>
                </wp:positionV>
                <wp:extent cx="286385" cy="143510"/>
                <wp:effectExtent l="0" t="0" r="0" b="0"/>
                <wp:wrapTopAndBottom/>
                <wp:docPr id="264" name="Shape 264"/>
                <wp:cNvGraphicFramePr/>
                <a:graphic xmlns:a="http://schemas.openxmlformats.org/drawingml/2006/main">
                  <a:graphicData uri="http://schemas.microsoft.com/office/word/2010/wordprocessingShape">
                    <wps:wsp>
                      <wps:cNvSpPr txBox="1"/>
                      <wps:spPr>
                        <a:xfrm>
                          <a:off x="0" y="0"/>
                          <a:ext cx="286385" cy="143510"/>
                        </a:xfrm>
                        <a:prstGeom prst="rect">
                          <a:avLst/>
                        </a:prstGeom>
                        <a:noFill/>
                      </wps:spPr>
                      <wps:txbx>
                        <w:txbxContent>
                          <w:p w14:paraId="46026CAE" w14:textId="77777777" w:rsidR="00CD7A4C" w:rsidRDefault="00000000">
                            <w:pPr>
                              <w:pStyle w:val="Picturecaption0"/>
                              <w:rPr>
                                <w:sz w:val="17"/>
                                <w:szCs w:val="17"/>
                              </w:rPr>
                            </w:pPr>
                            <w:r>
                              <w:rPr>
                                <w:color w:val="595959"/>
                                <w:sz w:val="17"/>
                                <w:szCs w:val="17"/>
                              </w:rPr>
                              <w:t>2015</w:t>
                            </w:r>
                          </w:p>
                        </w:txbxContent>
                      </wps:txbx>
                      <wps:bodyPr lIns="0" tIns="0" rIns="0" bIns="0"/>
                    </wps:wsp>
                  </a:graphicData>
                </a:graphic>
              </wp:anchor>
            </w:drawing>
          </mc:Choice>
          <mc:Fallback>
            <w:pict>
              <v:shape w14:anchorId="7774A381" id="Shape 264" o:spid="_x0000_s1123" type="#_x0000_t202" style="position:absolute;margin-left:57.65pt;margin-top:114.75pt;width:22.55pt;height:11.3pt;z-index:125829508;visibility:visible;mso-wrap-style:square;mso-wrap-distance-left:36.3pt;mso-wrap-distance-top:0;mso-wrap-distance-right:438.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" filled="f" stroked="f">
                <v:textbox inset="0,0,0,0">
                  <w:txbxContent>
                    <w:p w14:paraId="46026CAE" w14:textId="77777777" w:rsidR="00CD7A4C" w:rsidRDefault="00000000">
                      <w:pPr>
                        <w:pStyle w:val="Picturecaption0"/>
                        <w:rPr>
                          <w:sz w:val="17"/>
                          <w:szCs w:val="17"/>
                        </w:rPr>
                      </w:pPr>
                      <w:r>
                        <w:rPr>
                          <w:color w:val="595959"/>
                          <w:sz w:val="17"/>
                          <w:szCs w:val="17"/>
                        </w:rPr>
                        <w:t>2015</w:t>
                      </w:r>
                    </w:p>
                  </w:txbxContent>
                </v:textbox>
                <w10:wrap type="topAndBottom"/>
              </v:shape>
            </w:pict>
          </mc:Fallback>
        </mc:AlternateContent>
      </w:r>
      <w:r>
        <w:rPr>
          <w:noProof/>
        </w:rPr>
        <mc:AlternateContent>
          <mc:Choice Requires="wps">
            <w:drawing>
              <wp:anchor distT="0" distB="0" distL="461010" distR="5566410" simplePos="0" relativeHeight="125829510" behindDoc="0" locked="0" layoutInCell="1" allowOverlap="1" wp14:anchorId="439419BD" wp14:editId="23AC31FE">
                <wp:simplePos x="0" y="0"/>
                <wp:positionH relativeFrom="column">
                  <wp:posOffset>1165225</wp:posOffset>
                </wp:positionH>
                <wp:positionV relativeFrom="paragraph">
                  <wp:posOffset>1457325</wp:posOffset>
                </wp:positionV>
                <wp:extent cx="283210" cy="143510"/>
                <wp:effectExtent l="0" t="0" r="0" b="0"/>
                <wp:wrapTopAndBottom/>
                <wp:docPr id="266" name="Shape 266"/>
                <wp:cNvGraphicFramePr/>
                <a:graphic xmlns:a="http://schemas.openxmlformats.org/drawingml/2006/main">
                  <a:graphicData uri="http://schemas.microsoft.com/office/word/2010/wordprocessingShape">
                    <wps:wsp>
                      <wps:cNvSpPr txBox="1"/>
                      <wps:spPr>
                        <a:xfrm>
                          <a:off x="0" y="0"/>
                          <a:ext cx="283210" cy="143510"/>
                        </a:xfrm>
                        <a:prstGeom prst="rect">
                          <a:avLst/>
                        </a:prstGeom>
                        <a:noFill/>
                      </wps:spPr>
                      <wps:txbx>
                        <w:txbxContent>
                          <w:p w14:paraId="16B5B5DE" w14:textId="77777777" w:rsidR="00CD7A4C" w:rsidRDefault="00000000">
                            <w:pPr>
                              <w:pStyle w:val="Picturecaption0"/>
                              <w:rPr>
                                <w:sz w:val="17"/>
                                <w:szCs w:val="17"/>
                              </w:rPr>
                            </w:pPr>
                            <w:r>
                              <w:rPr>
                                <w:color w:val="595959"/>
                                <w:sz w:val="17"/>
                                <w:szCs w:val="17"/>
                              </w:rPr>
                              <w:t>2016</w:t>
                            </w:r>
                          </w:p>
                        </w:txbxContent>
                      </wps:txbx>
                      <wps:bodyPr lIns="0" tIns="0" rIns="0" bIns="0"/>
                    </wps:wsp>
                  </a:graphicData>
                </a:graphic>
              </wp:anchor>
            </w:drawing>
          </mc:Choice>
          <mc:Fallback>
            <w:pict>
              <v:shape w14:anchorId="439419BD" id="Shape 266" o:spid="_x0000_s1124" type="#_x0000_t202" style="position:absolute;margin-left:91.75pt;margin-top:114.75pt;width:22.3pt;height:11.3pt;z-index:125829510;visibility:visible;mso-wrap-style:square;mso-wrap-distance-left:36.3pt;mso-wrap-distance-top:0;mso-wrap-distance-right:438.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" filled="f" stroked="f">
                <v:textbox inset="0,0,0,0">
                  <w:txbxContent>
                    <w:p w14:paraId="16B5B5DE" w14:textId="77777777" w:rsidR="00CD7A4C" w:rsidRDefault="00000000">
                      <w:pPr>
                        <w:pStyle w:val="Picturecaption0"/>
                        <w:rPr>
                          <w:sz w:val="17"/>
                          <w:szCs w:val="17"/>
                        </w:rPr>
                      </w:pPr>
                      <w:r>
                        <w:rPr>
                          <w:color w:val="595959"/>
                          <w:sz w:val="17"/>
                          <w:szCs w:val="17"/>
                        </w:rPr>
                        <w:t>2016</w:t>
                      </w:r>
                    </w:p>
                  </w:txbxContent>
                </v:textbox>
                <w10:wrap type="topAndBottom"/>
              </v:shape>
            </w:pict>
          </mc:Fallback>
        </mc:AlternateContent>
      </w:r>
      <w:r>
        <w:rPr>
          <w:noProof/>
        </w:rPr>
        <mc:AlternateContent>
          <mc:Choice Requires="wps">
            <w:drawing>
              <wp:anchor distT="0" distB="0" distL="461010" distR="5568950" simplePos="0" relativeHeight="125829512" behindDoc="0" locked="0" layoutInCell="1" allowOverlap="1" wp14:anchorId="200697F2" wp14:editId="37FFDB02">
                <wp:simplePos x="0" y="0"/>
                <wp:positionH relativeFrom="column">
                  <wp:posOffset>1597660</wp:posOffset>
                </wp:positionH>
                <wp:positionV relativeFrom="paragraph">
                  <wp:posOffset>1457325</wp:posOffset>
                </wp:positionV>
                <wp:extent cx="280670" cy="143510"/>
                <wp:effectExtent l="0" t="0" r="0" b="0"/>
                <wp:wrapTopAndBottom/>
                <wp:docPr id="268" name="Shape 268"/>
                <wp:cNvGraphicFramePr/>
                <a:graphic xmlns:a="http://schemas.openxmlformats.org/drawingml/2006/main">
                  <a:graphicData uri="http://schemas.microsoft.com/office/word/2010/wordprocessingShape">
                    <wps:wsp>
                      <wps:cNvSpPr txBox="1"/>
                      <wps:spPr>
                        <a:xfrm>
                          <a:off x="0" y="0"/>
                          <a:ext cx="280670" cy="143510"/>
                        </a:xfrm>
                        <a:prstGeom prst="rect">
                          <a:avLst/>
                        </a:prstGeom>
                        <a:noFill/>
                      </wps:spPr>
                      <wps:txbx>
                        <w:txbxContent>
                          <w:p w14:paraId="584A7F78" w14:textId="77777777" w:rsidR="00CD7A4C" w:rsidRDefault="00000000">
                            <w:pPr>
                              <w:pStyle w:val="Picturecaption0"/>
                              <w:rPr>
                                <w:sz w:val="17"/>
                                <w:szCs w:val="17"/>
                              </w:rPr>
                            </w:pPr>
                            <w:r>
                              <w:rPr>
                                <w:color w:val="595959"/>
                                <w:sz w:val="17"/>
                                <w:szCs w:val="17"/>
                              </w:rPr>
                              <w:t>2017</w:t>
                            </w:r>
                          </w:p>
                        </w:txbxContent>
                      </wps:txbx>
                      <wps:bodyPr lIns="0" tIns="0" rIns="0" bIns="0"/>
                    </wps:wsp>
                  </a:graphicData>
                </a:graphic>
              </wp:anchor>
            </w:drawing>
          </mc:Choice>
          <mc:Fallback>
            <w:pict>
              <v:shape w14:anchorId="200697F2" id="Shape 268" o:spid="_x0000_s1125" type="#_x0000_t202" style="position:absolute;margin-left:125.8pt;margin-top:114.75pt;width:22.1pt;height:11.3pt;z-index:125829512;visibility:visible;mso-wrap-style:square;mso-wrap-distance-left:36.3pt;mso-wrap-distance-top:0;mso-wrap-distance-right:43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" filled="f" stroked="f">
                <v:textbox inset="0,0,0,0">
                  <w:txbxContent>
                    <w:p w14:paraId="584A7F78" w14:textId="77777777" w:rsidR="00CD7A4C" w:rsidRDefault="00000000">
                      <w:pPr>
                        <w:pStyle w:val="Picturecaption0"/>
                        <w:rPr>
                          <w:sz w:val="17"/>
                          <w:szCs w:val="17"/>
                        </w:rPr>
                      </w:pPr>
                      <w:r>
                        <w:rPr>
                          <w:color w:val="595959"/>
                          <w:sz w:val="17"/>
                          <w:szCs w:val="17"/>
                        </w:rPr>
                        <w:t>2017</w:t>
                      </w:r>
                    </w:p>
                  </w:txbxContent>
                </v:textbox>
                <w10:wrap type="topAndBottom"/>
              </v:shape>
            </w:pict>
          </mc:Fallback>
        </mc:AlternateContent>
      </w:r>
      <w:r>
        <w:rPr>
          <w:noProof/>
        </w:rPr>
        <mc:AlternateContent>
          <mc:Choice Requires="wps">
            <w:drawing>
              <wp:anchor distT="0" distB="0" distL="461010" distR="4703445" simplePos="0" relativeHeight="125829514" behindDoc="0" locked="0" layoutInCell="1" allowOverlap="1" wp14:anchorId="6D81A920" wp14:editId="224222D1">
                <wp:simplePos x="0" y="0"/>
                <wp:positionH relativeFrom="column">
                  <wp:posOffset>2030730</wp:posOffset>
                </wp:positionH>
                <wp:positionV relativeFrom="paragraph">
                  <wp:posOffset>1457325</wp:posOffset>
                </wp:positionV>
                <wp:extent cx="1146175" cy="143510"/>
                <wp:effectExtent l="0" t="0" r="0" b="0"/>
                <wp:wrapTopAndBottom/>
                <wp:docPr id="270" name="Shape 270"/>
                <wp:cNvGraphicFramePr/>
                <a:graphic xmlns:a="http://schemas.openxmlformats.org/drawingml/2006/main">
                  <a:graphicData uri="http://schemas.microsoft.com/office/word/2010/wordprocessingShape">
                    <wps:wsp>
                      <wps:cNvSpPr txBox="1"/>
                      <wps:spPr>
                        <a:xfrm>
                          <a:off x="0" y="0"/>
                          <a:ext cx="1146175" cy="143510"/>
                        </a:xfrm>
                        <a:prstGeom prst="rect">
                          <a:avLst/>
                        </a:prstGeom>
                        <a:noFill/>
                      </wps:spPr>
                      <wps:txbx>
                        <w:txbxContent>
                          <w:p w14:paraId="209EF8EA" w14:textId="77777777" w:rsidR="00CD7A4C" w:rsidRDefault="00000000">
                            <w:pPr>
                              <w:pStyle w:val="Picturecaption0"/>
                              <w:tabs>
                                <w:tab w:val="left" w:pos="672"/>
                                <w:tab w:val="left" w:pos="1354"/>
                              </w:tabs>
                              <w:rPr>
                                <w:sz w:val="17"/>
                                <w:szCs w:val="17"/>
                              </w:rPr>
                            </w:pPr>
                            <w:r>
                              <w:rPr>
                                <w:color w:val="595959"/>
                                <w:sz w:val="17"/>
                                <w:szCs w:val="17"/>
                              </w:rPr>
                              <w:t>2018</w:t>
                            </w:r>
                            <w:r>
                              <w:rPr>
                                <w:color w:val="595959"/>
                                <w:sz w:val="17"/>
                                <w:szCs w:val="17"/>
                              </w:rPr>
                              <w:tab/>
                              <w:t>2019</w:t>
                            </w:r>
                            <w:r>
                              <w:rPr>
                                <w:color w:val="595959"/>
                                <w:sz w:val="17"/>
                                <w:szCs w:val="17"/>
                              </w:rPr>
                              <w:tab/>
                              <w:t>2020</w:t>
                            </w:r>
                          </w:p>
                        </w:txbxContent>
                      </wps:txbx>
                      <wps:bodyPr lIns="0" tIns="0" rIns="0" bIns="0"/>
                    </wps:wsp>
                  </a:graphicData>
                </a:graphic>
              </wp:anchor>
            </w:drawing>
          </mc:Choice>
          <mc:Fallback>
            <w:pict>
              <v:shape w14:anchorId="6D81A920" id="Shape 270" o:spid="_x0000_s1126" type="#_x0000_t202" style="position:absolute;margin-left:159.9pt;margin-top:114.75pt;width:90.25pt;height:11.3pt;z-index:125829514;visibility:visible;mso-wrap-style:square;mso-wrap-distance-left:36.3pt;mso-wrap-distance-top:0;mso-wrap-distance-right:370.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" filled="f" stroked="f">
                <v:textbox inset="0,0,0,0">
                  <w:txbxContent>
                    <w:p w14:paraId="209EF8EA" w14:textId="77777777" w:rsidR="00CD7A4C" w:rsidRDefault="00000000">
                      <w:pPr>
                        <w:pStyle w:val="Picturecaption0"/>
                        <w:tabs>
                          <w:tab w:val="left" w:pos="672"/>
                          <w:tab w:val="left" w:pos="1354"/>
                        </w:tabs>
                        <w:rPr>
                          <w:sz w:val="17"/>
                          <w:szCs w:val="17"/>
                        </w:rPr>
                      </w:pPr>
                      <w:r>
                        <w:rPr>
                          <w:color w:val="595959"/>
                          <w:sz w:val="17"/>
                          <w:szCs w:val="17"/>
                        </w:rPr>
                        <w:t>2018</w:t>
                      </w:r>
                      <w:r>
                        <w:rPr>
                          <w:color w:val="595959"/>
                          <w:sz w:val="17"/>
                          <w:szCs w:val="17"/>
                        </w:rPr>
                        <w:tab/>
                        <w:t>2019</w:t>
                      </w:r>
                      <w:r>
                        <w:rPr>
                          <w:color w:val="595959"/>
                          <w:sz w:val="17"/>
                          <w:szCs w:val="17"/>
                        </w:rPr>
                        <w:tab/>
                        <w:t>2020</w:t>
                      </w:r>
                    </w:p>
                  </w:txbxContent>
                </v:textbox>
                <w10:wrap type="topAndBottom"/>
              </v:shape>
            </w:pict>
          </mc:Fallback>
        </mc:AlternateContent>
      </w:r>
      <w:r>
        <w:rPr>
          <w:noProof/>
        </w:rPr>
        <mc:AlternateContent>
          <mc:Choice Requires="wps">
            <w:drawing>
              <wp:anchor distT="0" distB="0" distL="461010" distR="3408045" simplePos="0" relativeHeight="125829516" behindDoc="0" locked="0" layoutInCell="1" allowOverlap="1" wp14:anchorId="5E3E7EDF" wp14:editId="1E960DC6">
                <wp:simplePos x="0" y="0"/>
                <wp:positionH relativeFrom="column">
                  <wp:posOffset>3326130</wp:posOffset>
                </wp:positionH>
                <wp:positionV relativeFrom="paragraph">
                  <wp:posOffset>1457325</wp:posOffset>
                </wp:positionV>
                <wp:extent cx="2441575" cy="143510"/>
                <wp:effectExtent l="0" t="0" r="0" b="0"/>
                <wp:wrapTopAndBottom/>
                <wp:docPr id="272" name="Shape 272"/>
                <wp:cNvGraphicFramePr/>
                <a:graphic xmlns:a="http://schemas.openxmlformats.org/drawingml/2006/main">
                  <a:graphicData uri="http://schemas.microsoft.com/office/word/2010/wordprocessingShape">
                    <wps:wsp>
                      <wps:cNvSpPr txBox="1"/>
                      <wps:spPr>
                        <a:xfrm>
                          <a:off x="0" y="0"/>
                          <a:ext cx="2441575" cy="143510"/>
                        </a:xfrm>
                        <a:prstGeom prst="rect">
                          <a:avLst/>
                        </a:prstGeom>
                        <a:noFill/>
                      </wps:spPr>
                      <wps:txbx>
                        <w:txbxContent>
                          <w:p w14:paraId="17AD8DDD" w14:textId="77777777" w:rsidR="00CD7A4C" w:rsidRDefault="00000000">
                            <w:pPr>
                              <w:pStyle w:val="Picturecaption0"/>
                              <w:tabs>
                                <w:tab w:val="left" w:pos="672"/>
                                <w:tab w:val="left" w:pos="1354"/>
                                <w:tab w:val="left" w:pos="2035"/>
                                <w:tab w:val="left" w:pos="2717"/>
                                <w:tab w:val="left" w:pos="3394"/>
                              </w:tabs>
                              <w:rPr>
                                <w:sz w:val="17"/>
                                <w:szCs w:val="17"/>
                              </w:rPr>
                            </w:pPr>
                            <w:r>
                              <w:rPr>
                                <w:color w:val="595959"/>
                                <w:sz w:val="17"/>
                                <w:szCs w:val="17"/>
                              </w:rPr>
                              <w:t>2021</w:t>
                            </w:r>
                            <w:r>
                              <w:rPr>
                                <w:color w:val="595959"/>
                                <w:sz w:val="17"/>
                                <w:szCs w:val="17"/>
                              </w:rPr>
                              <w:tab/>
                              <w:t>2022</w:t>
                            </w:r>
                            <w:r>
                              <w:rPr>
                                <w:color w:val="595959"/>
                                <w:sz w:val="17"/>
                                <w:szCs w:val="17"/>
                              </w:rPr>
                              <w:tab/>
                              <w:t>2023</w:t>
                            </w:r>
                            <w:r>
                              <w:rPr>
                                <w:color w:val="595959"/>
                                <w:sz w:val="17"/>
                                <w:szCs w:val="17"/>
                              </w:rPr>
                              <w:tab/>
                              <w:t>2024</w:t>
                            </w:r>
                            <w:r>
                              <w:rPr>
                                <w:color w:val="595959"/>
                                <w:sz w:val="17"/>
                                <w:szCs w:val="17"/>
                              </w:rPr>
                              <w:tab/>
                              <w:t>2025</w:t>
                            </w:r>
                            <w:r>
                              <w:rPr>
                                <w:color w:val="595959"/>
                                <w:sz w:val="17"/>
                                <w:szCs w:val="17"/>
                              </w:rPr>
                              <w:tab/>
                              <w:t>2026</w:t>
                            </w:r>
                          </w:p>
                        </w:txbxContent>
                      </wps:txbx>
                      <wps:bodyPr lIns="0" tIns="0" rIns="0" bIns="0"/>
                    </wps:wsp>
                  </a:graphicData>
                </a:graphic>
              </wp:anchor>
            </w:drawing>
          </mc:Choice>
          <mc:Fallback>
            <w:pict>
              <v:shape w14:anchorId="5E3E7EDF" id="Shape 272" o:spid="_x0000_s1127" type="#_x0000_t202" style="position:absolute;margin-left:261.9pt;margin-top:114.75pt;width:192.25pt;height:11.3pt;z-index:125829516;visibility:visible;mso-wrap-style:square;mso-wrap-distance-left:36.3pt;mso-wrap-distance-top:0;mso-wrap-distance-right:268.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" filled="f" stroked="f">
                <v:textbox inset="0,0,0,0">
                  <w:txbxContent>
                    <w:p w14:paraId="17AD8DDD" w14:textId="77777777" w:rsidR="00CD7A4C" w:rsidRDefault="00000000">
                      <w:pPr>
                        <w:pStyle w:val="Picturecaption0"/>
                        <w:tabs>
                          <w:tab w:val="left" w:pos="672"/>
                          <w:tab w:val="left" w:pos="1354"/>
                          <w:tab w:val="left" w:pos="2035"/>
                          <w:tab w:val="left" w:pos="2717"/>
                          <w:tab w:val="left" w:pos="3394"/>
                        </w:tabs>
                        <w:rPr>
                          <w:sz w:val="17"/>
                          <w:szCs w:val="17"/>
                        </w:rPr>
                      </w:pPr>
                      <w:r>
                        <w:rPr>
                          <w:color w:val="595959"/>
                          <w:sz w:val="17"/>
                          <w:szCs w:val="17"/>
                        </w:rPr>
                        <w:t>2021</w:t>
                      </w:r>
                      <w:r>
                        <w:rPr>
                          <w:color w:val="595959"/>
                          <w:sz w:val="17"/>
                          <w:szCs w:val="17"/>
                        </w:rPr>
                        <w:tab/>
                        <w:t>2022</w:t>
                      </w:r>
                      <w:r>
                        <w:rPr>
                          <w:color w:val="595959"/>
                          <w:sz w:val="17"/>
                          <w:szCs w:val="17"/>
                        </w:rPr>
                        <w:tab/>
                        <w:t>2023</w:t>
                      </w:r>
                      <w:r>
                        <w:rPr>
                          <w:color w:val="595959"/>
                          <w:sz w:val="17"/>
                          <w:szCs w:val="17"/>
                        </w:rPr>
                        <w:tab/>
                        <w:t>2024</w:t>
                      </w:r>
                      <w:r>
                        <w:rPr>
                          <w:color w:val="595959"/>
                          <w:sz w:val="17"/>
                          <w:szCs w:val="17"/>
                        </w:rPr>
                        <w:tab/>
                        <w:t>2025</w:t>
                      </w:r>
                      <w:r>
                        <w:rPr>
                          <w:color w:val="595959"/>
                          <w:sz w:val="17"/>
                          <w:szCs w:val="17"/>
                        </w:rPr>
                        <w:tab/>
                        <w:t>2026</w:t>
                      </w:r>
                    </w:p>
                  </w:txbxContent>
                </v:textbox>
                <w10:wrap type="topAndBottom"/>
              </v:shape>
            </w:pict>
          </mc:Fallback>
        </mc:AlternateContent>
      </w:r>
      <w:r>
        <w:rPr>
          <w:noProof/>
        </w:rPr>
        <mc:AlternateContent>
          <mc:Choice Requires="wps">
            <w:drawing>
              <wp:anchor distT="0" distB="0" distL="461010" distR="2134235" simplePos="0" relativeHeight="125829518" behindDoc="0" locked="0" layoutInCell="1" allowOverlap="1" wp14:anchorId="7D9B39D2" wp14:editId="470625C6">
                <wp:simplePos x="0" y="0"/>
                <wp:positionH relativeFrom="column">
                  <wp:posOffset>2045970</wp:posOffset>
                </wp:positionH>
                <wp:positionV relativeFrom="paragraph">
                  <wp:posOffset>0</wp:posOffset>
                </wp:positionV>
                <wp:extent cx="3715385" cy="320040"/>
                <wp:effectExtent l="0" t="0" r="0" b="0"/>
                <wp:wrapTopAndBottom/>
                <wp:docPr id="274" name="Shape 274"/>
                <wp:cNvGraphicFramePr/>
                <a:graphic xmlns:a="http://schemas.openxmlformats.org/drawingml/2006/main">
                  <a:graphicData uri="http://schemas.microsoft.com/office/word/2010/wordprocessingShape">
                    <wps:wsp>
                      <wps:cNvSpPr txBox="1"/>
                      <wps:spPr>
                        <a:xfrm>
                          <a:off x="0" y="0"/>
                          <a:ext cx="3715385" cy="320040"/>
                        </a:xfrm>
                        <a:prstGeom prst="rect">
                          <a:avLst/>
                        </a:prstGeom>
                        <a:noFill/>
                      </wps:spPr>
                      <wps:txbx>
                        <w:txbxContent>
                          <w:p w14:paraId="3556B3D0" w14:textId="77777777" w:rsidR="00CD7A4C" w:rsidRDefault="00000000">
                            <w:pPr>
                              <w:pStyle w:val="Picturecaption0"/>
                              <w:tabs>
                                <w:tab w:val="left" w:pos="677"/>
                                <w:tab w:val="left" w:pos="1354"/>
                                <w:tab w:val="left" w:pos="2035"/>
                                <w:tab w:val="left" w:pos="2717"/>
                                <w:tab w:val="left" w:pos="3398"/>
                                <w:tab w:val="left" w:pos="4075"/>
                                <w:tab w:val="left" w:pos="4757"/>
                              </w:tabs>
                              <w:jc w:val="right"/>
                              <w:rPr>
                                <w:sz w:val="28"/>
                                <w:szCs w:val="28"/>
                              </w:rPr>
                            </w:pPr>
                            <w:r>
                              <w:rPr>
                                <w:color w:val="404040"/>
                                <w:sz w:val="17"/>
                                <w:szCs w:val="17"/>
                              </w:rPr>
                              <w:t>47.1</w:t>
                            </w:r>
                            <w:r>
                              <w:rPr>
                                <w:color w:val="404040"/>
                                <w:sz w:val="17"/>
                                <w:szCs w:val="17"/>
                              </w:rPr>
                              <w:tab/>
                            </w:r>
                            <w:r>
                              <w:rPr>
                                <w:color w:val="404040"/>
                                <w:sz w:val="30"/>
                                <w:szCs w:val="30"/>
                                <w:vertAlign w:val="subscript"/>
                              </w:rPr>
                              <w:t>457</w:t>
                            </w:r>
                            <w:r>
                              <w:rPr>
                                <w:color w:val="404040"/>
                                <w:sz w:val="30"/>
                                <w:szCs w:val="30"/>
                                <w:vertAlign w:val="subscript"/>
                              </w:rPr>
                              <w:tab/>
                              <w:t>451</w:t>
                            </w:r>
                            <w:r>
                              <w:rPr>
                                <w:color w:val="404040"/>
                                <w:sz w:val="30"/>
                                <w:szCs w:val="30"/>
                              </w:rPr>
                              <w:tab/>
                            </w:r>
                            <w:r>
                              <w:rPr>
                                <w:color w:val="404040"/>
                                <w:sz w:val="17"/>
                                <w:szCs w:val="17"/>
                              </w:rPr>
                              <w:t>46.8</w:t>
                            </w:r>
                            <w:r>
                              <w:rPr>
                                <w:color w:val="404040"/>
                                <w:sz w:val="17"/>
                                <w:szCs w:val="17"/>
                              </w:rPr>
                              <w:tab/>
                              <w:t>47.1</w:t>
                            </w:r>
                            <w:r>
                              <w:rPr>
                                <w:color w:val="404040"/>
                                <w:sz w:val="17"/>
                                <w:szCs w:val="17"/>
                              </w:rPr>
                              <w:tab/>
                              <w:t>47.5</w:t>
                            </w:r>
                            <w:r>
                              <w:rPr>
                                <w:color w:val="404040"/>
                                <w:sz w:val="17"/>
                                <w:szCs w:val="17"/>
                              </w:rPr>
                              <w:tab/>
                              <w:t>48.1</w:t>
                            </w:r>
                            <w:r>
                              <w:rPr>
                                <w:color w:val="404040"/>
                                <w:sz w:val="17"/>
                                <w:szCs w:val="17"/>
                              </w:rPr>
                              <w:tab/>
                            </w:r>
                            <w:r>
                              <w:rPr>
                                <w:color w:val="404040"/>
                                <w:sz w:val="28"/>
                                <w:szCs w:val="28"/>
                                <w:vertAlign w:val="superscript"/>
                              </w:rPr>
                              <w:t>49.8</w:t>
                            </w:r>
                          </w:p>
                          <w:p w14:paraId="5A3CF82B" w14:textId="77777777" w:rsidR="00CD7A4C" w:rsidRDefault="00000000">
                            <w:pPr>
                              <w:pStyle w:val="Picturecaption0"/>
                              <w:tabs>
                                <w:tab w:val="left" w:pos="1358"/>
                                <w:tab w:val="left" w:pos="2035"/>
                                <w:tab w:val="left" w:pos="5318"/>
                                <w:tab w:val="left" w:leader="hyphen" w:pos="5803"/>
                              </w:tabs>
                              <w:spacing w:line="180" w:lineRule="auto"/>
                              <w:jc w:val="right"/>
                              <w:rPr>
                                <w:sz w:val="28"/>
                                <w:szCs w:val="28"/>
                              </w:rPr>
                            </w:pPr>
                            <w:r>
                              <w:rPr>
                                <w:color w:val="404040"/>
                                <w:sz w:val="17"/>
                                <w:szCs w:val="17"/>
                              </w:rPr>
                              <w:t>42.9</w:t>
                            </w:r>
                            <w:r>
                              <w:rPr>
                                <w:color w:val="404040"/>
                                <w:sz w:val="17"/>
                                <w:szCs w:val="17"/>
                              </w:rPr>
                              <w:tab/>
                            </w:r>
                            <w:r>
                              <w:rPr>
                                <w:color w:val="404040"/>
                                <w:sz w:val="28"/>
                                <w:szCs w:val="28"/>
                                <w:vertAlign w:val="superscript"/>
                              </w:rPr>
                              <w:t>45.7</w:t>
                            </w:r>
                            <w:r>
                              <w:rPr>
                                <w:color w:val="404040"/>
                                <w:sz w:val="28"/>
                                <w:szCs w:val="28"/>
                                <w:vertAlign w:val="superscript"/>
                              </w:rPr>
                              <w:tab/>
                              <w:t>45.1</w:t>
                            </w:r>
                            <w:r>
                              <w:rPr>
                                <w:color w:val="404040"/>
                                <w:sz w:val="28"/>
                                <w:szCs w:val="28"/>
                              </w:rPr>
                              <w:tab/>
                            </w:r>
                            <w:r>
                              <w:rPr>
                                <w:color w:val="C9C9C9"/>
                                <w:sz w:val="28"/>
                                <w:szCs w:val="28"/>
                              </w:rPr>
                              <w:tab/>
                            </w:r>
                          </w:p>
                        </w:txbxContent>
                      </wps:txbx>
                      <wps:bodyPr lIns="0" tIns="0" rIns="0" bIns="0"/>
                    </wps:wsp>
                  </a:graphicData>
                </a:graphic>
              </wp:anchor>
            </w:drawing>
          </mc:Choice>
          <mc:Fallback>
            <w:pict>
              <v:shape w14:anchorId="7D9B39D2" id="Shape 274" o:spid="_x0000_s1128" type="#_x0000_t202" style="position:absolute;margin-left:161.1pt;margin-top:0;width:292.55pt;height:25.2pt;z-index:125829518;visibility:visible;mso-wrap-style:square;mso-wrap-distance-left:36.3pt;mso-wrap-distance-top:0;mso-wrap-distance-right:168.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" filled="f" stroked="f">
                <v:textbox inset="0,0,0,0">
                  <w:txbxContent>
                    <w:p w14:paraId="3556B3D0" w14:textId="77777777" w:rsidR="00CD7A4C" w:rsidRDefault="00000000">
                      <w:pPr>
                        <w:pStyle w:val="Picturecaption0"/>
                        <w:tabs>
                          <w:tab w:val="left" w:pos="677"/>
                          <w:tab w:val="left" w:pos="1354"/>
                          <w:tab w:val="left" w:pos="2035"/>
                          <w:tab w:val="left" w:pos="2717"/>
                          <w:tab w:val="left" w:pos="3398"/>
                          <w:tab w:val="left" w:pos="4075"/>
                          <w:tab w:val="left" w:pos="4757"/>
                        </w:tabs>
                        <w:jc w:val="right"/>
                        <w:rPr>
                          <w:sz w:val="28"/>
                          <w:szCs w:val="28"/>
                        </w:rPr>
                      </w:pPr>
                      <w:r>
                        <w:rPr>
                          <w:color w:val="404040"/>
                          <w:sz w:val="17"/>
                          <w:szCs w:val="17"/>
                        </w:rPr>
                        <w:t>47.1</w:t>
                      </w:r>
                      <w:r>
                        <w:rPr>
                          <w:color w:val="404040"/>
                          <w:sz w:val="17"/>
                          <w:szCs w:val="17"/>
                        </w:rPr>
                        <w:tab/>
                      </w:r>
                      <w:r>
                        <w:rPr>
                          <w:color w:val="404040"/>
                          <w:sz w:val="30"/>
                          <w:szCs w:val="30"/>
                          <w:vertAlign w:val="subscript"/>
                        </w:rPr>
                        <w:t>457</w:t>
                      </w:r>
                      <w:r>
                        <w:rPr>
                          <w:color w:val="404040"/>
                          <w:sz w:val="30"/>
                          <w:szCs w:val="30"/>
                          <w:vertAlign w:val="subscript"/>
                        </w:rPr>
                        <w:tab/>
                        <w:t>451</w:t>
                      </w:r>
                      <w:r>
                        <w:rPr>
                          <w:color w:val="404040"/>
                          <w:sz w:val="30"/>
                          <w:szCs w:val="30"/>
                        </w:rPr>
                        <w:tab/>
                      </w:r>
                      <w:r>
                        <w:rPr>
                          <w:color w:val="404040"/>
                          <w:sz w:val="17"/>
                          <w:szCs w:val="17"/>
                        </w:rPr>
                        <w:t>46.8</w:t>
                      </w:r>
                      <w:r>
                        <w:rPr>
                          <w:color w:val="404040"/>
                          <w:sz w:val="17"/>
                          <w:szCs w:val="17"/>
                        </w:rPr>
                        <w:tab/>
                        <w:t>47.1</w:t>
                      </w:r>
                      <w:r>
                        <w:rPr>
                          <w:color w:val="404040"/>
                          <w:sz w:val="17"/>
                          <w:szCs w:val="17"/>
                        </w:rPr>
                        <w:tab/>
                        <w:t>47.5</w:t>
                      </w:r>
                      <w:r>
                        <w:rPr>
                          <w:color w:val="404040"/>
                          <w:sz w:val="17"/>
                          <w:szCs w:val="17"/>
                        </w:rPr>
                        <w:tab/>
                        <w:t>48.1</w:t>
                      </w:r>
                      <w:r>
                        <w:rPr>
                          <w:color w:val="404040"/>
                          <w:sz w:val="17"/>
                          <w:szCs w:val="17"/>
                        </w:rPr>
                        <w:tab/>
                      </w:r>
                      <w:r>
                        <w:rPr>
                          <w:color w:val="404040"/>
                          <w:sz w:val="28"/>
                          <w:szCs w:val="28"/>
                          <w:vertAlign w:val="superscript"/>
                        </w:rPr>
                        <w:t>49.8</w:t>
                      </w:r>
                    </w:p>
                    <w:p w14:paraId="5A3CF82B" w14:textId="77777777" w:rsidR="00CD7A4C" w:rsidRDefault="00000000">
                      <w:pPr>
                        <w:pStyle w:val="Picturecaption0"/>
                        <w:tabs>
                          <w:tab w:val="left" w:pos="1358"/>
                          <w:tab w:val="left" w:pos="2035"/>
                          <w:tab w:val="left" w:pos="5318"/>
                          <w:tab w:val="left" w:leader="hyphen" w:pos="5803"/>
                        </w:tabs>
                        <w:spacing w:line="180" w:lineRule="auto"/>
                        <w:jc w:val="right"/>
                        <w:rPr>
                          <w:sz w:val="28"/>
                          <w:szCs w:val="28"/>
                        </w:rPr>
                      </w:pPr>
                      <w:r>
                        <w:rPr>
                          <w:color w:val="404040"/>
                          <w:sz w:val="17"/>
                          <w:szCs w:val="17"/>
                        </w:rPr>
                        <w:t>42.9</w:t>
                      </w:r>
                      <w:r>
                        <w:rPr>
                          <w:color w:val="404040"/>
                          <w:sz w:val="17"/>
                          <w:szCs w:val="17"/>
                        </w:rPr>
                        <w:tab/>
                      </w:r>
                      <w:r>
                        <w:rPr>
                          <w:color w:val="404040"/>
                          <w:sz w:val="28"/>
                          <w:szCs w:val="28"/>
                          <w:vertAlign w:val="superscript"/>
                        </w:rPr>
                        <w:t>45.7</w:t>
                      </w:r>
                      <w:r>
                        <w:rPr>
                          <w:color w:val="404040"/>
                          <w:sz w:val="28"/>
                          <w:szCs w:val="28"/>
                          <w:vertAlign w:val="superscript"/>
                        </w:rPr>
                        <w:tab/>
                        <w:t>45.1</w:t>
                      </w:r>
                      <w:r>
                        <w:rPr>
                          <w:color w:val="404040"/>
                          <w:sz w:val="28"/>
                          <w:szCs w:val="28"/>
                        </w:rPr>
                        <w:tab/>
                      </w:r>
                      <w:r>
                        <w:rPr>
                          <w:color w:val="C9C9C9"/>
                          <w:sz w:val="28"/>
                          <w:szCs w:val="28"/>
                        </w:rPr>
                        <w:tab/>
                      </w:r>
                    </w:p>
                  </w:txbxContent>
                </v:textbox>
                <w10:wrap type="topAndBottom"/>
              </v:shape>
            </w:pict>
          </mc:Fallback>
        </mc:AlternateContent>
      </w:r>
      <w:r>
        <w:rPr>
          <w:noProof/>
        </w:rPr>
        <mc:AlternateContent>
          <mc:Choice Requires="wps">
            <w:drawing>
              <wp:anchor distT="0" distB="0" distL="461010" distR="5319395" simplePos="0" relativeHeight="125829520" behindDoc="0" locked="0" layoutInCell="1" allowOverlap="1" wp14:anchorId="51E3F9C4" wp14:editId="31F1B011">
                <wp:simplePos x="0" y="0"/>
                <wp:positionH relativeFrom="column">
                  <wp:posOffset>467360</wp:posOffset>
                </wp:positionH>
                <wp:positionV relativeFrom="paragraph">
                  <wp:posOffset>58420</wp:posOffset>
                </wp:positionV>
                <wp:extent cx="530225" cy="189230"/>
                <wp:effectExtent l="0" t="0" r="0" b="0"/>
                <wp:wrapTopAndBottom/>
                <wp:docPr id="276" name="Shape 276"/>
                <wp:cNvGraphicFramePr/>
                <a:graphic xmlns:a="http://schemas.openxmlformats.org/drawingml/2006/main">
                  <a:graphicData uri="http://schemas.microsoft.com/office/word/2010/wordprocessingShape">
                    <wps:wsp>
                      <wps:cNvSpPr txBox="1"/>
                      <wps:spPr>
                        <a:xfrm>
                          <a:off x="0" y="0"/>
                          <a:ext cx="530225" cy="189230"/>
                        </a:xfrm>
                        <a:prstGeom prst="rect">
                          <a:avLst/>
                        </a:prstGeom>
                        <a:noFill/>
                      </wps:spPr>
                      <wps:txbx>
                        <w:txbxContent>
                          <w:p w14:paraId="3780A644" w14:textId="77777777" w:rsidR="00CD7A4C" w:rsidRDefault="00000000">
                            <w:pPr>
                              <w:pStyle w:val="Picturecaption0"/>
                              <w:spacing w:line="146" w:lineRule="auto"/>
                              <w:rPr>
                                <w:sz w:val="18"/>
                                <w:szCs w:val="18"/>
                              </w:rPr>
                            </w:pPr>
                            <w:r>
                              <w:rPr>
                                <w:i/>
                                <w:iCs/>
                                <w:color w:val="404040"/>
                                <w:sz w:val="12"/>
                                <w:szCs w:val="12"/>
                              </w:rPr>
                              <w:t xml:space="preserve">&lt;f) - c : </w:t>
                            </w:r>
                            <w:r>
                              <w:rPr>
                                <w:b/>
                                <w:bCs/>
                                <w:color w:val="404040"/>
                                <w:sz w:val="18"/>
                                <w:szCs w:val="18"/>
                              </w:rPr>
                              <w:t>o</w:t>
                            </w:r>
                          </w:p>
                        </w:txbxContent>
                      </wps:txbx>
                      <wps:bodyPr lIns="0" tIns="0" rIns="0" bIns="0"/>
                    </wps:wsp>
                  </a:graphicData>
                </a:graphic>
              </wp:anchor>
            </w:drawing>
          </mc:Choice>
          <mc:Fallback>
            <w:pict>
              <v:shape w14:anchorId="51E3F9C4" id="Shape 276" o:spid="_x0000_s1129" type="#_x0000_t202" style="position:absolute;margin-left:36.8pt;margin-top:4.6pt;width:41.75pt;height:14.9pt;z-index:125829520;visibility:visible;mso-wrap-style:square;mso-wrap-distance-left:36.3pt;mso-wrap-distance-top:0;mso-wrap-distance-right:418.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" filled="f" stroked="f">
                <v:textbox inset="0,0,0,0">
                  <w:txbxContent>
                    <w:p w14:paraId="3780A644" w14:textId="77777777" w:rsidR="00CD7A4C" w:rsidRDefault="00000000">
                      <w:pPr>
                        <w:pStyle w:val="Picturecaption0"/>
                        <w:spacing w:line="146" w:lineRule="auto"/>
                        <w:rPr>
                          <w:sz w:val="18"/>
                          <w:szCs w:val="18"/>
                        </w:rPr>
                      </w:pPr>
                      <w:r>
                        <w:rPr>
                          <w:i/>
                          <w:iCs/>
                          <w:color w:val="404040"/>
                          <w:sz w:val="12"/>
                          <w:szCs w:val="12"/>
                        </w:rPr>
                        <w:t xml:space="preserve">&lt;f) - c : </w:t>
                      </w:r>
                      <w:r>
                        <w:rPr>
                          <w:b/>
                          <w:bCs/>
                          <w:color w:val="404040"/>
                          <w:sz w:val="18"/>
                          <w:szCs w:val="18"/>
                        </w:rPr>
                        <w:t>o</w:t>
                      </w:r>
                    </w:p>
                  </w:txbxContent>
                </v:textbox>
                <w10:wrap type="topAndBottom"/>
              </v:shape>
            </w:pict>
          </mc:Fallback>
        </mc:AlternateContent>
      </w:r>
      <w:r>
        <w:rPr>
          <w:noProof/>
        </w:rPr>
        <mc:AlternateContent>
          <mc:Choice Requires="wps">
            <w:drawing>
              <wp:anchor distT="0" distB="0" distL="461010" distR="5319395" simplePos="0" relativeHeight="125829522" behindDoc="0" locked="0" layoutInCell="1" allowOverlap="1" wp14:anchorId="1FFC4A2E" wp14:editId="2CB67D8F">
                <wp:simplePos x="0" y="0"/>
                <wp:positionH relativeFrom="column">
                  <wp:posOffset>467360</wp:posOffset>
                </wp:positionH>
                <wp:positionV relativeFrom="paragraph">
                  <wp:posOffset>323215</wp:posOffset>
                </wp:positionV>
                <wp:extent cx="530225" cy="115570"/>
                <wp:effectExtent l="0" t="0" r="0" b="0"/>
                <wp:wrapTopAndBottom/>
                <wp:docPr id="278" name="Shape 278"/>
                <wp:cNvGraphicFramePr/>
                <a:graphic xmlns:a="http://schemas.openxmlformats.org/drawingml/2006/main">
                  <a:graphicData uri="http://schemas.microsoft.com/office/word/2010/wordprocessingShape">
                    <wps:wsp>
                      <wps:cNvSpPr txBox="1"/>
                      <wps:spPr>
                        <a:xfrm>
                          <a:off x="0" y="0"/>
                          <a:ext cx="530225" cy="115570"/>
                        </a:xfrm>
                        <a:prstGeom prst="rect">
                          <a:avLst/>
                        </a:prstGeom>
                        <a:noFill/>
                      </wps:spPr>
                      <wps:txbx>
                        <w:txbxContent>
                          <w:p w14:paraId="46E89A08" w14:textId="77777777" w:rsidR="00CD7A4C" w:rsidRDefault="00000000">
                            <w:pPr>
                              <w:pStyle w:val="Picturecaption0"/>
                              <w:spacing w:line="127" w:lineRule="auto"/>
                              <w:rPr>
                                <w:sz w:val="18"/>
                                <w:szCs w:val="18"/>
                              </w:rPr>
                            </w:pPr>
                            <w:r>
                              <w:rPr>
                                <w:b/>
                                <w:bCs/>
                                <w:color w:val="404040"/>
                                <w:sz w:val="18"/>
                                <w:szCs w:val="18"/>
                              </w:rPr>
                              <w:t>c - o -</w:t>
                            </w:r>
                          </w:p>
                        </w:txbxContent>
                      </wps:txbx>
                      <wps:bodyPr lIns="0" tIns="0" rIns="0" bIns="0"/>
                    </wps:wsp>
                  </a:graphicData>
                </a:graphic>
              </wp:anchor>
            </w:drawing>
          </mc:Choice>
          <mc:Fallback>
            <w:pict>
              <v:shape w14:anchorId="1FFC4A2E" id="Shape 278" o:spid="_x0000_s1130" type="#_x0000_t202" style="position:absolute;margin-left:36.8pt;margin-top:25.45pt;width:41.75pt;height:9.1pt;z-index:125829522;visibility:visible;mso-wrap-style:square;mso-wrap-distance-left:36.3pt;mso-wrap-distance-top:0;mso-wrap-distance-right:418.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" filled="f" stroked="f">
                <v:textbox inset="0,0,0,0">
                  <w:txbxContent>
                    <w:p w14:paraId="46E89A08" w14:textId="77777777" w:rsidR="00CD7A4C" w:rsidRDefault="00000000">
                      <w:pPr>
                        <w:pStyle w:val="Picturecaption0"/>
                        <w:spacing w:line="127" w:lineRule="auto"/>
                        <w:rPr>
                          <w:sz w:val="18"/>
                          <w:szCs w:val="18"/>
                        </w:rPr>
                      </w:pPr>
                      <w:r>
                        <w:rPr>
                          <w:b/>
                          <w:bCs/>
                          <w:color w:val="404040"/>
                          <w:sz w:val="18"/>
                          <w:szCs w:val="18"/>
                        </w:rPr>
                        <w:t>c - o -</w:t>
                      </w:r>
                    </w:p>
                  </w:txbxContent>
                </v:textbox>
                <w10:wrap type="topAndBottom"/>
              </v:shape>
            </w:pict>
          </mc:Fallback>
        </mc:AlternateContent>
      </w:r>
      <w:r>
        <w:rPr>
          <w:noProof/>
        </w:rPr>
        <mc:AlternateContent>
          <mc:Choice Requires="wps">
            <w:drawing>
              <wp:anchor distT="0" distB="0" distL="461010" distR="5319395" simplePos="0" relativeHeight="125829524" behindDoc="0" locked="0" layoutInCell="1" allowOverlap="1" wp14:anchorId="6FFBAF49" wp14:editId="258089A5">
                <wp:simplePos x="0" y="0"/>
                <wp:positionH relativeFrom="column">
                  <wp:posOffset>467360</wp:posOffset>
                </wp:positionH>
                <wp:positionV relativeFrom="paragraph">
                  <wp:posOffset>463550</wp:posOffset>
                </wp:positionV>
                <wp:extent cx="530225" cy="118745"/>
                <wp:effectExtent l="0" t="0" r="0" b="0"/>
                <wp:wrapTopAndBottom/>
                <wp:docPr id="280" name="Shape 280"/>
                <wp:cNvGraphicFramePr/>
                <a:graphic xmlns:a="http://schemas.openxmlformats.org/drawingml/2006/main">
                  <a:graphicData uri="http://schemas.microsoft.com/office/word/2010/wordprocessingShape">
                    <wps:wsp>
                      <wps:cNvSpPr txBox="1"/>
                      <wps:spPr>
                        <a:xfrm>
                          <a:off x="0" y="0"/>
                          <a:ext cx="530225" cy="118745"/>
                        </a:xfrm>
                        <a:prstGeom prst="rect">
                          <a:avLst/>
                        </a:prstGeom>
                        <a:noFill/>
                      </wps:spPr>
                      <wps:txbx>
                        <w:txbxContent>
                          <w:p w14:paraId="4EC994CE" w14:textId="77777777" w:rsidR="00CD7A4C" w:rsidRDefault="00000000">
                            <w:pPr>
                              <w:pStyle w:val="Picturecaption0"/>
                              <w:spacing w:line="134" w:lineRule="auto"/>
                              <w:rPr>
                                <w:sz w:val="17"/>
                                <w:szCs w:val="17"/>
                              </w:rPr>
                            </w:pPr>
                            <w:r>
                              <w:rPr>
                                <w:color w:val="404040"/>
                                <w:sz w:val="17"/>
                                <w:szCs w:val="17"/>
                              </w:rPr>
                              <w:t>= : 31.1</w:t>
                            </w:r>
                          </w:p>
                        </w:txbxContent>
                      </wps:txbx>
                      <wps:bodyPr lIns="0" tIns="0" rIns="0" bIns="0"/>
                    </wps:wsp>
                  </a:graphicData>
                </a:graphic>
              </wp:anchor>
            </w:drawing>
          </mc:Choice>
          <mc:Fallback>
            <w:pict>
              <v:shape w14:anchorId="6FFBAF49" id="Shape 280" o:spid="_x0000_s1131" type="#_x0000_t202" style="position:absolute;margin-left:36.8pt;margin-top:36.5pt;width:41.75pt;height:9.35pt;z-index:125829524;visibility:visible;mso-wrap-style:square;mso-wrap-distance-left:36.3pt;mso-wrap-distance-top:0;mso-wrap-distance-right:418.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ticwEAAOI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" filled="f" stroked="f">
                <v:textbox inset="0,0,0,0">
                  <w:txbxContent>
                    <w:p w14:paraId="4EC994CE" w14:textId="77777777" w:rsidR="00CD7A4C" w:rsidRDefault="00000000">
                      <w:pPr>
                        <w:pStyle w:val="Picturecaption0"/>
                        <w:spacing w:line="134" w:lineRule="auto"/>
                        <w:rPr>
                          <w:sz w:val="17"/>
                          <w:szCs w:val="17"/>
                        </w:rPr>
                      </w:pPr>
                      <w:r>
                        <w:rPr>
                          <w:color w:val="404040"/>
                          <w:sz w:val="17"/>
                          <w:szCs w:val="17"/>
                        </w:rPr>
                        <w:t>= : 31.1</w:t>
                      </w:r>
                    </w:p>
                  </w:txbxContent>
                </v:textbox>
                <w10:wrap type="topAndBottom"/>
              </v:shape>
            </w:pict>
          </mc:Fallback>
        </mc:AlternateContent>
      </w:r>
      <w:r>
        <w:rPr>
          <w:noProof/>
        </w:rPr>
        <mc:AlternateContent>
          <mc:Choice Requires="wps">
            <w:drawing>
              <wp:anchor distT="0" distB="0" distL="461010" distR="1189355" simplePos="0" relativeHeight="125829526" behindDoc="0" locked="0" layoutInCell="1" allowOverlap="1" wp14:anchorId="4F2D37D0" wp14:editId="14C2FB3C">
                <wp:simplePos x="0" y="0"/>
                <wp:positionH relativeFrom="column">
                  <wp:posOffset>924560</wp:posOffset>
                </wp:positionH>
                <wp:positionV relativeFrom="paragraph">
                  <wp:posOffset>1762125</wp:posOffset>
                </wp:positionV>
                <wp:extent cx="4660265" cy="128270"/>
                <wp:effectExtent l="0" t="0" r="0" b="0"/>
                <wp:wrapTopAndBottom/>
                <wp:docPr id="282" name="Shape 282"/>
                <wp:cNvGraphicFramePr/>
                <a:graphic xmlns:a="http://schemas.openxmlformats.org/drawingml/2006/main">
                  <a:graphicData uri="http://schemas.microsoft.com/office/word/2010/wordprocessingShape">
                    <wps:wsp>
                      <wps:cNvSpPr txBox="1"/>
                      <wps:spPr>
                        <a:xfrm>
                          <a:off x="0" y="0"/>
                          <a:ext cx="4660265" cy="128270"/>
                        </a:xfrm>
                        <a:prstGeom prst="rect">
                          <a:avLst/>
                        </a:prstGeom>
                        <a:noFill/>
                      </wps:spPr>
                      <wps:txbx>
                        <w:txbxContent>
                          <w:p w14:paraId="10215EB3" w14:textId="77777777" w:rsidR="00CD7A4C" w:rsidRDefault="00000000">
                            <w:pPr>
                              <w:pStyle w:val="Picturecaption0"/>
                              <w:rPr>
                                <w:sz w:val="15"/>
                                <w:szCs w:val="15"/>
                              </w:rPr>
                            </w:pPr>
                            <w:r>
                              <w:rPr>
                                <w:color w:val="538234"/>
                                <w:sz w:val="15"/>
                                <w:szCs w:val="15"/>
                              </w:rPr>
                              <w:t xml:space="preserve">■ </w:t>
                            </w:r>
                            <w:r>
                              <w:rPr>
                                <w:color w:val="595959"/>
                                <w:sz w:val="15"/>
                                <w:szCs w:val="15"/>
                              </w:rPr>
                              <w:t xml:space="preserve">CPO Production from Smallholder Plantations </w:t>
                            </w:r>
                            <w:r>
                              <w:rPr>
                                <w:smallCaps/>
                                <w:color w:val="C55B1C"/>
                                <w:sz w:val="15"/>
                                <w:szCs w:val="15"/>
                              </w:rPr>
                              <w:t>b</w:t>
                            </w:r>
                            <w:r>
                              <w:rPr>
                                <w:smallCaps/>
                                <w:color w:val="595959"/>
                                <w:sz w:val="15"/>
                                <w:szCs w:val="15"/>
                              </w:rPr>
                              <w:t>CPO</w:t>
                            </w:r>
                            <w:r>
                              <w:rPr>
                                <w:color w:val="595959"/>
                                <w:sz w:val="15"/>
                                <w:szCs w:val="15"/>
                              </w:rPr>
                              <w:t xml:space="preserve"> Production from State-Owned Plantations</w:t>
                            </w:r>
                          </w:p>
                        </w:txbxContent>
                      </wps:txbx>
                      <wps:bodyPr lIns="0" tIns="0" rIns="0" bIns="0"/>
                    </wps:wsp>
                  </a:graphicData>
                </a:graphic>
              </wp:anchor>
            </w:drawing>
          </mc:Choice>
          <mc:Fallback>
            <w:pict>
              <v:shape w14:anchorId="4F2D37D0" id="Shape 282" o:spid="_x0000_s1132" type="#_x0000_t202" style="position:absolute;margin-left:72.8pt;margin-top:138.75pt;width:366.95pt;height:10.1pt;z-index:125829526;visibility:visible;mso-wrap-style:square;mso-wrap-distance-left:36.3pt;mso-wrap-distance-top:0;mso-wrap-distance-right:93.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" filled="f" stroked="f">
                <v:textbox inset="0,0,0,0">
                  <w:txbxContent>
                    <w:p w14:paraId="10215EB3" w14:textId="77777777" w:rsidR="00CD7A4C" w:rsidRDefault="00000000">
                      <w:pPr>
                        <w:pStyle w:val="Picturecaption0"/>
                        <w:rPr>
                          <w:sz w:val="15"/>
                          <w:szCs w:val="15"/>
                        </w:rPr>
                      </w:pPr>
                      <w:r>
                        <w:rPr>
                          <w:color w:val="538234"/>
                          <w:sz w:val="15"/>
                          <w:szCs w:val="15"/>
                        </w:rPr>
                        <w:t xml:space="preserve">■ </w:t>
                      </w:r>
                      <w:r>
                        <w:rPr>
                          <w:color w:val="595959"/>
                          <w:sz w:val="15"/>
                          <w:szCs w:val="15"/>
                        </w:rPr>
                        <w:t xml:space="preserve">CPO Production from Smallholder Plantations </w:t>
                      </w:r>
                      <w:r>
                        <w:rPr>
                          <w:smallCaps/>
                          <w:color w:val="C55B1C"/>
                          <w:sz w:val="15"/>
                          <w:szCs w:val="15"/>
                        </w:rPr>
                        <w:t>b</w:t>
                      </w:r>
                      <w:r>
                        <w:rPr>
                          <w:smallCaps/>
                          <w:color w:val="595959"/>
                          <w:sz w:val="15"/>
                          <w:szCs w:val="15"/>
                        </w:rPr>
                        <w:t>CPO</w:t>
                      </w:r>
                      <w:r>
                        <w:rPr>
                          <w:color w:val="595959"/>
                          <w:sz w:val="15"/>
                          <w:szCs w:val="15"/>
                        </w:rPr>
                        <w:t xml:space="preserve"> Production from State-Owned Plantations</w:t>
                      </w:r>
                    </w:p>
                  </w:txbxContent>
                </v:textbox>
                <w10:wrap type="topAndBottom"/>
              </v:shape>
            </w:pict>
          </mc:Fallback>
        </mc:AlternateContent>
      </w:r>
    </w:p>
    <w:p w14:paraId="2F3CEC69" w14:textId="77777777" w:rsidR="00CD7A4C" w:rsidRDefault="00000000">
      <w:pPr>
        <w:pStyle w:val="Bodytext70"/>
        <w:spacing w:after="480"/>
        <w:jc w:val="both"/>
      </w:pPr>
      <w:r>
        <w:rPr>
          <w:color w:val="C9C9C9"/>
        </w:rPr>
        <w:t xml:space="preserve">■ </w:t>
      </w:r>
      <w:r>
        <w:rPr>
          <w:color w:val="595959"/>
        </w:rPr>
        <w:t>Sản xuất dầu cọ thô từ các đồn điền tư nhân</w:t>
      </w:r>
    </w:p>
    <w:p w14:paraId="4F465282" w14:textId="77777777" w:rsidR="00CD7A4C" w:rsidRDefault="00000000">
      <w:pPr>
        <w:pStyle w:val="BodyText"/>
        <w:spacing w:after="0" w:line="240" w:lineRule="auto"/>
        <w:jc w:val="center"/>
        <w:rPr>
          <w:sz w:val="20"/>
          <w:szCs w:val="20"/>
        </w:rPr>
      </w:pPr>
      <w:r>
        <w:rPr>
          <w:sz w:val="20"/>
          <w:szCs w:val="20"/>
        </w:rPr>
        <w:t>Nguồn: Tổng cục Trồng trọt (2025b) đã xử lý</w:t>
      </w:r>
    </w:p>
    <w:p w14:paraId="57D82150" w14:textId="77777777" w:rsidR="00CD7A4C" w:rsidRDefault="00000000">
      <w:pPr>
        <w:pStyle w:val="BodyText"/>
        <w:spacing w:after="300" w:line="240" w:lineRule="auto"/>
        <w:jc w:val="center"/>
        <w:rPr>
          <w:sz w:val="20"/>
          <w:szCs w:val="20"/>
        </w:rPr>
      </w:pPr>
      <w:r>
        <w:rPr>
          <w:sz w:val="20"/>
          <w:szCs w:val="20"/>
        </w:rPr>
        <w:t>Lưu ý: Dữ liệu cho năm 2025-2026 là dự báo.</w:t>
      </w:r>
    </w:p>
    <w:p w14:paraId="1982DCF8" w14:textId="77777777" w:rsidR="00CD7A4C" w:rsidRDefault="00000000">
      <w:pPr>
        <w:pStyle w:val="BodyText"/>
        <w:jc w:val="both"/>
      </w:pPr>
      <w:r>
        <w:t>Nhìn chung, sự kết hợp giữa điều kiện khí hậu được cải thiện, sản lượng cây trồng tăng và những cải tiến trong hoạt động sản xuất ở thượng nguồn và hạ nguồn củng cố triển vọng tăng sản lượng vào năm 2026. Ngành công nghiệp đang bước vào giai đoạn phục hồi sau tác động của hiện tượng El Nino, nhưng vẫn đối mặt với những thách thức về cấu trúc như sự chênh lệch năng suất lớn và nhu cầu đẩy nhanh việc trồng lại cây. Sản lượng sẽ tăng nếu việc thâm canh ở thượng nguồn và hiện đại hóa chuỗi cung ứng hạ nguồn được đẩy nhanh, từ đó cải thiện hiệu quả và năng suất.</w:t>
      </w:r>
    </w:p>
    <w:p w14:paraId="4C63E6F1" w14:textId="77777777" w:rsidR="00CD7A4C" w:rsidRDefault="00000000">
      <w:pPr>
        <w:pStyle w:val="BodyText"/>
        <w:jc w:val="both"/>
      </w:pPr>
      <w:r>
        <w:t>Bên cạnh các yếu tố nội bộ, một số vấn đề chiến lược cũng ảnh hưởng đến triển vọng sản xuất. Chính sách cấm trồng rừng mới hạn chế sự tăng trưởng diện tích, khiến năng suất trở thành động lực duy nhất thúc đẩy tăng trưởng sản lượng, như đã được nhấn mạnh trong các báo cáo bền vững và phân tích chính sách. Một số nghiên cứu cho thấy rằng nếu không tăng năng suất, lệnh cấm này có thể kìm hãm tiềm năng tăng trưởng sản lượng quốc gia (Kaoem Telapak, 2024). Một thách thức khác là số lượng diện tích trồng cọ dầu già cỗi ngày càng tăng, điều này có thể làm giảm năng suất nếu không tiến hành trồng lại ngay lập tức.</w:t>
      </w:r>
    </w:p>
    <w:p w14:paraId="2F9F8504" w14:textId="77777777" w:rsidR="00CD7A4C" w:rsidRDefault="00000000">
      <w:pPr>
        <w:pStyle w:val="BodyText"/>
        <w:spacing w:line="283" w:lineRule="auto"/>
        <w:jc w:val="both"/>
      </w:pPr>
      <w:r>
        <w:t>Các chính sách tiến bộ về nhiên liệu sinh học, như các quy định B30, B40 và B50, có tác động trực tiếp đến việc tăng tiêu thụ trong nước. Về lâu dài, việc tăng sản lượng dầu cọ thô (CPO) gắn liền với các chính sách trồng lại và cải thiện hiệu quả hoạt động sẽ hỗ trợ nhu cầu tiêu thụ nhiên liệu sinh học trong nước cao hơn, bên cạnh việc tiêu thụ cho thực phẩm và hóa chất từ dầu cọ. Điều này làm cho sản lượng dầu cọ ngày càng tập trung vào nhu cầu trong nước, đặc biệt là để hỗ trợ các chương trình năng lượng tái tạo.</w:t>
      </w:r>
    </w:p>
    <w:p w14:paraId="15BEBFA6" w14:textId="77777777" w:rsidR="00CD7A4C" w:rsidRDefault="00000000">
      <w:pPr>
        <w:pStyle w:val="BodyText"/>
        <w:spacing w:after="280"/>
        <w:jc w:val="both"/>
      </w:pPr>
      <w:r>
        <w:t>Mặt khác, các vấn đề về tính hợp pháp của đất đai, xung đột quyền sử dụng đất và tính chắc chắn về mặt pháp lý cũng là những yếu tố quan trọng, vì việc tiếp cận vốn và chứng nhận bền vững phụ thuộc rất nhiều vào tình trạng đất đai rõ ràng. Các rủi ro bên ngoài như quy định về tính bền vững tại thị trường xuất khẩu, yêu cầu chứng nhận môi trường và việc tăng cường giám sát việc chuyển đổi rừng cũng là những yếu tố cần được lường trước. Do đó, quản lý sản xuất bền vững thông qua việc trồng lại rừng và điều chỉnh chính sách liên quan đến tiêu dùng trong nước sẽ là chìa khóa để duy trì sự cân bằng giữa nhu cầu trong nước và xuất khẩu.</w:t>
      </w:r>
    </w:p>
    <w:p w14:paraId="51CB0AEF" w14:textId="77777777" w:rsidR="00CD7A4C" w:rsidRDefault="00000000">
      <w:pPr>
        <w:pStyle w:val="Heading40"/>
        <w:keepNext/>
        <w:keepLines/>
        <w:numPr>
          <w:ilvl w:val="0"/>
          <w:numId w:val="23"/>
        </w:numPr>
        <w:tabs>
          <w:tab w:val="left" w:pos="730"/>
        </w:tabs>
        <w:spacing w:after="220"/>
        <w:jc w:val="both"/>
      </w:pPr>
      <w:bookmarkStart w:id="160" w:name="bookmark264"/>
      <w:bookmarkStart w:id="161" w:name="bookmark262"/>
      <w:bookmarkStart w:id="162" w:name="bookmark263"/>
      <w:bookmarkStart w:id="163" w:name="bookmark265"/>
      <w:bookmarkEnd w:id="160"/>
      <w:r>
        <w:lastRenderedPageBreak/>
        <w:t>Triển vọng tiêu thụ dầu cọ đến năm 2026</w:t>
      </w:r>
      <w:bookmarkEnd w:id="161"/>
      <w:bookmarkEnd w:id="162"/>
      <w:bookmarkEnd w:id="163"/>
    </w:p>
    <w:p w14:paraId="756F6589" w14:textId="77777777" w:rsidR="00CD7A4C" w:rsidRDefault="00000000">
      <w:pPr>
        <w:pStyle w:val="BodyText"/>
        <w:jc w:val="both"/>
      </w:pPr>
      <w:r>
        <w:t>Lượng tiêu thụ dầu cọ (dầu cọ thô và dầu cọ thô) tại Indonesia đã liên tục tăng trưởng trong những năm gần đây, phù hợp với sự gia tăng sử dụng dầu cọ trong ba lĩnh vực chính: thực phẩm, nhiên liệu sinh học và hóa chất từ dầu cọ.</w:t>
      </w:r>
    </w:p>
    <w:p w14:paraId="4D973C7E" w14:textId="77777777" w:rsidR="00CD7A4C" w:rsidRDefault="00000000">
      <w:pPr>
        <w:pStyle w:val="Picturecaption0"/>
        <w:ind w:left="2410"/>
      </w:pPr>
      <w:r>
        <w:t>Hình 28. Tiêu thụ dầu cọ trong nước</w:t>
      </w:r>
    </w:p>
    <w:p w14:paraId="3DF89433" w14:textId="77777777" w:rsidR="00CD7A4C" w:rsidRDefault="00000000">
      <w:pPr>
        <w:jc w:val="center"/>
        <w:rPr>
          <w:sz w:val="2"/>
          <w:szCs w:val="2"/>
        </w:rPr>
      </w:pPr>
      <w:r>
        <w:rPr>
          <w:noProof/>
        </w:rPr>
        <w:drawing>
          <wp:inline distT="0" distB="0" distL="0" distR="0" wp14:anchorId="172CEA04" wp14:editId="311A5E4A">
            <wp:extent cx="5382895" cy="1761490"/>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38"/>
                    <a:stretch/>
                  </pic:blipFill>
                  <pic:spPr>
                    <a:xfrm>
                      <a:off x="0" y="0"/>
                      <a:ext cx="5382895" cy="1761490"/>
                    </a:xfrm>
                    <a:prstGeom prst="rect">
                      <a:avLst/>
                    </a:prstGeom>
                  </pic:spPr>
                </pic:pic>
              </a:graphicData>
            </a:graphic>
          </wp:inline>
        </w:drawing>
      </w:r>
    </w:p>
    <w:p w14:paraId="045A4DFC" w14:textId="77777777" w:rsidR="00CD7A4C" w:rsidRDefault="00000000">
      <w:pPr>
        <w:pStyle w:val="Picturecaption0"/>
        <w:spacing w:line="317" w:lineRule="auto"/>
        <w:jc w:val="center"/>
      </w:pPr>
      <w:r>
        <w:t>Nguồn: IPOA (2025d); USDA (2025c) Lưu ý: Dữ liệu cho năm 2026 là dự báo</w:t>
      </w:r>
    </w:p>
    <w:p w14:paraId="176E6DC7" w14:textId="77777777" w:rsidR="00CD7A4C" w:rsidRDefault="00CD7A4C">
      <w:pPr>
        <w:spacing w:after="219" w:line="1" w:lineRule="exact"/>
      </w:pPr>
    </w:p>
    <w:p w14:paraId="02762BBC" w14:textId="77777777" w:rsidR="00CD7A4C" w:rsidRDefault="00000000">
      <w:pPr>
        <w:pStyle w:val="BodyText"/>
        <w:jc w:val="both"/>
      </w:pPr>
      <w:r>
        <w:t>Biểu đồ trong Hình 28 minh họa xu hướng tiêu thụ dầu cọ trong nước tại Indonesia trong 5 năm qua, cho thấy sự gia tăng đáng kể, đặc biệt là trong lĩnh vực sản xuất nhiên liệu sinh học. Nhìn chung, tiêu thụ dầu cọ trong nước tại Indonesia dự kiến sẽ tiếp tục tăng, với tổng lượng tiêu thụ dự kiến đạt 27,67 triệu tấn vào năm 2026, tăng gần 10 triệu tấn so với năm 2020, khi đó chỉ đạt 16,52 triệu tấn.</w:t>
      </w:r>
    </w:p>
    <w:p w14:paraId="0A7886DE" w14:textId="77777777" w:rsidR="00CD7A4C" w:rsidRDefault="00000000">
      <w:pPr>
        <w:pStyle w:val="BodyText"/>
        <w:spacing w:after="100"/>
        <w:jc w:val="both"/>
      </w:pPr>
      <w:r>
        <w:t>Sự gia tăng này chịu ảnh hưởng bởi một số yếu tố chính, chủ yếu là chương trình sử dụng nhiên liệu sinh học bắt buộc ngày càng mở rộng và sự tăng trưởng dân số, dẫn đến nhu cầu lương thực tăng cao. Năm 2020, tổng lượng tiêu thụ dầu cọ trong nước để sản xuất nhiên liệu sinh học vẫn còn tương đối thấp, khoảng 7,23 triệu tấn; tuy nhiên, đến năm 2026, lượng tiêu thụ này dự kiến sẽ đạt 15,74 triệu tấn, chiếm gần 57% tổng lượng tiêu thụ trong nước. Dự báo năm 2026 này dựa trên giả định về mức tiêu thụ B40 trong nửa đầu năm 2026 và B50 trong nửa cuối năm 2026, điều này sẽ dẫn đến sự gia tăng lượng tiêu thụ dầu cọ để sản xuất nhiên liệu sinh học thêm 2,43 triệu tấn.</w:t>
      </w:r>
    </w:p>
    <w:p w14:paraId="4CDAB5A3" w14:textId="77777777" w:rsidR="00CD7A4C" w:rsidRDefault="00000000">
      <w:pPr>
        <w:pStyle w:val="BodyText"/>
        <w:spacing w:after="100" w:line="283" w:lineRule="auto"/>
        <w:jc w:val="both"/>
      </w:pPr>
      <w:r>
        <w:t>Trong khi đó, tiêu thụ thực phẩm tiếp tục tăng song song với sự tăng trưởng dân số. Năm 2020, khoảng 42% dầu cọ được sử dụng cho thực phẩm, nhưng dự kiến con số này sẽ giảm xuống dưới 30% vào năm 2026. Điều này phản ánh sự dịch chuyển trong nhu cầu nội địa, với xu hướng hướng nhiều hơn đến năng lượng tái tạo và các ngành công nghiệp chế biến sau đó.</w:t>
      </w:r>
    </w:p>
    <w:p w14:paraId="7D770784" w14:textId="77777777" w:rsidR="00CD7A4C" w:rsidRDefault="00000000">
      <w:pPr>
        <w:pStyle w:val="BodyText"/>
        <w:spacing w:after="100"/>
        <w:jc w:val="both"/>
      </w:pPr>
      <w:r>
        <w:t>Ngành hóa dầu, được thể hiện bằng màu xám, cũng cho thấy sự tăng trưởng ổn định, từ 2,35 triệu tấn năm 2020 lên ước tính 3,73 triệu tấn vào năm 2025, phù hợp với sự phát triển của ngành công nghiệp chế biến hạ nguồn.</w:t>
      </w:r>
    </w:p>
    <w:p w14:paraId="5A6857A6" w14:textId="77777777" w:rsidR="00CD7A4C" w:rsidRDefault="00000000">
      <w:pPr>
        <w:pStyle w:val="BodyText"/>
        <w:spacing w:after="140" w:line="283" w:lineRule="auto"/>
        <w:jc w:val="both"/>
      </w:pPr>
      <w:r>
        <w:t>Sự gia tăng đáng kể trong tiêu thụ dầu cọ để sản xuất nhiên liệu sinh học cho thấy một sự thay đổi lớn trong cơ cấu nhu cầu nội địa của Indonesia, hiện đang ngày càng hướng tới năng lượng tái tạo và các sản phẩm chế biến từ đó, giảm sự phụ thuộc vào xuất khẩu dầu cọ thô và tăng giá trị gia tăng trong nước.</w:t>
      </w:r>
    </w:p>
    <w:p w14:paraId="6FF76F84" w14:textId="77777777" w:rsidR="00CD7A4C" w:rsidRDefault="00000000">
      <w:pPr>
        <w:pStyle w:val="Heading50"/>
        <w:keepNext/>
        <w:keepLines/>
        <w:numPr>
          <w:ilvl w:val="1"/>
          <w:numId w:val="23"/>
        </w:numPr>
        <w:tabs>
          <w:tab w:val="left" w:pos="734"/>
        </w:tabs>
        <w:spacing w:line="283" w:lineRule="auto"/>
        <w:jc w:val="both"/>
      </w:pPr>
      <w:bookmarkStart w:id="164" w:name="bookmark268"/>
      <w:bookmarkStart w:id="165" w:name="bookmark266"/>
      <w:bookmarkStart w:id="166" w:name="bookmark267"/>
      <w:bookmarkStart w:id="167" w:name="bookmark269"/>
      <w:bookmarkEnd w:id="164"/>
      <w:r>
        <w:t>Nhu cầu thực phẩm trong nước</w:t>
      </w:r>
      <w:bookmarkEnd w:id="165"/>
      <w:bookmarkEnd w:id="166"/>
      <w:bookmarkEnd w:id="167"/>
    </w:p>
    <w:p w14:paraId="027E1098" w14:textId="77777777" w:rsidR="00CD7A4C" w:rsidRDefault="00000000">
      <w:pPr>
        <w:pStyle w:val="BodyText"/>
        <w:spacing w:after="220" w:line="283" w:lineRule="auto"/>
        <w:jc w:val="both"/>
      </w:pPr>
      <w:r>
        <w:t>Nhìn chung, các dự báo cho thấy sự gia tăng tiêu thụ ở hầu hết các danh mục, và dự kiến sẽ tiếp tục tăng trưởng vào năm 2026, như thể hiện trong Hình 29. Sản lượng dầu Olein dự kiến sẽ tăng từ 5,82 triệu tấn năm 2025 lên 5,96 triệu tấn năm 2026. Sự gia tăng này chịu ảnh hưởng bởi nhu cầu trong nước ngày càng tăng do dân số tăng và sức mua tăng.</w:t>
      </w:r>
    </w:p>
    <w:p w14:paraId="394F5197" w14:textId="77777777" w:rsidR="00CD7A4C" w:rsidRDefault="00000000">
      <w:pPr>
        <w:pStyle w:val="Picturecaption0"/>
        <w:jc w:val="center"/>
      </w:pPr>
      <w:r>
        <w:t>Hình 29. Dự báo mức tiêu thụ thực phẩm đến năm 2026</w:t>
      </w:r>
    </w:p>
    <w:p w14:paraId="32F9D471" w14:textId="77777777" w:rsidR="00CD7A4C" w:rsidRDefault="00000000">
      <w:pPr>
        <w:jc w:val="center"/>
        <w:rPr>
          <w:sz w:val="2"/>
          <w:szCs w:val="2"/>
        </w:rPr>
      </w:pPr>
      <w:r>
        <w:rPr>
          <w:noProof/>
        </w:rPr>
        <w:lastRenderedPageBreak/>
        <w:drawing>
          <wp:inline distT="0" distB="0" distL="0" distR="0" wp14:anchorId="5BA0179F" wp14:editId="27B70754">
            <wp:extent cx="4870450" cy="877570"/>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39"/>
                    <a:stretch/>
                  </pic:blipFill>
                  <pic:spPr>
                    <a:xfrm>
                      <a:off x="0" y="0"/>
                      <a:ext cx="4870450" cy="877570"/>
                    </a:xfrm>
                    <a:prstGeom prst="rect">
                      <a:avLst/>
                    </a:prstGeom>
                  </pic:spPr>
                </pic:pic>
              </a:graphicData>
            </a:graphic>
          </wp:inline>
        </w:drawing>
      </w:r>
    </w:p>
    <w:p w14:paraId="3557C194" w14:textId="77777777" w:rsidR="00CD7A4C" w:rsidRDefault="00000000">
      <w:pPr>
        <w:pStyle w:val="Picturecaption0"/>
        <w:tabs>
          <w:tab w:val="left" w:pos="2458"/>
          <w:tab w:val="left" w:pos="5050"/>
        </w:tabs>
        <w:spacing w:after="40"/>
        <w:jc w:val="center"/>
        <w:rPr>
          <w:sz w:val="19"/>
          <w:szCs w:val="19"/>
        </w:rPr>
      </w:pPr>
      <w:r>
        <w:rPr>
          <w:color w:val="595959"/>
          <w:sz w:val="19"/>
          <w:szCs w:val="19"/>
        </w:rPr>
        <w:t xml:space="preserve">Olein </w:t>
      </w:r>
      <w:r>
        <w:rPr>
          <w:color w:val="595959"/>
          <w:sz w:val="19"/>
          <w:szCs w:val="19"/>
        </w:rPr>
        <w:tab/>
        <w:t>StearinCPKO</w:t>
      </w:r>
    </w:p>
    <w:p w14:paraId="02AA0C08" w14:textId="77777777" w:rsidR="00CD7A4C" w:rsidRDefault="00000000">
      <w:pPr>
        <w:pStyle w:val="Picturecaption0"/>
        <w:jc w:val="center"/>
        <w:rPr>
          <w:sz w:val="17"/>
          <w:szCs w:val="17"/>
        </w:rPr>
      </w:pPr>
      <w:r>
        <w:rPr>
          <w:color w:val="404040"/>
          <w:sz w:val="17"/>
          <w:szCs w:val="17"/>
        </w:rPr>
        <w:t xml:space="preserve">■ </w:t>
      </w:r>
      <w:r>
        <w:rPr>
          <w:color w:val="595959"/>
          <w:sz w:val="17"/>
          <w:szCs w:val="17"/>
        </w:rPr>
        <w:t xml:space="preserve">2025 </w:t>
      </w:r>
      <w:r>
        <w:rPr>
          <w:color w:val="C9C9C9"/>
          <w:sz w:val="17"/>
          <w:szCs w:val="17"/>
        </w:rPr>
        <w:t xml:space="preserve">■ </w:t>
      </w:r>
      <w:r>
        <w:rPr>
          <w:color w:val="595959"/>
          <w:sz w:val="17"/>
          <w:szCs w:val="17"/>
        </w:rPr>
        <w:t>2026*</w:t>
      </w:r>
    </w:p>
    <w:p w14:paraId="509C4A66" w14:textId="77777777" w:rsidR="00CD7A4C" w:rsidRDefault="00CD7A4C">
      <w:pPr>
        <w:spacing w:after="299" w:line="1" w:lineRule="exact"/>
      </w:pPr>
    </w:p>
    <w:p w14:paraId="16DF0D71" w14:textId="77777777" w:rsidR="00CD7A4C" w:rsidRDefault="00000000">
      <w:pPr>
        <w:pStyle w:val="BodyText"/>
        <w:spacing w:after="0" w:line="240" w:lineRule="auto"/>
        <w:jc w:val="center"/>
        <w:rPr>
          <w:sz w:val="20"/>
          <w:szCs w:val="20"/>
        </w:rPr>
      </w:pPr>
      <w:r>
        <w:rPr>
          <w:sz w:val="20"/>
          <w:szCs w:val="20"/>
        </w:rPr>
        <w:t>Nguồn: Bộ Nông nghiệp (2024a) đã xử lý</w:t>
      </w:r>
    </w:p>
    <w:p w14:paraId="06135F20" w14:textId="77777777" w:rsidR="00CD7A4C" w:rsidRDefault="00000000">
      <w:pPr>
        <w:pStyle w:val="BodyText"/>
        <w:spacing w:after="300" w:line="240" w:lineRule="auto"/>
        <w:jc w:val="center"/>
        <w:rPr>
          <w:sz w:val="20"/>
          <w:szCs w:val="20"/>
        </w:rPr>
      </w:pPr>
      <w:r>
        <w:rPr>
          <w:sz w:val="20"/>
          <w:szCs w:val="20"/>
        </w:rPr>
        <w:t>Lưu ý: Dữ liệu cho năm 2026 là dự báo.</w:t>
      </w:r>
    </w:p>
    <w:p w14:paraId="30351582" w14:textId="77777777" w:rsidR="00CD7A4C" w:rsidRDefault="00000000">
      <w:pPr>
        <w:pStyle w:val="BodyText"/>
        <w:spacing w:after="100"/>
        <w:jc w:val="both"/>
      </w:pPr>
      <w:r>
        <w:t>Trong khi đó, sản lượng stearin, được sử dụng trong sản xuất bơ thực vật và các nguyên liệu chế biến khác, cũng dự kiến sẽ tăng từ 1,79 triệu tấn năm 2025 lên 1,83 triệu tấn năm 2026. Mức tăng hàng năm trong 5 năm qua là 2,91%. Sự tăng trưởng này phản ánh sự mở rộng của ngành thực phẩm chế biến trong nước, cùng với xu hướng tiêu thụ các sản phẩm chế biến từ dầu cọ ở khâu cuối chuỗi cung ứng.</w:t>
      </w:r>
    </w:p>
    <w:p w14:paraId="7F86EF9E" w14:textId="77777777" w:rsidR="00CD7A4C" w:rsidRDefault="00000000">
      <w:pPr>
        <w:pStyle w:val="BodyText"/>
        <w:spacing w:after="100"/>
        <w:jc w:val="both"/>
      </w:pPr>
      <w:r>
        <w:t>Trong khi đó, đối với CPKO (Dầu hạt cọ thô), được sử dụng làm nguyên liệu cho ngành công nghiệp hóa dầu và phi thực phẩm, dự kiến mức tiêu thụ sẽ vẫn ở mức thấp, tăng nhẹ từ 0,40 triệu tấn vào năm 2025 lên 0,41 triệu tấn vào năm 2026.</w:t>
      </w:r>
    </w:p>
    <w:p w14:paraId="76A386F7" w14:textId="77777777" w:rsidR="00CD7A4C" w:rsidRDefault="00000000">
      <w:pPr>
        <w:pStyle w:val="BodyText"/>
        <w:spacing w:line="283" w:lineRule="auto"/>
        <w:jc w:val="both"/>
      </w:pPr>
      <w:r>
        <w:t>Các yếu tố góp phần vào sự gia tăng tiêu thụ thực phẩm này bao gồm sự tăng trưởng nhanh chóng về nhu cầu thực phẩm phù hợp với sự tăng trưởng dân số và đô thị hóa. Sự gia tăng này phù hợp với mức tăng trưởng dân số 1,09% vào năm 2025 (Cục Thống kê Indonesia, 2025b), sự gia tăng thu nhập bình quân đầu người và chính sách Nghĩa vụ Thị trường Nội địa (DMO), đảm bảo duy trì nguồn cung dầu ăn trong nước. Việc sản xuất dầu ăn đóng gói của các hộ nông dân nhỏ cũng là một yếu tố quan trọng trong việc duy trì mức tiêu thụ nội địa cao, đặc biệt là sau đợt tăng giá toàn cầu năm 2022 (Febrinda, 2022).</w:t>
      </w:r>
    </w:p>
    <w:p w14:paraId="7A7DBA9F" w14:textId="77777777" w:rsidR="00CD7A4C" w:rsidRDefault="00000000">
      <w:pPr>
        <w:pStyle w:val="BodyText"/>
        <w:jc w:val="both"/>
      </w:pPr>
      <w:r>
        <w:t>Với dự báo mức tiêu thụ sẽ tiếp tục tăng, điều quan trọng là chính phủ phải duy trì sự ổn định nguồn cung và giá cả dầu cọ trong nước, cũng như đảm bảo chính sách PSR và hiệu quả sản xuất có thể duy trì sự cân bằng giữa nhu cầu của ngành công nghiệp thực phẩm và năng lượng.</w:t>
      </w:r>
    </w:p>
    <w:p w14:paraId="446D6092" w14:textId="77777777" w:rsidR="00CD7A4C" w:rsidRDefault="00000000">
      <w:pPr>
        <w:pStyle w:val="Heading50"/>
        <w:keepNext/>
        <w:keepLines/>
        <w:numPr>
          <w:ilvl w:val="1"/>
          <w:numId w:val="23"/>
        </w:numPr>
        <w:tabs>
          <w:tab w:val="left" w:pos="722"/>
        </w:tabs>
        <w:spacing w:after="120"/>
        <w:jc w:val="both"/>
      </w:pPr>
      <w:bookmarkStart w:id="168" w:name="bookmark272"/>
      <w:bookmarkStart w:id="169" w:name="bookmark270"/>
      <w:bookmarkStart w:id="170" w:name="bookmark271"/>
      <w:bookmarkStart w:id="171" w:name="bookmark273"/>
      <w:bookmarkEnd w:id="168"/>
      <w:r>
        <w:t>Nhu cầu về nhiên liệu sinh học</w:t>
      </w:r>
      <w:bookmarkEnd w:id="169"/>
      <w:bookmarkEnd w:id="170"/>
      <w:bookmarkEnd w:id="171"/>
    </w:p>
    <w:p w14:paraId="331E8FCA" w14:textId="77777777" w:rsidR="00CD7A4C" w:rsidRDefault="00000000">
      <w:pPr>
        <w:pStyle w:val="BodyText"/>
        <w:jc w:val="both"/>
      </w:pPr>
      <w:r>
        <w:t>Ngành năng lượng là động lực chính thúc đẩy sự gia tăng tiêu thụ dầu cọ thô (CPO) trong nước trong năm năm qua, phù hợp với việc thực hiện ngày càng triệt để các quy định về nhiên liệu sinh học. Việc triển khai chương trình B30 từ năm 2020 đã thành công trong việc giảm sự phụ thuộc vào nhập khẩu dầu diesel và ổn định nhu cầu CPO trong nước. Sau đó, chính phủ đã tăng tỷ lệ pha trộn lên B35 vào năm 2023 và B40 vào năm 2025, trước khi dần dần chuyển sang B50 đến B100 vào năm 2031 như một phần của chương trình chuyển đổi năng lượng quốc gia.</w:t>
      </w:r>
    </w:p>
    <w:p w14:paraId="367F0E8D" w14:textId="77777777" w:rsidR="00CD7A4C" w:rsidRDefault="00000000">
      <w:pPr>
        <w:pStyle w:val="Picturecaption0"/>
        <w:ind w:left="2026"/>
      </w:pPr>
      <w:r>
        <w:t>Hình 30. Dự báo mức tiêu thụ nhiên liệu sinh học (biodiesel) đến năm 2026.</w:t>
      </w:r>
    </w:p>
    <w:p w14:paraId="435E0CB7" w14:textId="77777777" w:rsidR="00CD7A4C" w:rsidRDefault="00000000">
      <w:pPr>
        <w:jc w:val="center"/>
        <w:rPr>
          <w:sz w:val="2"/>
          <w:szCs w:val="2"/>
        </w:rPr>
      </w:pPr>
      <w:r>
        <w:rPr>
          <w:noProof/>
        </w:rPr>
        <w:drawing>
          <wp:inline distT="0" distB="0" distL="0" distR="0" wp14:anchorId="33A0EFD1" wp14:editId="401CF7A6">
            <wp:extent cx="5467985" cy="1298575"/>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40"/>
                    <a:stretch/>
                  </pic:blipFill>
                  <pic:spPr>
                    <a:xfrm>
                      <a:off x="0" y="0"/>
                      <a:ext cx="5467985" cy="1298575"/>
                    </a:xfrm>
                    <a:prstGeom prst="rect">
                      <a:avLst/>
                    </a:prstGeom>
                  </pic:spPr>
                </pic:pic>
              </a:graphicData>
            </a:graphic>
          </wp:inline>
        </w:drawing>
      </w:r>
    </w:p>
    <w:p w14:paraId="0A1AABFD" w14:textId="77777777" w:rsidR="00CD7A4C" w:rsidRDefault="00000000">
      <w:pPr>
        <w:pStyle w:val="Picturecaption0"/>
        <w:spacing w:line="312" w:lineRule="auto"/>
        <w:jc w:val="center"/>
      </w:pPr>
      <w:r>
        <w:t>Nguồn: Bộ Năng lượng và Tài nguyên Khoáng sản (2025) đã xử lý. Lưu ý: Dữ liệu năm 2026 là dự báo.</w:t>
      </w:r>
    </w:p>
    <w:p w14:paraId="3C44C4C7" w14:textId="77777777" w:rsidR="00CD7A4C" w:rsidRDefault="00CD7A4C">
      <w:pPr>
        <w:spacing w:after="219" w:line="1" w:lineRule="exact"/>
      </w:pPr>
    </w:p>
    <w:p w14:paraId="353DE527" w14:textId="77777777" w:rsidR="00CD7A4C" w:rsidRDefault="00000000">
      <w:pPr>
        <w:pStyle w:val="BodyText"/>
        <w:jc w:val="both"/>
      </w:pPr>
      <w:r>
        <w:t xml:space="preserve">Việc tăng cường sử dụng nhiên liệu sinh học có tác động trực tiếp đến nhu cầu dầu cọ thô (CPO) trong nước. Giả sử việc chuyển đổi 1 kilolít nhiên liệu sinh học cần khoảng 0,87 tấn CPO, thì trong kịch bản </w:t>
      </w:r>
      <w:r>
        <w:lastRenderedPageBreak/>
        <w:t>B50 bắt đầu từ nửa cuối năm 2026, nhu cầu CPO cho năng lượng có thể đạt 15,74 triệu tấn vào năm 2026 (Hình 30).</w:t>
      </w:r>
    </w:p>
    <w:p w14:paraId="228CE15C" w14:textId="77777777" w:rsidR="00CD7A4C" w:rsidRDefault="00000000">
      <w:pPr>
        <w:pStyle w:val="BodyText"/>
        <w:jc w:val="both"/>
      </w:pPr>
      <w:r>
        <w:t>Chính sách năng lượng dựa trên dầu cọ này củng cố vị thế tiên phong của Indonesia trong lĩnh vực năng lượng sinh học bền vững, đồng thời hỗ trợ các mục tiêu giảm phát thải carbon quốc gia. Tuy nhiên, những hệ lụy của nó cũng đòi hỏi sự chú trọng nghiêm túc đến sự cân bằng giữa nguồn cung nguyên liệu thô và ổn định giá dầu cọ thô (CPO), để nhu cầu năng lượng không gây áp lực lên nguồn cung cho ngành lương thực và xuất khẩu. Do đó, chính phủ cần tăng cường các chính sách khuyến khích nâng cao hiệu quả sản xuất CPO, đẩy nhanh chương trình cải cách hệ thống canh tác (PSR) để tăng năng suất cây trồng, và đảm bảo công suất nhà máy sản xuất biodiesel và cơ sở hạ tầng phân phối có thể đáp ứng được sự gia tăng mục tiêu pha trộn trong những năm tới.</w:t>
      </w:r>
    </w:p>
    <w:p w14:paraId="11AE583F" w14:textId="77777777" w:rsidR="00CD7A4C" w:rsidRDefault="00000000">
      <w:pPr>
        <w:pStyle w:val="Heading50"/>
        <w:keepNext/>
        <w:keepLines/>
        <w:numPr>
          <w:ilvl w:val="1"/>
          <w:numId w:val="23"/>
        </w:numPr>
        <w:tabs>
          <w:tab w:val="left" w:pos="722"/>
        </w:tabs>
        <w:spacing w:after="120"/>
        <w:jc w:val="both"/>
      </w:pPr>
      <w:bookmarkStart w:id="172" w:name="bookmark276"/>
      <w:bookmarkStart w:id="173" w:name="bookmark274"/>
      <w:bookmarkStart w:id="174" w:name="bookmark275"/>
      <w:bookmarkStart w:id="175" w:name="bookmark277"/>
      <w:bookmarkEnd w:id="172"/>
      <w:r>
        <w:t>Mức tiêu thụ cho ngành công nghiệp hóa dầu</w:t>
      </w:r>
      <w:bookmarkEnd w:id="173"/>
      <w:bookmarkEnd w:id="174"/>
      <w:bookmarkEnd w:id="175"/>
    </w:p>
    <w:p w14:paraId="687C29D9" w14:textId="77777777" w:rsidR="00CD7A4C" w:rsidRDefault="00000000">
      <w:pPr>
        <w:pStyle w:val="BodyText"/>
        <w:spacing w:line="283" w:lineRule="auto"/>
        <w:jc w:val="both"/>
      </w:pPr>
      <w:r>
        <w:t xml:space="preserve">Biểu đồ trong Hình 31 minh họa mức tiêu thụ hóa chất từ dầu cọ năm 2025 và dự báo cho năm 2026. Trong lĩnh vực hóa chất từ dầu cọ, rượu béo là sản phẩm chính có tốc độ tăng trưởng đáng kể, với mức tiêu thụ dự kiến tăng từ 1,48 triệu tấn năm 2025 lên 1,52 triệu tấn năm 2026. Sự tăng trưởng này phản ánh nhu cầu mạnh mẽ từ các ngành công nghiệp chất hoạt động bề mặt, chất tẩy rửa và mỹ phẩm, những ngành đang ngày càng dựa vào </w:t>
      </w:r>
      <w:r>
        <w:softHyphen/>
        <w:t>nguyên liệu thô thân thiện với môi trường có nguồn gốc từ dầu cọ.</w:t>
      </w:r>
    </w:p>
    <w:p w14:paraId="7E5E562D" w14:textId="77777777" w:rsidR="00CD7A4C" w:rsidRDefault="00000000">
      <w:pPr>
        <w:pStyle w:val="Picturecaption0"/>
        <w:ind w:left="1555"/>
      </w:pPr>
      <w:r>
        <w:t>Hình 31. Dự báo tiêu thụ hóa chất từ dầu thực vật đến năm 2026.</w:t>
      </w:r>
    </w:p>
    <w:p w14:paraId="041CEF37" w14:textId="77777777" w:rsidR="00CD7A4C" w:rsidRDefault="00000000">
      <w:pPr>
        <w:jc w:val="center"/>
        <w:rPr>
          <w:sz w:val="2"/>
          <w:szCs w:val="2"/>
        </w:rPr>
      </w:pPr>
      <w:r>
        <w:rPr>
          <w:noProof/>
        </w:rPr>
        <w:drawing>
          <wp:inline distT="0" distB="0" distL="0" distR="0" wp14:anchorId="32556329" wp14:editId="10C9FD28">
            <wp:extent cx="5340350" cy="2084705"/>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41"/>
                    <a:stretch/>
                  </pic:blipFill>
                  <pic:spPr>
                    <a:xfrm>
                      <a:off x="0" y="0"/>
                      <a:ext cx="5340350" cy="2084705"/>
                    </a:xfrm>
                    <a:prstGeom prst="rect">
                      <a:avLst/>
                    </a:prstGeom>
                  </pic:spPr>
                </pic:pic>
              </a:graphicData>
            </a:graphic>
          </wp:inline>
        </w:drawing>
      </w:r>
    </w:p>
    <w:p w14:paraId="6511D5FD" w14:textId="77777777" w:rsidR="00CD7A4C" w:rsidRDefault="00000000">
      <w:pPr>
        <w:pStyle w:val="Picturecaption0"/>
        <w:spacing w:line="317" w:lineRule="auto"/>
        <w:jc w:val="center"/>
      </w:pPr>
      <w:r>
        <w:t>Nguồn: Tập đoàn tư vấn CDMI (2022) đã xử lý. Lưu ý: Dữ liệu cho năm 2026 là dự báo.</w:t>
      </w:r>
    </w:p>
    <w:p w14:paraId="784B2FE9" w14:textId="77777777" w:rsidR="00CD7A4C" w:rsidRDefault="00CD7A4C">
      <w:pPr>
        <w:spacing w:after="199" w:line="1" w:lineRule="exact"/>
      </w:pPr>
    </w:p>
    <w:p w14:paraId="7779F826" w14:textId="77777777" w:rsidR="00CD7A4C" w:rsidRDefault="00000000">
      <w:pPr>
        <w:pStyle w:val="BodyText"/>
        <w:spacing w:line="283" w:lineRule="auto"/>
        <w:jc w:val="both"/>
      </w:pPr>
      <w:r>
        <w:t>Ngoài ra, sản lượng axit béo cũng tăng nhẹ từ 0,95 triệu tấn năm 2025 lên 0,97 triệu tấn năm 2026. Sản phẩm này được sử dụng rộng rãi trong ngành công nghiệp sản xuất xà phòng, chất tẩy rửa và chất bôi trơn, tiếp tục tăng trưởng song song với nhu cầu ngày càng tăng đối với các sản phẩm tiêu dùng và công nghiệp tại Indonesia và thị trường toàn cầu.</w:t>
      </w:r>
    </w:p>
    <w:p w14:paraId="1D31C969" w14:textId="77777777" w:rsidR="00CD7A4C" w:rsidRDefault="00000000">
      <w:pPr>
        <w:pStyle w:val="BodyText"/>
        <w:jc w:val="both"/>
      </w:pPr>
      <w:r>
        <w:t>Glycerin, được sử dụng trong sản xuất mỹ phẩm, dược phẩm và các sản phẩm chăm sóc cá nhân, dự kiến sẽ tăng nhẹ từ 0,67 triệu tấn năm 2025 lên 0,69 triệu tấn năm 2026, phù hợp với sự tăng trưởng của ngành công nghiệp làm đẹp và sức khỏe. Trong khi đó, xà phòng sợi, nguyên liệu chính để sản xuất xà phòng bánh, dự kiến sẽ tăng nhẹ từ 0,53 triệu tấn năm 2025 lên 0,55 triệu tấn năm 2026.</w:t>
      </w:r>
    </w:p>
    <w:p w14:paraId="1A088183" w14:textId="77777777" w:rsidR="00CD7A4C" w:rsidRDefault="00000000">
      <w:pPr>
        <w:pStyle w:val="BodyText"/>
        <w:jc w:val="both"/>
      </w:pPr>
      <w:r>
        <w:t>Để duy trì tính bền vững, chính phủ cần đảm bảo sự đồng bộ chính sách giữa lĩnh vực năng lượng và nông nghiệp, tăng cường chương trình PSR để đảm bảo nguồn cung nguyên liệu đầy đủ và khuyến khích hiệu quả quy trình công nghiệp thông qua các công nghệ chuyển đổi dầu cọ hiệu quả hơn. Với những biện pháp này, tăng trưởng tiêu thụ công nghiệp có thể tiếp tục mà không gây áp lực quá lớn lên nguồn cung lương thực và xuất khẩu.</w:t>
      </w:r>
    </w:p>
    <w:p w14:paraId="535D3330" w14:textId="77777777" w:rsidR="00CD7A4C" w:rsidRDefault="00000000">
      <w:pPr>
        <w:pStyle w:val="Heading50"/>
        <w:keepNext/>
        <w:keepLines/>
        <w:numPr>
          <w:ilvl w:val="1"/>
          <w:numId w:val="23"/>
        </w:numPr>
        <w:tabs>
          <w:tab w:val="left" w:pos="730"/>
        </w:tabs>
        <w:spacing w:after="120"/>
        <w:jc w:val="both"/>
      </w:pPr>
      <w:bookmarkStart w:id="176" w:name="bookmark280"/>
      <w:bookmarkStart w:id="177" w:name="bookmark278"/>
      <w:bookmarkStart w:id="178" w:name="bookmark279"/>
      <w:bookmarkStart w:id="179" w:name="bookmark281"/>
      <w:bookmarkEnd w:id="176"/>
      <w:r>
        <w:lastRenderedPageBreak/>
        <w:t>Hậu quả của việc tiêu thụ dầu cọ quá mức</w:t>
      </w:r>
      <w:bookmarkEnd w:id="177"/>
      <w:bookmarkEnd w:id="178"/>
      <w:bookmarkEnd w:id="179"/>
    </w:p>
    <w:p w14:paraId="3981A5E9" w14:textId="77777777" w:rsidR="00CD7A4C" w:rsidRDefault="00000000">
      <w:pPr>
        <w:pStyle w:val="BodyText"/>
        <w:spacing w:line="283" w:lineRule="auto"/>
        <w:jc w:val="both"/>
      </w:pPr>
      <w:r>
        <w:t>Biểu đồ trong Hình 32 bên dưới cho thấy sự so sánh giữa sản lượng dầu cọ, tiêu thụ trong nước và xuất khẩu tại Indonesia từ năm 2020 đến năm 2026. Nhìn chung, biểu đồ này minh họa sự gia tăng ổn định trong tiêu thụ nội địa, song hành với sự tăng trưởng của ngành sản xuất nhiên liệu sinh học và ngành công nghiệp chế biến hóa dầu.</w:t>
      </w:r>
    </w:p>
    <w:p w14:paraId="3DC69D95" w14:textId="77777777" w:rsidR="00CD7A4C" w:rsidRDefault="00000000">
      <w:pPr>
        <w:jc w:val="center"/>
        <w:rPr>
          <w:sz w:val="2"/>
          <w:szCs w:val="2"/>
        </w:rPr>
      </w:pPr>
      <w:r>
        <w:rPr>
          <w:noProof/>
        </w:rPr>
        <w:drawing>
          <wp:inline distT="0" distB="0" distL="0" distR="0" wp14:anchorId="3001922B" wp14:editId="47513CA9">
            <wp:extent cx="5474335" cy="2334895"/>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42"/>
                    <a:stretch/>
                  </pic:blipFill>
                  <pic:spPr>
                    <a:xfrm>
                      <a:off x="0" y="0"/>
                      <a:ext cx="5474335" cy="2334895"/>
                    </a:xfrm>
                    <a:prstGeom prst="rect">
                      <a:avLst/>
                    </a:prstGeom>
                  </pic:spPr>
                </pic:pic>
              </a:graphicData>
            </a:graphic>
          </wp:inline>
        </w:drawing>
      </w:r>
    </w:p>
    <w:p w14:paraId="079830FA" w14:textId="77777777" w:rsidR="00CD7A4C" w:rsidRDefault="00000000">
      <w:pPr>
        <w:pStyle w:val="Picturecaption0"/>
        <w:ind w:left="2918"/>
        <w:rPr>
          <w:sz w:val="17"/>
          <w:szCs w:val="17"/>
        </w:rPr>
      </w:pPr>
      <w:r>
        <w:rPr>
          <w:color w:val="2F5596"/>
          <w:sz w:val="17"/>
          <w:szCs w:val="17"/>
        </w:rPr>
        <w:t xml:space="preserve">■ </w:t>
      </w:r>
      <w:r>
        <w:rPr>
          <w:color w:val="595959"/>
          <w:sz w:val="17"/>
          <w:szCs w:val="17"/>
        </w:rPr>
        <w:t xml:space="preserve">Nội địa </w:t>
      </w:r>
      <w:r>
        <w:rPr>
          <w:color w:val="C9C9C9"/>
          <w:sz w:val="17"/>
          <w:szCs w:val="17"/>
        </w:rPr>
        <w:t xml:space="preserve">■ </w:t>
      </w:r>
      <w:r>
        <w:rPr>
          <w:color w:val="595959"/>
          <w:sz w:val="17"/>
          <w:szCs w:val="17"/>
        </w:rPr>
        <w:t>Xuất khẩu</w:t>
      </w:r>
    </w:p>
    <w:p w14:paraId="749BA41C" w14:textId="77777777" w:rsidR="00CD7A4C" w:rsidRDefault="00CD7A4C">
      <w:pPr>
        <w:spacing w:after="279" w:line="1" w:lineRule="exact"/>
      </w:pPr>
    </w:p>
    <w:p w14:paraId="11F3B658" w14:textId="77777777" w:rsidR="00CD7A4C" w:rsidRDefault="00000000">
      <w:pPr>
        <w:pStyle w:val="BodyText"/>
        <w:spacing w:after="0" w:line="322" w:lineRule="auto"/>
        <w:jc w:val="center"/>
        <w:rPr>
          <w:sz w:val="20"/>
          <w:szCs w:val="20"/>
        </w:rPr>
      </w:pPr>
      <w:r>
        <w:rPr>
          <w:sz w:val="20"/>
          <w:szCs w:val="20"/>
        </w:rPr>
        <w:t xml:space="preserve">Nguồn: Tổng cục Trồng trọt (2025b); IPOA (2025d); Bộ Năng lượng và Tài nguyên Khoáng sản </w:t>
      </w:r>
      <w:r>
        <w:rPr>
          <w:sz w:val="20"/>
          <w:szCs w:val="20"/>
        </w:rPr>
        <w:br/>
        <w:t>(2025); Trademap (2025) đã được xử lý</w:t>
      </w:r>
    </w:p>
    <w:p w14:paraId="4DA6FE4C" w14:textId="77777777" w:rsidR="00CD7A4C" w:rsidRDefault="00000000">
      <w:pPr>
        <w:pStyle w:val="BodyText"/>
        <w:spacing w:after="220" w:line="322" w:lineRule="auto"/>
        <w:jc w:val="center"/>
        <w:rPr>
          <w:sz w:val="20"/>
          <w:szCs w:val="20"/>
        </w:rPr>
      </w:pPr>
      <w:r>
        <w:rPr>
          <w:sz w:val="20"/>
          <w:szCs w:val="20"/>
        </w:rPr>
        <w:t>Lưu ý: Dữ liệu cho năm 2026 là dự báo.</w:t>
      </w:r>
    </w:p>
    <w:p w14:paraId="1A768985" w14:textId="77777777" w:rsidR="00CD7A4C" w:rsidRDefault="00000000">
      <w:pPr>
        <w:pStyle w:val="BodyText"/>
        <w:jc w:val="both"/>
      </w:pPr>
      <w:r>
        <w:t>Năm 2020, tổng sản lượng dầu cọ của Indonesia đạt khoảng 50,3 triệu tấn, trong đó 16,5 triệu tấn được sử dụng cho tiêu thụ trong nước và 33,8 triệu tấn còn lại được xuất khẩu. Theo thời gian, tiêu thụ trong nước tiếp tục tăng, dự kiến đến năm 2026 sẽ đạt 27,7 triệu tấn, chiếm gần 55% tổng sản lượng, trong khi xuất khẩu dự kiến sẽ giảm xuống khoảng 27,4 triệu tấn.</w:t>
      </w:r>
    </w:p>
    <w:p w14:paraId="508679F9" w14:textId="77777777" w:rsidR="00CD7A4C" w:rsidRDefault="00000000">
      <w:pPr>
        <w:pStyle w:val="BodyText"/>
        <w:jc w:val="both"/>
      </w:pPr>
      <w:r>
        <w:t>Về phía xuất khẩu, mặc dù Indonesia vẫn là nước xuất khẩu dầu cọ hàng đầu thế giới, nhưng tỷ trọng xuất khẩu so với tổng sản lượng đang giảm. Năm 2020, xuất khẩu chiếm khoảng 67% tổng sản lượng, nhưng dự kiến con số này sẽ giảm xuống chỉ còn 50% vào năm 2026. Điều này phản ánh sự thay đổi trong định hướng thị trường của Indonesia, tập trung hơn vào việc đáp ứng nhu cầu năng lượng trong nước và chế biến sản phẩm ở khâu cuối cùng trong nước.</w:t>
      </w:r>
    </w:p>
    <w:p w14:paraId="52022A4F" w14:textId="77777777" w:rsidR="00CD7A4C" w:rsidRDefault="00000000">
      <w:pPr>
        <w:pStyle w:val="BodyText"/>
        <w:spacing w:line="283" w:lineRule="auto"/>
        <w:jc w:val="both"/>
      </w:pPr>
      <w:r>
        <w:t>Tình hình này có những tác động chiến lược đối với sự phát triển bền vững của ngành công nghiệp dầu cọ quốc gia. Thứ nhất, việc tăng tiêu thụ trong nước giúp đảm bảo an ninh năng lượng và mở rộng giá trị gia tăng trong nước thông qua các khâu chế biến, nhưng mặt khác, lại làm giảm năng lực xuất khẩu, điều này có khả năng gây áp lực lên thặng dư thương mại. Thứ hai, nếu tăng trưởng sản lượng không được cân bằng bởi việc tăng năng suất cây trồng và hiệu quả hoạt động của nhà máy, nguy cơ thiếu hụt nguồn cung nguyên liệu sản xuất biodiesel có thể gia tăng trong trung hạn.</w:t>
      </w:r>
    </w:p>
    <w:p w14:paraId="381E0545" w14:textId="77777777" w:rsidR="00CD7A4C" w:rsidRDefault="00000000">
      <w:pPr>
        <w:pStyle w:val="BodyText"/>
        <w:spacing w:after="160"/>
        <w:jc w:val="both"/>
      </w:pPr>
      <w:r>
        <w:t>Chính phủ cần lường trước tình trạng này bằng cách tăng cường chương trình PSR, đẩy nhanh việc áp dụng công nghệ thâm canh và chuẩn bị cơ chế dự trữ dầu cọ quốc gia để duy trì sự ổn định nguồn cung. Ngoài ra, việc đồng bộ hóa chính sách năng lượng và xuất khẩu là rất quan trọng để việc gia tăng tiêu thụ trong nước không làm ảnh hưởng đến vị thế của Indonesia trên thị trường toàn cầu với tư cách là nhà sản xuất dầu cọ hàng đầu thế giới.</w:t>
      </w:r>
    </w:p>
    <w:p w14:paraId="72BD0978" w14:textId="77777777" w:rsidR="00CD7A4C" w:rsidRDefault="00000000">
      <w:pPr>
        <w:pStyle w:val="Heading40"/>
        <w:keepNext/>
        <w:keepLines/>
        <w:numPr>
          <w:ilvl w:val="0"/>
          <w:numId w:val="23"/>
        </w:numPr>
        <w:tabs>
          <w:tab w:val="left" w:pos="730"/>
        </w:tabs>
        <w:spacing w:after="240"/>
        <w:jc w:val="both"/>
      </w:pPr>
      <w:bookmarkStart w:id="180" w:name="bookmark284"/>
      <w:bookmarkStart w:id="181" w:name="bookmark282"/>
      <w:bookmarkStart w:id="182" w:name="bookmark283"/>
      <w:bookmarkStart w:id="183" w:name="bookmark285"/>
      <w:bookmarkEnd w:id="180"/>
      <w:r>
        <w:lastRenderedPageBreak/>
        <w:t>Phát triển ngành công nghiệp dầu cọ ở khâu hạ nguồn</w:t>
      </w:r>
      <w:bookmarkEnd w:id="181"/>
      <w:bookmarkEnd w:id="182"/>
      <w:bookmarkEnd w:id="183"/>
    </w:p>
    <w:p w14:paraId="592145E4" w14:textId="77777777" w:rsidR="00CD7A4C" w:rsidRDefault="00000000">
      <w:pPr>
        <w:pStyle w:val="Heading50"/>
        <w:keepNext/>
        <w:keepLines/>
        <w:numPr>
          <w:ilvl w:val="1"/>
          <w:numId w:val="23"/>
        </w:numPr>
        <w:tabs>
          <w:tab w:val="left" w:pos="730"/>
        </w:tabs>
        <w:spacing w:line="283" w:lineRule="auto"/>
        <w:jc w:val="both"/>
      </w:pPr>
      <w:bookmarkStart w:id="184" w:name="bookmark288"/>
      <w:bookmarkStart w:id="185" w:name="bookmark286"/>
      <w:bookmarkStart w:id="186" w:name="bookmark287"/>
      <w:bookmarkStart w:id="187" w:name="bookmark289"/>
      <w:bookmarkEnd w:id="184"/>
      <w:r>
        <w:t>Định hướng chính sách hạ nguồn quốc gia</w:t>
      </w:r>
      <w:bookmarkEnd w:id="185"/>
      <w:bookmarkEnd w:id="186"/>
      <w:bookmarkEnd w:id="187"/>
    </w:p>
    <w:p w14:paraId="6C831B0F" w14:textId="77777777" w:rsidR="00CD7A4C" w:rsidRDefault="00000000">
      <w:pPr>
        <w:pStyle w:val="BodyText"/>
        <w:spacing w:after="240" w:line="283" w:lineRule="auto"/>
        <w:jc w:val="both"/>
      </w:pPr>
      <w:r>
        <w:t>Định hướng chính sách hạ nguồn quốc gia trong ngành dầu cọ đang hướng tới việc làm sâu sắc thêm chuỗi giá trị, tăng cường khả năng cạnh tranh toàn cầu và đa dạng hóa sản phẩm, không chỉ tập trung vào thực phẩm và hóa dầu mà còn cả năng lượng tái tạo và nguyên liệu công nghiệp xanh (Irawan &amp; Soesilo, 2021). Chính phủ luôn nhấn mạnh rằng hạ nguồn dầu cọ là một công cụ chiến lược để tăng giá trị gia tăng trong nước, giảm sự phụ thuộc vào xuất khẩu dầu cọ thô, mở rộng cơ sở sản xuất và duy trì ổn định ngoại hối.</w:t>
      </w:r>
    </w:p>
    <w:p w14:paraId="7CB2097A" w14:textId="77777777" w:rsidR="00CD7A4C" w:rsidRDefault="00000000">
      <w:pPr>
        <w:pStyle w:val="Picturecaption0"/>
        <w:jc w:val="center"/>
      </w:pPr>
      <w:r>
        <w:t>Hình 33. Sự tiến hóa về thành phần xuất khẩu nguyên liệu thô và sản phẩm chế biến.</w:t>
      </w:r>
    </w:p>
    <w:p w14:paraId="5522976A" w14:textId="77777777" w:rsidR="00CD7A4C" w:rsidRDefault="00000000">
      <w:pPr>
        <w:jc w:val="center"/>
        <w:rPr>
          <w:sz w:val="2"/>
          <w:szCs w:val="2"/>
        </w:rPr>
      </w:pPr>
      <w:r>
        <w:rPr>
          <w:noProof/>
        </w:rPr>
        <w:drawing>
          <wp:inline distT="0" distB="0" distL="0" distR="0" wp14:anchorId="1290EC59" wp14:editId="5CC7DAB6">
            <wp:extent cx="5443855" cy="1450975"/>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43"/>
                    <a:stretch/>
                  </pic:blipFill>
                  <pic:spPr>
                    <a:xfrm>
                      <a:off x="0" y="0"/>
                      <a:ext cx="5443855" cy="1450975"/>
                    </a:xfrm>
                    <a:prstGeom prst="rect">
                      <a:avLst/>
                    </a:prstGeom>
                  </pic:spPr>
                </pic:pic>
              </a:graphicData>
            </a:graphic>
          </wp:inline>
        </w:drawing>
      </w:r>
    </w:p>
    <w:p w14:paraId="2B178E5B" w14:textId="77777777" w:rsidR="00CD7A4C" w:rsidRDefault="00000000">
      <w:pPr>
        <w:pStyle w:val="Picturecaption0"/>
        <w:tabs>
          <w:tab w:val="left" w:pos="2726"/>
        </w:tabs>
        <w:jc w:val="center"/>
        <w:rPr>
          <w:sz w:val="17"/>
          <w:szCs w:val="17"/>
        </w:rPr>
      </w:pPr>
      <w:r>
        <w:rPr>
          <w:color w:val="C9C9C9"/>
          <w:sz w:val="17"/>
          <w:szCs w:val="17"/>
        </w:rPr>
        <w:t xml:space="preserve">■ </w:t>
      </w:r>
      <w:r>
        <w:rPr>
          <w:color w:val="595959"/>
          <w:sz w:val="17"/>
          <w:szCs w:val="17"/>
        </w:rPr>
        <w:t xml:space="preserve">Nguyên liệu thô (Dầu cọ và dầu cọ) </w:t>
      </w:r>
      <w:r>
        <w:rPr>
          <w:color w:val="595959"/>
          <w:sz w:val="17"/>
          <w:szCs w:val="17"/>
        </w:rPr>
        <w:tab/>
        <w:t>■ Sản phẩm phái sinh</w:t>
      </w:r>
    </w:p>
    <w:p w14:paraId="41BD1286" w14:textId="77777777" w:rsidR="00CD7A4C" w:rsidRDefault="00CD7A4C">
      <w:pPr>
        <w:spacing w:after="339" w:line="1" w:lineRule="exact"/>
      </w:pPr>
    </w:p>
    <w:p w14:paraId="0D7C73E0" w14:textId="77777777" w:rsidR="00CD7A4C" w:rsidRDefault="00000000">
      <w:pPr>
        <w:pStyle w:val="BodyText"/>
        <w:spacing w:after="240" w:line="307" w:lineRule="auto"/>
        <w:jc w:val="center"/>
        <w:rPr>
          <w:sz w:val="20"/>
          <w:szCs w:val="20"/>
        </w:rPr>
      </w:pPr>
      <w:r>
        <w:rPr>
          <w:sz w:val="20"/>
          <w:szCs w:val="20"/>
        </w:rPr>
        <w:t xml:space="preserve">Nguồn: Trademap (2025) đã được xử lý. </w:t>
      </w:r>
      <w:r>
        <w:rPr>
          <w:sz w:val="20"/>
          <w:szCs w:val="20"/>
        </w:rPr>
        <w:br/>
        <w:t>Lưu ý: Dữ liệu cho giai đoạn 2025-2026 là dự báo.</w:t>
      </w:r>
    </w:p>
    <w:p w14:paraId="7A762001" w14:textId="77777777" w:rsidR="00CD7A4C" w:rsidRDefault="00000000">
      <w:pPr>
        <w:pStyle w:val="BodyText"/>
        <w:spacing w:after="100"/>
        <w:jc w:val="both"/>
      </w:pPr>
      <w:r>
        <w:t>Indonesia đang ngày càng giảm tỷ lệ xuất khẩu sản phẩm thô (dầu cọ thô và dầu cọ thô) và tăng cường đóng góp của xuất khẩu sản phẩm chế biến. Đến năm 2025, chỉ khoảng 11,2% tổng lượng xuất khẩu dầu cọ của Indonesia là sản phẩm thô, trong khi phần lớn, khoảng 88,8%, đến từ các sản phẩm chế biến.</w:t>
      </w:r>
    </w:p>
    <w:p w14:paraId="20B6B915" w14:textId="77777777" w:rsidR="00CD7A4C" w:rsidRDefault="00000000">
      <w:pPr>
        <w:pStyle w:val="BodyText"/>
        <w:spacing w:after="100"/>
        <w:jc w:val="both"/>
      </w:pPr>
      <w:r>
        <w:t>Các dự báo đến năm 2026 cho thấy tỷ lệ sản phẩm thô sẽ còn thấp hơn nữa, ước tính chỉ đạt 8% tổng kim ngạch xuất khẩu, phù hợp với chính sách thúc đẩy ngành chế biến sâu đang được chính phủ tiếp tục đẩy mạnh. Điều này phản ánh sự thành công của chiến lược thúc đẩy ngành chế biến sâu của Indonesia, tập trung vào việc tăng giá trị gia tăng trong nước, giảm sự phụ thuộc vào xuất khẩu nguyên liệu thô và nâng cao khả năng cạnh tranh của các sản phẩm dầu cọ chế biến trên thị trường toàn cầu.</w:t>
      </w:r>
    </w:p>
    <w:p w14:paraId="1CE711B4" w14:textId="77777777" w:rsidR="00CD7A4C" w:rsidRDefault="00000000">
      <w:pPr>
        <w:pStyle w:val="BodyText"/>
        <w:spacing w:after="100"/>
        <w:jc w:val="both"/>
      </w:pPr>
      <w:r>
        <w:t>Quá trình này được thúc đẩy bởi các chính sách tài chính như thuế xuất khẩu lũy tiến và nhiên liệu sinh học bắt buộc, tạo ra những động lực đáng kể cho ngành công nghiệp chế biến dầu cọ thành các sản phẩm phái sinh có giá trị cao hơn (IPOA, 2024a).</w:t>
      </w:r>
    </w:p>
    <w:p w14:paraId="679EED45" w14:textId="77777777" w:rsidR="00CD7A4C" w:rsidRDefault="00000000">
      <w:pPr>
        <w:pStyle w:val="BodyText"/>
        <w:jc w:val="both"/>
      </w:pPr>
      <w:r>
        <w:t>Chính sách thuế quan xuất khẩu lũy tiến của Indonesia đã khuyến khích các nhà sản xuất chuyển từ xuất khẩu dầu cọ thô sang các sản phẩm chế biến sâu như dầu cọ tinh luyện, olein và nguyên liệu sản xuất biodiesel, bao gồm cả Methyl Ester Axit Béo (FAME), điều này đã củng cố ngành chế biến sâu của ngành dầu cọ từ khoảng 40% năm 2010 lên hơn 80% năm 2023 (IPOA, 2024b). Ngoài ra, chính sách này tạo ra động lực cho các nhà sản xuất phát triển các sản phẩm có giá trị gia tăng cao, giúp tăng khả năng cạnh tranh của Indonesia trên thị trường toàn cầu và hỗ trợ đóng góp của ngành dầu cọ vào nền kinh tế quốc gia (IPOA, 2024c).</w:t>
      </w:r>
    </w:p>
    <w:p w14:paraId="570169D3" w14:textId="77777777" w:rsidR="00CD7A4C" w:rsidRDefault="00000000">
      <w:pPr>
        <w:pStyle w:val="BodyText"/>
        <w:jc w:val="both"/>
      </w:pPr>
      <w:r>
        <w:t>Ngoài các sản phẩm dầu cọ tinh chế, hoạt động chế biến hạ nguồn còn bao gồm đa dạng hóa sang các sản phẩm hóa dầu và năng lượng sinh học, bao gồm nhiên liệu sinh học B30, B40 và B50, cũng như phát triển nhiên liệu sinh học từ cọ và các vật liệu sinh học thân thiện với môi trường, chẳng hạn như nhựa sinh học, phù hợp với xu hướng toàn cầu hướng tới các ngành công nghiệp carbon thấp.</w:t>
      </w:r>
    </w:p>
    <w:p w14:paraId="6C45A3DC" w14:textId="77777777" w:rsidR="00CD7A4C" w:rsidRDefault="00000000">
      <w:pPr>
        <w:pStyle w:val="BodyText"/>
        <w:jc w:val="both"/>
      </w:pPr>
      <w:r>
        <w:lastRenderedPageBreak/>
        <w:t>Tóm lại, xu hướng hạ nguồn trong ngành công nghiệp dầu cọ quốc gia hiện đang hướng tới ba trục chính, bao gồm: làm sâu sắc thêm chuỗi giá trị, tập trung vào việc tăng cường năng lực chế biến thành các sản phẩm hóa chất tiên tiến và năng lượng sinh học; mở rộng hoặc đa dạng hóa các sản phẩm hạ nguồn, không chỉ nhắm đến olein và biodiesel, mà còn cả SAF, các sản phẩm hóa dầu cao cấp và vật liệu sinh học công nghiệp; và các tiêu chuẩn xanh hoặc bền vững nhằm cải thiện dấu ấn bền vững để duy trì khả năng cạnh tranh trong một thị trường toàn cầu ngày càng cạnh tranh gay gắt.</w:t>
      </w:r>
    </w:p>
    <w:p w14:paraId="46AC1174" w14:textId="77777777" w:rsidR="00CD7A4C" w:rsidRDefault="00000000">
      <w:pPr>
        <w:pStyle w:val="Heading50"/>
        <w:keepNext/>
        <w:keepLines/>
        <w:numPr>
          <w:ilvl w:val="1"/>
          <w:numId w:val="23"/>
        </w:numPr>
        <w:tabs>
          <w:tab w:val="left" w:pos="730"/>
        </w:tabs>
        <w:spacing w:after="120"/>
        <w:jc w:val="both"/>
      </w:pPr>
      <w:bookmarkStart w:id="188" w:name="bookmark292"/>
      <w:bookmarkStart w:id="189" w:name="bookmark293"/>
      <w:bookmarkEnd w:id="188"/>
      <w:r>
        <w:t>Năng lực sản xuất và đa dạng hóa sản phẩm hạ nguồn</w:t>
      </w:r>
      <w:bookmarkEnd w:id="189"/>
    </w:p>
    <w:p w14:paraId="52266396" w14:textId="77777777" w:rsidR="00CD7A4C" w:rsidRDefault="00000000">
      <w:pPr>
        <w:pStyle w:val="Heading50"/>
        <w:keepNext/>
        <w:keepLines/>
        <w:spacing w:after="60"/>
        <w:jc w:val="both"/>
      </w:pPr>
      <w:bookmarkStart w:id="190" w:name="bookmark290"/>
      <w:bookmarkStart w:id="191" w:name="bookmark291"/>
      <w:bookmarkStart w:id="192" w:name="bookmark294"/>
      <w:r>
        <w:t>a. Nâng cao năng lực công nghiệp</w:t>
      </w:r>
      <w:bookmarkEnd w:id="190"/>
      <w:bookmarkEnd w:id="191"/>
      <w:bookmarkEnd w:id="192"/>
    </w:p>
    <w:p w14:paraId="25C7402B" w14:textId="77777777" w:rsidR="00CD7A4C" w:rsidRDefault="00000000">
      <w:pPr>
        <w:pStyle w:val="BodyText"/>
        <w:jc w:val="both"/>
      </w:pPr>
      <w:r>
        <w:t>Sự phát triển của ngành công nghiệp chế biến dầu cọ ở Indonesia cho thấy sự chuyển đổi cấu trúc đáng kể từ khâu chế biến nguyên liệu thô cơ bản sang các sản phẩm phái sinh có giá trị gia tăng cao, được đánh dấu bằng sự mở rộng năng lực nhà máy chế biến và đa dạng hóa sản phẩm hạ nguồn. Dựa trên kết quả khảo sát, tổng số nhà máy chế biến dầu cọ ở Indonesia đã đạt 1.386 đơn vị, với tổng công suất ước tính đạt 75 triệu tấn vào năm 2024. Sự hiện diện của các nhà máy với vai trò là đơn vị thu mua dầu cọ phản ánh sự thâm nhập rộng khắp của ngành công nghiệp dầu cọ trên nhiều đảo lớn, từ Sumatra đến Kalimantan và Sulawesi, cũng như các đảo nhỏ khác thuộc mạng lưới hậu cần và cung ứng dầu cọ thô (Abisatya, 2024; Nusantara Atlas, 2024).</w:t>
      </w:r>
    </w:p>
    <w:p w14:paraId="67F580D1" w14:textId="77777777" w:rsidR="00CD7A4C" w:rsidRDefault="00000000">
      <w:pPr>
        <w:pStyle w:val="BodyText"/>
        <w:jc w:val="both"/>
      </w:pPr>
      <w:r>
        <w:t>Các nhà máy hóa chất và thực phẩm từ dầu cọ là những đơn vị thu mua sản phẩm từ nhà máy chế biến dầu cọ, bao gồm dầu cọ thô (CPO) và dầu hạt cọ. Theo dữ liệu từ Bộ Công nghiệp trong SIINAS, có 311 đơn vị đăng ký trên khắp các tỉnh thành, mặc dù có sự gia tăng đáng kể ở đảo Java (xem Hình 34 và Hình 35), cho thấy sự tăng trưởng/phát triển trong phân ngành hóa chất từ dầu cọ, sản xuất nhiều sản phẩm hóa chất từ dầu cọ, từ chất hoạt động bề mặt đến các axit béo đặc hiệu cho ngành dược phẩm, mỹ phẩm và nhiên liệu.</w:t>
      </w:r>
    </w:p>
    <w:p w14:paraId="505BD1E7" w14:textId="77777777" w:rsidR="00CD7A4C" w:rsidRDefault="00000000">
      <w:pPr>
        <w:pStyle w:val="BodyText"/>
        <w:spacing w:line="283" w:lineRule="auto"/>
        <w:jc w:val="both"/>
      </w:pPr>
      <w:r>
        <w:t>Hiện nay, công suất lắp đặt của ngành công nghiệp thực phẩm từ dầu thực vật đạt 18 triệu tấn/năm, và công suất lắp đặt của ngành công nghiệp hóa chất từ dầu thực vật đạt 23,3 triệu tấn/năm (Tập đoàn tư vấn CDMI, 2022, 2025). Sự hiện diện của 34 nhà máy sản xuất biodiesel với công suất 19,96 triệu kilolit (KL) mỗi năm nhấn mạnh trọng tâm chiến lược vào các nguồn năng lượng tái tạo, đặc biệt là biodiesel, một sản phẩm phái sinh từ dầu cọ thô (CPO) và FAME, hiện đang là một phần của cơ cấu năng lượng quốc gia (APROBI, 2024).</w:t>
      </w:r>
    </w:p>
    <w:p w14:paraId="6D906E0C" w14:textId="77777777" w:rsidR="00CD7A4C" w:rsidRDefault="00000000">
      <w:pPr>
        <w:pStyle w:val="BodyText"/>
        <w:jc w:val="both"/>
      </w:pPr>
      <w:r>
        <w:t>Sự phân bố địa lý của các nhà máy chế biến hạ nguồn này không tập trung ở một khu vực mà trải rộng khắp hầu hết các vùng sản xuất dầu cọ, như có thể thấy từ bản đồ phân bố các nhà máy năng lượng sinh học, hóa dầu và thực phẩm từ dầu cọ trong Hình 34. Sự tập trung của các nhà máy thực phẩm và hóa dầu ở các vùng sản xuất dầu cọ như Sumatra và Kalimantan cho thấy mối liên hệ chặt chẽ giữa cơ sở nông nghiệp và cơ sở công nghiệp chế biến.</w:t>
      </w:r>
      <w:r>
        <w:br w:type="page"/>
      </w:r>
    </w:p>
    <w:p w14:paraId="58DAA81C" w14:textId="77777777" w:rsidR="00CD7A4C" w:rsidRDefault="00000000">
      <w:pPr>
        <w:pStyle w:val="Picturecaption0"/>
        <w:ind w:left="1339"/>
      </w:pPr>
      <w:r>
        <w:lastRenderedPageBreak/>
        <w:t>Hình 34. Phân bố các nhà máy hóa dầu ở Indonesia</w:t>
      </w:r>
    </w:p>
    <w:p w14:paraId="57702DC9" w14:textId="77777777" w:rsidR="00CD7A4C" w:rsidRDefault="00000000">
      <w:pPr>
        <w:jc w:val="center"/>
        <w:rPr>
          <w:sz w:val="2"/>
          <w:szCs w:val="2"/>
        </w:rPr>
      </w:pPr>
      <w:r>
        <w:rPr>
          <w:noProof/>
        </w:rPr>
        <w:drawing>
          <wp:inline distT="0" distB="0" distL="0" distR="0" wp14:anchorId="7A1E63C9" wp14:editId="7AE716E5">
            <wp:extent cx="5114290" cy="1908175"/>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44"/>
                    <a:stretch/>
                  </pic:blipFill>
                  <pic:spPr>
                    <a:xfrm>
                      <a:off x="0" y="0"/>
                      <a:ext cx="5114290" cy="1908175"/>
                    </a:xfrm>
                    <a:prstGeom prst="rect">
                      <a:avLst/>
                    </a:prstGeom>
                  </pic:spPr>
                </pic:pic>
              </a:graphicData>
            </a:graphic>
          </wp:inline>
        </w:drawing>
      </w:r>
    </w:p>
    <w:p w14:paraId="05995C47" w14:textId="77777777" w:rsidR="00CD7A4C" w:rsidRDefault="00CD7A4C">
      <w:pPr>
        <w:spacing w:after="99" w:line="1" w:lineRule="exact"/>
      </w:pPr>
    </w:p>
    <w:p w14:paraId="6775C49E" w14:textId="77777777" w:rsidR="00CD7A4C" w:rsidRDefault="00CD7A4C">
      <w:pPr>
        <w:spacing w:line="1" w:lineRule="exact"/>
      </w:pPr>
    </w:p>
    <w:p w14:paraId="2C04BD69" w14:textId="77777777" w:rsidR="00CD7A4C" w:rsidRDefault="00000000">
      <w:pPr>
        <w:pStyle w:val="Picturecaption0"/>
        <w:ind w:left="1541"/>
      </w:pPr>
      <w:r>
        <w:t>Hình 35. Phân bố các nhà máy chế biến thực phẩm từ dầu thực vật tại Indonesia.</w:t>
      </w:r>
    </w:p>
    <w:p w14:paraId="4CE34115" w14:textId="77777777" w:rsidR="00CD7A4C" w:rsidRDefault="00000000">
      <w:pPr>
        <w:jc w:val="center"/>
        <w:rPr>
          <w:sz w:val="2"/>
          <w:szCs w:val="2"/>
        </w:rPr>
      </w:pPr>
      <w:r>
        <w:rPr>
          <w:noProof/>
        </w:rPr>
        <w:drawing>
          <wp:inline distT="0" distB="0" distL="0" distR="0" wp14:anchorId="0E663938" wp14:editId="02ADCDB9">
            <wp:extent cx="5114290" cy="1901825"/>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45"/>
                    <a:stretch/>
                  </pic:blipFill>
                  <pic:spPr>
                    <a:xfrm>
                      <a:off x="0" y="0"/>
                      <a:ext cx="5114290" cy="1901825"/>
                    </a:xfrm>
                    <a:prstGeom prst="rect">
                      <a:avLst/>
                    </a:prstGeom>
                  </pic:spPr>
                </pic:pic>
              </a:graphicData>
            </a:graphic>
          </wp:inline>
        </w:drawing>
      </w:r>
    </w:p>
    <w:p w14:paraId="45449799" w14:textId="77777777" w:rsidR="00CD7A4C" w:rsidRDefault="00CD7A4C">
      <w:pPr>
        <w:spacing w:after="139" w:line="1" w:lineRule="exact"/>
      </w:pPr>
    </w:p>
    <w:p w14:paraId="7378A1AB" w14:textId="77777777" w:rsidR="00CD7A4C" w:rsidRDefault="00CD7A4C">
      <w:pPr>
        <w:spacing w:line="1" w:lineRule="exact"/>
      </w:pPr>
    </w:p>
    <w:p w14:paraId="75DF1C32" w14:textId="77777777" w:rsidR="00CD7A4C" w:rsidRDefault="00000000">
      <w:pPr>
        <w:pStyle w:val="Picturecaption0"/>
        <w:ind w:left="1594"/>
      </w:pPr>
      <w:r>
        <w:t>Hình 36. Phân bố các nhà máy lọc nhiên liệu sinh học tại Indonesia</w:t>
      </w:r>
    </w:p>
    <w:p w14:paraId="0B49ACC5" w14:textId="77777777" w:rsidR="00CD7A4C" w:rsidRDefault="00000000">
      <w:pPr>
        <w:jc w:val="center"/>
        <w:rPr>
          <w:sz w:val="2"/>
          <w:szCs w:val="2"/>
        </w:rPr>
      </w:pPr>
      <w:r>
        <w:rPr>
          <w:noProof/>
        </w:rPr>
        <w:drawing>
          <wp:inline distT="0" distB="0" distL="0" distR="0" wp14:anchorId="60B9E468" wp14:editId="567C5E72">
            <wp:extent cx="5114290" cy="1920240"/>
            <wp:effectExtent l="0" t="0" r="0" b="0"/>
            <wp:docPr id="292" name="Picut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46"/>
                    <a:stretch/>
                  </pic:blipFill>
                  <pic:spPr>
                    <a:xfrm>
                      <a:off x="0" y="0"/>
                      <a:ext cx="5114290" cy="1920240"/>
                    </a:xfrm>
                    <a:prstGeom prst="rect">
                      <a:avLst/>
                    </a:prstGeom>
                  </pic:spPr>
                </pic:pic>
              </a:graphicData>
            </a:graphic>
          </wp:inline>
        </w:drawing>
      </w:r>
    </w:p>
    <w:p w14:paraId="2475A5C2" w14:textId="77777777" w:rsidR="00CD7A4C" w:rsidRDefault="00000000">
      <w:pPr>
        <w:pStyle w:val="Picturecaption0"/>
        <w:jc w:val="center"/>
      </w:pPr>
      <w:r>
        <w:t>Nguồn: APROBI (2024); Bộ Công nghiệp (2024) đã xử lý</w:t>
      </w:r>
    </w:p>
    <w:p w14:paraId="5064D30D" w14:textId="77777777" w:rsidR="00CD7A4C" w:rsidRDefault="00CD7A4C">
      <w:pPr>
        <w:spacing w:after="299" w:line="1" w:lineRule="exact"/>
      </w:pPr>
    </w:p>
    <w:p w14:paraId="47016FD1" w14:textId="77777777" w:rsidR="00CD7A4C" w:rsidRDefault="00000000">
      <w:pPr>
        <w:pStyle w:val="BodyText"/>
        <w:spacing w:after="140" w:line="283" w:lineRule="auto"/>
        <w:jc w:val="both"/>
      </w:pPr>
      <w:r>
        <w:t>Cấu trúc công nghiệp hạ nguồn phức tạp hơn cũng được minh họa trong sơ đồ ngành công nghiệp dầu cọ ở Hình 37, mô tả chuỗi giá trị từ quả cọ tươi (FFB) đến các sản phẩm phái sinh chính khác nhau như dầu cọ thô (CPO), dầu cọ nghiền (PKO), hóa chất từ dầu cọ và các sản phẩm este hóa như biodiesel (FAME) và olein/stearin từ dầu cọ tinh luyện (RBD). Sự đa dạng hóa này không chỉ đơn thuần là mở rộng dòng sản phẩm mà còn là sự tích hợp chức năng từ nguyên liệu đầu vào đến thành phẩm, có thị phần trong nước và xuất khẩu cao hơn so với sản phẩm thô.</w:t>
      </w:r>
      <w:r>
        <w:br w:type="page"/>
      </w:r>
    </w:p>
    <w:p w14:paraId="1D2B7374" w14:textId="77777777" w:rsidR="00CD7A4C" w:rsidRDefault="00000000">
      <w:pPr>
        <w:spacing w:line="1" w:lineRule="exact"/>
      </w:pPr>
      <w:r>
        <w:rPr>
          <w:noProof/>
        </w:rPr>
        <w:lastRenderedPageBreak/>
        <w:drawing>
          <wp:anchor distT="368935" distB="568325" distL="0" distR="0" simplePos="0" relativeHeight="125829528" behindDoc="0" locked="0" layoutInCell="1" allowOverlap="1" wp14:anchorId="7C402522" wp14:editId="43DD94DE">
            <wp:simplePos x="0" y="0"/>
            <wp:positionH relativeFrom="page">
              <wp:posOffset>968375</wp:posOffset>
            </wp:positionH>
            <wp:positionV relativeFrom="paragraph">
              <wp:posOffset>368935</wp:posOffset>
            </wp:positionV>
            <wp:extent cx="5748655" cy="737870"/>
            <wp:effectExtent l="0" t="0" r="0" b="0"/>
            <wp:wrapTopAndBottom/>
            <wp:docPr id="293" name="Shape 293"/>
            <wp:cNvGraphicFramePr/>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47"/>
                    <a:stretch/>
                  </pic:blipFill>
                  <pic:spPr>
                    <a:xfrm>
                      <a:off x="0" y="0"/>
                      <a:ext cx="5748655" cy="737870"/>
                    </a:xfrm>
                    <a:prstGeom prst="rect">
                      <a:avLst/>
                    </a:prstGeom>
                  </pic:spPr>
                </pic:pic>
              </a:graphicData>
            </a:graphic>
          </wp:anchor>
        </w:drawing>
      </w:r>
      <w:r>
        <w:rPr>
          <w:noProof/>
        </w:rPr>
        <mc:AlternateContent>
          <mc:Choice Requires="wps">
            <w:drawing>
              <wp:anchor distT="0" distB="0" distL="0" distR="0" simplePos="0" relativeHeight="251700224" behindDoc="0" locked="0" layoutInCell="1" allowOverlap="1" wp14:anchorId="26A4EAE2" wp14:editId="1FD3989A">
                <wp:simplePos x="0" y="0"/>
                <wp:positionH relativeFrom="page">
                  <wp:posOffset>2470785</wp:posOffset>
                </wp:positionH>
                <wp:positionV relativeFrom="paragraph">
                  <wp:posOffset>0</wp:posOffset>
                </wp:positionV>
                <wp:extent cx="2749550" cy="216535"/>
                <wp:effectExtent l="0" t="0" r="0" b="0"/>
                <wp:wrapNone/>
                <wp:docPr id="295" name="Shape 295"/>
                <wp:cNvGraphicFramePr/>
                <a:graphic xmlns:a="http://schemas.openxmlformats.org/drawingml/2006/main">
                  <a:graphicData uri="http://schemas.microsoft.com/office/word/2010/wordprocessingShape">
                    <wps:wsp>
                      <wps:cNvSpPr txBox="1"/>
                      <wps:spPr>
                        <a:xfrm>
                          <a:off x="0" y="0"/>
                          <a:ext cx="2749550" cy="216535"/>
                        </a:xfrm>
                        <a:prstGeom prst="rect">
                          <a:avLst/>
                        </a:prstGeom>
                        <a:noFill/>
                      </wps:spPr>
                      <wps:txbx>
                        <w:txbxContent>
                          <w:p w14:paraId="4382F359" w14:textId="77777777" w:rsidR="00CD7A4C" w:rsidRDefault="00000000">
                            <w:pPr>
                              <w:pStyle w:val="Picturecaption0"/>
                            </w:pPr>
                            <w:r>
                              <w:t>Figure 37. Palm Oil Industry Downstrea Diagram</w:t>
                            </w:r>
                          </w:p>
                        </w:txbxContent>
                      </wps:txbx>
                      <wps:bodyPr lIns="0" tIns="0" rIns="0" bIns="0"/>
                    </wps:wsp>
                  </a:graphicData>
                </a:graphic>
              </wp:anchor>
            </w:drawing>
          </mc:Choice>
          <mc:Fallback>
            <w:pict>
              <v:shape w14:anchorId="26A4EAE2" id="Shape 295" o:spid="_x0000_s1133" type="#_x0000_t202" style="position:absolute;margin-left:194.55pt;margin-top:0;width:216.5pt;height:17.0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" filled="f" stroked="f">
                <v:textbox inset="0,0,0,0">
                  <w:txbxContent>
                    <w:p w14:paraId="4382F359" w14:textId="77777777" w:rsidR="00CD7A4C" w:rsidRDefault="00000000">
                      <w:pPr>
                        <w:pStyle w:val="Picturecaption0"/>
                      </w:pPr>
                      <w:r>
                        <w:t>Figure 37. Palm Oil Industry Downstrea Diagram</w:t>
                      </w:r>
                    </w:p>
                  </w:txbxContent>
                </v:textbox>
                <w10:wrap anchorx="page"/>
              </v:shape>
            </w:pict>
          </mc:Fallback>
        </mc:AlternateContent>
      </w:r>
      <w:r>
        <w:rPr>
          <w:noProof/>
        </w:rPr>
        <mc:AlternateContent>
          <mc:Choice Requires="wps">
            <w:drawing>
              <wp:anchor distT="0" distB="0" distL="0" distR="0" simplePos="0" relativeHeight="251701248" behindDoc="0" locked="0" layoutInCell="1" allowOverlap="1" wp14:anchorId="1391FDC7" wp14:editId="62C166C0">
                <wp:simplePos x="0" y="0"/>
                <wp:positionH relativeFrom="page">
                  <wp:posOffset>1928495</wp:posOffset>
                </wp:positionH>
                <wp:positionV relativeFrom="paragraph">
                  <wp:posOffset>1085215</wp:posOffset>
                </wp:positionV>
                <wp:extent cx="646430" cy="179705"/>
                <wp:effectExtent l="0" t="0" r="0" b="0"/>
                <wp:wrapNone/>
                <wp:docPr id="297" name="Shape 297"/>
                <wp:cNvGraphicFramePr/>
                <a:graphic xmlns:a="http://schemas.openxmlformats.org/drawingml/2006/main">
                  <a:graphicData uri="http://schemas.microsoft.com/office/word/2010/wordprocessingShape">
                    <wps:wsp>
                      <wps:cNvSpPr txBox="1"/>
                      <wps:spPr>
                        <a:xfrm>
                          <a:off x="0" y="0"/>
                          <a:ext cx="646430" cy="179705"/>
                        </a:xfrm>
                        <a:prstGeom prst="rect">
                          <a:avLst/>
                        </a:prstGeom>
                        <a:noFill/>
                      </wps:spPr>
                      <wps:txbx>
                        <w:txbxContent>
                          <w:p w14:paraId="52A9A7C2" w14:textId="77777777" w:rsidR="00CD7A4C" w:rsidRDefault="00000000">
                            <w:pPr>
                              <w:pStyle w:val="Picturecaption0"/>
                              <w:rPr>
                                <w:sz w:val="10"/>
                                <w:szCs w:val="10"/>
                              </w:rPr>
                            </w:pPr>
                            <w:r>
                              <w:rPr>
                                <w:b/>
                                <w:bCs/>
                                <w:color w:val="000000"/>
                                <w:sz w:val="10"/>
                                <w:szCs w:val="10"/>
                              </w:rPr>
                              <w:t xml:space="preserve">CPO </w:t>
                            </w:r>
                            <w:r>
                              <w:rPr>
                                <w:b/>
                                <w:bCs/>
                                <w:color w:val="C36769"/>
                                <w:sz w:val="10"/>
                                <w:szCs w:val="10"/>
                              </w:rPr>
                              <w:t>(US 151110)</w:t>
                            </w:r>
                          </w:p>
                        </w:txbxContent>
                      </wps:txbx>
                      <wps:bodyPr lIns="0" tIns="0" rIns="0" bIns="0"/>
                    </wps:wsp>
                  </a:graphicData>
                </a:graphic>
              </wp:anchor>
            </w:drawing>
          </mc:Choice>
          <mc:Fallback>
            <w:pict>
              <v:shape w14:anchorId="1391FDC7" id="Shape 297" o:spid="_x0000_s1134" type="#_x0000_t202" style="position:absolute;margin-left:151.85pt;margin-top:85.45pt;width:50.9pt;height:14.1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" filled="f" stroked="f">
                <v:textbox inset="0,0,0,0">
                  <w:txbxContent>
                    <w:p w14:paraId="52A9A7C2" w14:textId="77777777" w:rsidR="00CD7A4C" w:rsidRDefault="00000000">
                      <w:pPr>
                        <w:pStyle w:val="Picturecaption0"/>
                        <w:rPr>
                          <w:sz w:val="10"/>
                          <w:szCs w:val="10"/>
                        </w:rPr>
                      </w:pPr>
                      <w:r>
                        <w:rPr>
                          <w:b/>
                          <w:bCs/>
                          <w:color w:val="000000"/>
                          <w:sz w:val="10"/>
                          <w:szCs w:val="10"/>
                        </w:rPr>
                        <w:t xml:space="preserve">CPO </w:t>
                      </w:r>
                      <w:r>
                        <w:rPr>
                          <w:b/>
                          <w:bCs/>
                          <w:color w:val="C36769"/>
                          <w:sz w:val="10"/>
                          <w:szCs w:val="10"/>
                        </w:rPr>
                        <w:t>(US 151110)</w:t>
                      </w:r>
                    </w:p>
                  </w:txbxContent>
                </v:textbox>
                <w10:wrap anchorx="page"/>
              </v:shape>
            </w:pict>
          </mc:Fallback>
        </mc:AlternateContent>
      </w:r>
      <w:r>
        <w:rPr>
          <w:noProof/>
        </w:rPr>
        <mc:AlternateContent>
          <mc:Choice Requires="wps">
            <w:drawing>
              <wp:anchor distT="0" distB="0" distL="0" distR="0" simplePos="0" relativeHeight="251702272" behindDoc="0" locked="0" layoutInCell="1" allowOverlap="1" wp14:anchorId="308FBB14" wp14:editId="1508B440">
                <wp:simplePos x="0" y="0"/>
                <wp:positionH relativeFrom="page">
                  <wp:posOffset>4571365</wp:posOffset>
                </wp:positionH>
                <wp:positionV relativeFrom="paragraph">
                  <wp:posOffset>1377950</wp:posOffset>
                </wp:positionV>
                <wp:extent cx="100330" cy="128270"/>
                <wp:effectExtent l="0" t="0" r="0" b="0"/>
                <wp:wrapNone/>
                <wp:docPr id="299" name="Shape 299"/>
                <wp:cNvGraphicFramePr/>
                <a:graphic xmlns:a="http://schemas.openxmlformats.org/drawingml/2006/main">
                  <a:graphicData uri="http://schemas.microsoft.com/office/word/2010/wordprocessingShape">
                    <wps:wsp>
                      <wps:cNvSpPr txBox="1"/>
                      <wps:spPr>
                        <a:xfrm>
                          <a:off x="0" y="0"/>
                          <a:ext cx="100330" cy="128270"/>
                        </a:xfrm>
                        <a:prstGeom prst="rect">
                          <a:avLst/>
                        </a:prstGeom>
                        <a:noFill/>
                      </wps:spPr>
                      <wps:txbx>
                        <w:txbxContent>
                          <w:p w14:paraId="761C6A97" w14:textId="77777777" w:rsidR="00CD7A4C" w:rsidRDefault="00000000">
                            <w:pPr>
                              <w:pStyle w:val="Picturecaption0"/>
                              <w:rPr>
                                <w:sz w:val="15"/>
                                <w:szCs w:val="15"/>
                              </w:rPr>
                            </w:pPr>
                            <w:r>
                              <w:rPr>
                                <w:sz w:val="15"/>
                                <w:szCs w:val="15"/>
                              </w:rPr>
                              <w:t>1</w:t>
                            </w:r>
                          </w:p>
                        </w:txbxContent>
                      </wps:txbx>
                      <wps:bodyPr lIns="0" tIns="0" rIns="0" bIns="0"/>
                    </wps:wsp>
                  </a:graphicData>
                </a:graphic>
              </wp:anchor>
            </w:drawing>
          </mc:Choice>
          <mc:Fallback>
            <w:pict>
              <v:shape w14:anchorId="308FBB14" id="Shape 299" o:spid="_x0000_s1135" type="#_x0000_t202" style="position:absolute;margin-left:359.95pt;margin-top:108.5pt;width:7.9pt;height:10.1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" filled="f" stroked="f">
                <v:textbox inset="0,0,0,0">
                  <w:txbxContent>
                    <w:p w14:paraId="761C6A97" w14:textId="77777777" w:rsidR="00CD7A4C" w:rsidRDefault="00000000">
                      <w:pPr>
                        <w:pStyle w:val="Picturecaption0"/>
                        <w:rPr>
                          <w:sz w:val="15"/>
                          <w:szCs w:val="15"/>
                        </w:rPr>
                      </w:pPr>
                      <w:r>
                        <w:rPr>
                          <w:sz w:val="15"/>
                          <w:szCs w:val="15"/>
                        </w:rPr>
                        <w:t>1</w:t>
                      </w:r>
                    </w:p>
                  </w:txbxContent>
                </v:textbox>
                <w10:wrap anchorx="page"/>
              </v:shape>
            </w:pict>
          </mc:Fallback>
        </mc:AlternateContent>
      </w:r>
      <w:r>
        <w:rPr>
          <w:noProof/>
        </w:rPr>
        <mc:AlternateContent>
          <mc:Choice Requires="wps">
            <w:drawing>
              <wp:anchor distT="0" distB="0" distL="0" distR="0" simplePos="0" relativeHeight="251703296" behindDoc="0" locked="0" layoutInCell="1" allowOverlap="1" wp14:anchorId="09F7C7C1" wp14:editId="01B6FC0D">
                <wp:simplePos x="0" y="0"/>
                <wp:positionH relativeFrom="page">
                  <wp:posOffset>1346200</wp:posOffset>
                </wp:positionH>
                <wp:positionV relativeFrom="paragraph">
                  <wp:posOffset>1429385</wp:posOffset>
                </wp:positionV>
                <wp:extent cx="1813560" cy="201295"/>
                <wp:effectExtent l="0" t="0" r="0" b="0"/>
                <wp:wrapNone/>
                <wp:docPr id="301" name="Shape 301"/>
                <wp:cNvGraphicFramePr/>
                <a:graphic xmlns:a="http://schemas.openxmlformats.org/drawingml/2006/main">
                  <a:graphicData uri="http://schemas.microsoft.com/office/word/2010/wordprocessingShape">
                    <wps:wsp>
                      <wps:cNvSpPr txBox="1"/>
                      <wps:spPr>
                        <a:xfrm>
                          <a:off x="0" y="0"/>
                          <a:ext cx="1813560" cy="201295"/>
                        </a:xfrm>
                        <a:prstGeom prst="rect">
                          <a:avLst/>
                        </a:prstGeom>
                        <a:noFill/>
                      </wps:spPr>
                      <wps:txbx>
                        <w:txbxContent>
                          <w:p w14:paraId="0C865310" w14:textId="77777777" w:rsidR="00CD7A4C" w:rsidRDefault="00000000">
                            <w:pPr>
                              <w:pStyle w:val="Picturecaption0"/>
                              <w:rPr>
                                <w:sz w:val="10"/>
                                <w:szCs w:val="10"/>
                              </w:rPr>
                            </w:pPr>
                            <w:r>
                              <w:rPr>
                                <w:b/>
                                <w:bCs/>
                                <w:sz w:val="10"/>
                                <w:szCs w:val="10"/>
                              </w:rPr>
                              <w:t xml:space="preserve">PFAD </w:t>
                            </w:r>
                            <w:r>
                              <w:rPr>
                                <w:b/>
                                <w:bCs/>
                                <w:color w:val="C36769"/>
                                <w:sz w:val="10"/>
                                <w:szCs w:val="10"/>
                              </w:rPr>
                              <w:t xml:space="preserve">(HS 38231920) | </w:t>
                            </w:r>
                            <w:r>
                              <w:rPr>
                                <w:b/>
                                <w:bCs/>
                                <w:sz w:val="10"/>
                                <w:szCs w:val="10"/>
                              </w:rPr>
                              <w:t xml:space="preserve">RBDPO </w:t>
                            </w:r>
                            <w:r>
                              <w:rPr>
                                <w:b/>
                                <w:bCs/>
                                <w:color w:val="C36769"/>
                                <w:sz w:val="10"/>
                                <w:szCs w:val="10"/>
                              </w:rPr>
                              <w:t>(HS 15119020)</w:t>
                            </w:r>
                          </w:p>
                        </w:txbxContent>
                      </wps:txbx>
                      <wps:bodyPr lIns="0" tIns="0" rIns="0" bIns="0"/>
                    </wps:wsp>
                  </a:graphicData>
                </a:graphic>
              </wp:anchor>
            </w:drawing>
          </mc:Choice>
          <mc:Fallback>
            <w:pict>
              <v:shape w14:anchorId="09F7C7C1" id="Shape 301" o:spid="_x0000_s1136" type="#_x0000_t202" style="position:absolute;margin-left:106pt;margin-top:112.55pt;width:142.8pt;height:15.8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" filled="f" stroked="f">
                <v:textbox inset="0,0,0,0">
                  <w:txbxContent>
                    <w:p w14:paraId="0C865310" w14:textId="77777777" w:rsidR="00CD7A4C" w:rsidRDefault="00000000">
                      <w:pPr>
                        <w:pStyle w:val="Picturecaption0"/>
                        <w:rPr>
                          <w:sz w:val="10"/>
                          <w:szCs w:val="10"/>
                        </w:rPr>
                      </w:pPr>
                      <w:r>
                        <w:rPr>
                          <w:b/>
                          <w:bCs/>
                          <w:sz w:val="10"/>
                          <w:szCs w:val="10"/>
                        </w:rPr>
                        <w:t xml:space="preserve">PFAD </w:t>
                      </w:r>
                      <w:r>
                        <w:rPr>
                          <w:b/>
                          <w:bCs/>
                          <w:color w:val="C36769"/>
                          <w:sz w:val="10"/>
                          <w:szCs w:val="10"/>
                        </w:rPr>
                        <w:t xml:space="preserve">(HS 38231920) | </w:t>
                      </w:r>
                      <w:r>
                        <w:rPr>
                          <w:b/>
                          <w:bCs/>
                          <w:sz w:val="10"/>
                          <w:szCs w:val="10"/>
                        </w:rPr>
                        <w:t xml:space="preserve">RBDPO </w:t>
                      </w:r>
                      <w:r>
                        <w:rPr>
                          <w:b/>
                          <w:bCs/>
                          <w:color w:val="C36769"/>
                          <w:sz w:val="10"/>
                          <w:szCs w:val="10"/>
                        </w:rPr>
                        <w:t>(HS 15119020)</w:t>
                      </w:r>
                    </w:p>
                  </w:txbxContent>
                </v:textbox>
                <w10:wrap anchorx="page"/>
              </v:shape>
            </w:pict>
          </mc:Fallback>
        </mc:AlternateContent>
      </w:r>
      <w:r>
        <w:rPr>
          <w:noProof/>
        </w:rPr>
        <mc:AlternateContent>
          <mc:Choice Requires="wps">
            <w:drawing>
              <wp:anchor distT="0" distB="0" distL="0" distR="0" simplePos="0" relativeHeight="251704320" behindDoc="0" locked="0" layoutInCell="1" allowOverlap="1" wp14:anchorId="63F03664" wp14:editId="116398F6">
                <wp:simplePos x="0" y="0"/>
                <wp:positionH relativeFrom="page">
                  <wp:posOffset>3367405</wp:posOffset>
                </wp:positionH>
                <wp:positionV relativeFrom="paragraph">
                  <wp:posOffset>1149350</wp:posOffset>
                </wp:positionV>
                <wp:extent cx="1578610" cy="487680"/>
                <wp:effectExtent l="0" t="0" r="0" b="0"/>
                <wp:wrapNone/>
                <wp:docPr id="303" name="Shape 303"/>
                <wp:cNvGraphicFramePr/>
                <a:graphic xmlns:a="http://schemas.openxmlformats.org/drawingml/2006/main">
                  <a:graphicData uri="http://schemas.microsoft.com/office/word/2010/wordprocessingShape">
                    <wps:wsp>
                      <wps:cNvSpPr txBox="1"/>
                      <wps:spPr>
                        <a:xfrm>
                          <a:off x="0" y="0"/>
                          <a:ext cx="1578610" cy="487680"/>
                        </a:xfrm>
                        <a:prstGeom prst="rect">
                          <a:avLst/>
                        </a:prstGeom>
                        <a:noFill/>
                      </wps:spPr>
                      <wps:txbx>
                        <w:txbxContent>
                          <w:p w14:paraId="1C24BBC1" w14:textId="77777777" w:rsidR="00CD7A4C" w:rsidRDefault="00000000">
                            <w:pPr>
                              <w:pStyle w:val="Picturecaption0"/>
                              <w:jc w:val="center"/>
                              <w:rPr>
                                <w:sz w:val="10"/>
                                <w:szCs w:val="10"/>
                              </w:rPr>
                            </w:pPr>
                            <w:r>
                              <w:rPr>
                                <w:b/>
                                <w:bCs/>
                                <w:sz w:val="10"/>
                                <w:szCs w:val="10"/>
                              </w:rPr>
                              <w:t xml:space="preserve">Kernel </w:t>
                            </w:r>
                            <w:r>
                              <w:rPr>
                                <w:b/>
                                <w:bCs/>
                                <w:color w:val="C36769"/>
                                <w:sz w:val="10"/>
                                <w:szCs w:val="10"/>
                              </w:rPr>
                              <w:t>(HS 12071020) I</w:t>
                            </w:r>
                          </w:p>
                          <w:p w14:paraId="48439C27" w14:textId="77777777" w:rsidR="00CD7A4C" w:rsidRDefault="00000000">
                            <w:pPr>
                              <w:pStyle w:val="Picturecaption0"/>
                              <w:tabs>
                                <w:tab w:val="left" w:pos="739"/>
                                <w:tab w:val="left" w:pos="1176"/>
                              </w:tabs>
                              <w:spacing w:after="160"/>
                              <w:jc w:val="center"/>
                              <w:rPr>
                                <w:sz w:val="10"/>
                                <w:szCs w:val="10"/>
                              </w:rPr>
                            </w:pPr>
                            <w:r>
                              <w:rPr>
                                <w:b/>
                                <w:bCs/>
                                <w:color w:val="A4A6A9"/>
                                <w:sz w:val="10"/>
                                <w:szCs w:val="10"/>
                                <w:u w:val="single"/>
                                <w:vertAlign w:val="superscript"/>
                              </w:rPr>
                              <w:t>L</w:t>
                            </w:r>
                            <w:r>
                              <w:rPr>
                                <w:b/>
                                <w:bCs/>
                                <w:color w:val="A4A6A9"/>
                                <w:sz w:val="10"/>
                                <w:szCs w:val="10"/>
                                <w:u w:val="single"/>
                              </w:rPr>
                              <w:t>—</w:t>
                            </w:r>
                            <w:r>
                              <w:rPr>
                                <w:b/>
                                <w:bCs/>
                                <w:color w:val="A4A6A9"/>
                                <w:sz w:val="10"/>
                                <w:szCs w:val="10"/>
                                <w:u w:val="single"/>
                              </w:rPr>
                              <w:tab/>
                              <w:t>I</w:t>
                            </w:r>
                            <w:r>
                              <w:rPr>
                                <w:b/>
                                <w:bCs/>
                                <w:color w:val="A4A6A9"/>
                                <w:sz w:val="10"/>
                                <w:szCs w:val="10"/>
                                <w:u w:val="single"/>
                              </w:rPr>
                              <w:tab/>
                              <w:t>—</w:t>
                            </w:r>
                            <w:r>
                              <w:rPr>
                                <w:b/>
                                <w:bCs/>
                                <w:color w:val="A4A6A9"/>
                                <w:sz w:val="10"/>
                                <w:szCs w:val="10"/>
                                <w:u w:val="single"/>
                                <w:vertAlign w:val="superscript"/>
                              </w:rPr>
                              <w:t>J</w:t>
                            </w:r>
                          </w:p>
                          <w:p w14:paraId="64CA511E" w14:textId="77777777" w:rsidR="00CD7A4C" w:rsidRDefault="00000000">
                            <w:pPr>
                              <w:pStyle w:val="Picturecaption0"/>
                              <w:jc w:val="center"/>
                              <w:rPr>
                                <w:sz w:val="10"/>
                                <w:szCs w:val="10"/>
                              </w:rPr>
                            </w:pPr>
                            <w:r>
                              <w:rPr>
                                <w:b/>
                                <w:bCs/>
                                <w:sz w:val="10"/>
                                <w:szCs w:val="10"/>
                              </w:rPr>
                              <w:t xml:space="preserve">PKM </w:t>
                            </w:r>
                            <w:r>
                              <w:rPr>
                                <w:b/>
                                <w:bCs/>
                                <w:color w:val="C36769"/>
                                <w:sz w:val="10"/>
                                <w:szCs w:val="10"/>
                              </w:rPr>
                              <w:t xml:space="preserve">(HS 23066010) </w:t>
                            </w:r>
                            <w:r>
                              <w:rPr>
                                <w:b/>
                                <w:bCs/>
                                <w:sz w:val="10"/>
                                <w:szCs w:val="10"/>
                              </w:rPr>
                              <w:t xml:space="preserve">PKO </w:t>
                            </w:r>
                            <w:r>
                              <w:rPr>
                                <w:b/>
                                <w:bCs/>
                                <w:color w:val="C36769"/>
                                <w:sz w:val="10"/>
                                <w:szCs w:val="10"/>
                              </w:rPr>
                              <w:t>(HS 15132110)</w:t>
                            </w:r>
                          </w:p>
                        </w:txbxContent>
                      </wps:txbx>
                      <wps:bodyPr lIns="0" tIns="0" rIns="0" bIns="0"/>
                    </wps:wsp>
                  </a:graphicData>
                </a:graphic>
              </wp:anchor>
            </w:drawing>
          </mc:Choice>
          <mc:Fallback>
            <w:pict>
              <v:shape w14:anchorId="63F03664" id="Shape 303" o:spid="_x0000_s1137" type="#_x0000_t202" style="position:absolute;margin-left:265.15pt;margin-top:90.5pt;width:124.3pt;height:38.4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" filled="f" stroked="f">
                <v:textbox inset="0,0,0,0">
                  <w:txbxContent>
                    <w:p w14:paraId="1C24BBC1" w14:textId="77777777" w:rsidR="00CD7A4C" w:rsidRDefault="00000000">
                      <w:pPr>
                        <w:pStyle w:val="Picturecaption0"/>
                        <w:jc w:val="center"/>
                        <w:rPr>
                          <w:sz w:val="10"/>
                          <w:szCs w:val="10"/>
                        </w:rPr>
                      </w:pPr>
                      <w:r>
                        <w:rPr>
                          <w:b/>
                          <w:bCs/>
                          <w:sz w:val="10"/>
                          <w:szCs w:val="10"/>
                        </w:rPr>
                        <w:t xml:space="preserve">Kernel </w:t>
                      </w:r>
                      <w:r>
                        <w:rPr>
                          <w:b/>
                          <w:bCs/>
                          <w:color w:val="C36769"/>
                          <w:sz w:val="10"/>
                          <w:szCs w:val="10"/>
                        </w:rPr>
                        <w:t>(HS 12071020) I</w:t>
                      </w:r>
                    </w:p>
                    <w:p w14:paraId="48439C27" w14:textId="77777777" w:rsidR="00CD7A4C" w:rsidRDefault="00000000">
                      <w:pPr>
                        <w:pStyle w:val="Picturecaption0"/>
                        <w:tabs>
                          <w:tab w:val="left" w:pos="739"/>
                          <w:tab w:val="left" w:pos="1176"/>
                        </w:tabs>
                        <w:spacing w:after="160"/>
                        <w:jc w:val="center"/>
                        <w:rPr>
                          <w:sz w:val="10"/>
                          <w:szCs w:val="10"/>
                        </w:rPr>
                      </w:pPr>
                      <w:r>
                        <w:rPr>
                          <w:b/>
                          <w:bCs/>
                          <w:color w:val="A4A6A9"/>
                          <w:sz w:val="10"/>
                          <w:szCs w:val="10"/>
                          <w:u w:val="single"/>
                          <w:vertAlign w:val="superscript"/>
                        </w:rPr>
                        <w:t>L</w:t>
                      </w:r>
                      <w:r>
                        <w:rPr>
                          <w:b/>
                          <w:bCs/>
                          <w:color w:val="A4A6A9"/>
                          <w:sz w:val="10"/>
                          <w:szCs w:val="10"/>
                          <w:u w:val="single"/>
                        </w:rPr>
                        <w:t>—</w:t>
                      </w:r>
                      <w:r>
                        <w:rPr>
                          <w:b/>
                          <w:bCs/>
                          <w:color w:val="A4A6A9"/>
                          <w:sz w:val="10"/>
                          <w:szCs w:val="10"/>
                          <w:u w:val="single"/>
                        </w:rPr>
                        <w:tab/>
                        <w:t>I</w:t>
                      </w:r>
                      <w:r>
                        <w:rPr>
                          <w:b/>
                          <w:bCs/>
                          <w:color w:val="A4A6A9"/>
                          <w:sz w:val="10"/>
                          <w:szCs w:val="10"/>
                          <w:u w:val="single"/>
                        </w:rPr>
                        <w:tab/>
                        <w:t>—</w:t>
                      </w:r>
                      <w:r>
                        <w:rPr>
                          <w:b/>
                          <w:bCs/>
                          <w:color w:val="A4A6A9"/>
                          <w:sz w:val="10"/>
                          <w:szCs w:val="10"/>
                          <w:u w:val="single"/>
                          <w:vertAlign w:val="superscript"/>
                        </w:rPr>
                        <w:t>J</w:t>
                      </w:r>
                    </w:p>
                    <w:p w14:paraId="64CA511E" w14:textId="77777777" w:rsidR="00CD7A4C" w:rsidRDefault="00000000">
                      <w:pPr>
                        <w:pStyle w:val="Picturecaption0"/>
                        <w:jc w:val="center"/>
                        <w:rPr>
                          <w:sz w:val="10"/>
                          <w:szCs w:val="10"/>
                        </w:rPr>
                      </w:pPr>
                      <w:r>
                        <w:rPr>
                          <w:b/>
                          <w:bCs/>
                          <w:sz w:val="10"/>
                          <w:szCs w:val="10"/>
                        </w:rPr>
                        <w:t xml:space="preserve">PKM </w:t>
                      </w:r>
                      <w:r>
                        <w:rPr>
                          <w:b/>
                          <w:bCs/>
                          <w:color w:val="C36769"/>
                          <w:sz w:val="10"/>
                          <w:szCs w:val="10"/>
                        </w:rPr>
                        <w:t xml:space="preserve">(HS 23066010) </w:t>
                      </w:r>
                      <w:r>
                        <w:rPr>
                          <w:b/>
                          <w:bCs/>
                          <w:sz w:val="10"/>
                          <w:szCs w:val="10"/>
                        </w:rPr>
                        <w:t xml:space="preserve">PKO </w:t>
                      </w:r>
                      <w:r>
                        <w:rPr>
                          <w:b/>
                          <w:bCs/>
                          <w:color w:val="C36769"/>
                          <w:sz w:val="10"/>
                          <w:szCs w:val="10"/>
                        </w:rPr>
                        <w:t>(HS 15132110)</w:t>
                      </w:r>
                    </w:p>
                  </w:txbxContent>
                </v:textbox>
                <w10:wrap anchorx="page"/>
              </v:shape>
            </w:pict>
          </mc:Fallback>
        </mc:AlternateContent>
      </w:r>
      <w:r>
        <w:rPr>
          <w:noProof/>
        </w:rPr>
        <mc:AlternateContent>
          <mc:Choice Requires="wps">
            <w:drawing>
              <wp:anchor distT="719455" distB="757555" distL="0" distR="0" simplePos="0" relativeHeight="125829529" behindDoc="0" locked="0" layoutInCell="1" allowOverlap="1" wp14:anchorId="34EFDECC" wp14:editId="7143123F">
                <wp:simplePos x="0" y="0"/>
                <wp:positionH relativeFrom="page">
                  <wp:posOffset>4842510</wp:posOffset>
                </wp:positionH>
                <wp:positionV relativeFrom="paragraph">
                  <wp:posOffset>719455</wp:posOffset>
                </wp:positionV>
                <wp:extent cx="524510" cy="198120"/>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524510" cy="198120"/>
                        </a:xfrm>
                        <a:prstGeom prst="rect">
                          <a:avLst/>
                        </a:prstGeom>
                        <a:noFill/>
                      </wps:spPr>
                      <wps:txbx>
                        <w:txbxContent>
                          <w:p w14:paraId="764EB13F" w14:textId="77777777" w:rsidR="00CD7A4C" w:rsidRDefault="00000000">
                            <w:pPr>
                              <w:pStyle w:val="Bodytext60"/>
                              <w:spacing w:line="240" w:lineRule="auto"/>
                              <w:jc w:val="center"/>
                            </w:pPr>
                            <w:r>
                              <w:rPr>
                                <w:b/>
                                <w:bCs/>
                                <w:color w:val="000000"/>
                              </w:rPr>
                              <w:t>POME Oil</w:t>
                            </w:r>
                          </w:p>
                          <w:p w14:paraId="43F2BEC3" w14:textId="77777777" w:rsidR="00CD7A4C" w:rsidRDefault="00000000">
                            <w:pPr>
                              <w:pStyle w:val="Bodytext60"/>
                              <w:spacing w:line="240" w:lineRule="auto"/>
                            </w:pPr>
                            <w:r>
                              <w:rPr>
                                <w:b/>
                                <w:bCs/>
                                <w:color w:val="C36769"/>
                              </w:rPr>
                              <w:t>(HS 23066090)</w:t>
                            </w:r>
                          </w:p>
                        </w:txbxContent>
                      </wps:txbx>
                      <wps:bodyPr lIns="0" tIns="0" rIns="0" bIns="0"/>
                    </wps:wsp>
                  </a:graphicData>
                </a:graphic>
              </wp:anchor>
            </w:drawing>
          </mc:Choice>
          <mc:Fallback>
            <w:pict>
              <v:shape w14:anchorId="34EFDECC" id="Shape 305" o:spid="_x0000_s1138" type="#_x0000_t202" style="position:absolute;margin-left:381.3pt;margin-top:56.65pt;width:41.3pt;height:15.6pt;z-index:125829529;visibility:visible;mso-wrap-style:square;mso-wrap-distance-left:0;mso-wrap-distance-top:56.65pt;mso-wrap-distance-right:0;mso-wrap-distance-bottom:59.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" filled="f" stroked="f">
                <v:textbox inset="0,0,0,0">
                  <w:txbxContent>
                    <w:p w14:paraId="764EB13F" w14:textId="77777777" w:rsidR="00CD7A4C" w:rsidRDefault="00000000">
                      <w:pPr>
                        <w:pStyle w:val="Bodytext60"/>
                        <w:spacing w:line="240" w:lineRule="auto"/>
                        <w:jc w:val="center"/>
                      </w:pPr>
                      <w:r>
                        <w:rPr>
                          <w:b/>
                          <w:bCs/>
                          <w:color w:val="000000"/>
                        </w:rPr>
                        <w:t>POME Oil</w:t>
                      </w:r>
                    </w:p>
                    <w:p w14:paraId="43F2BEC3" w14:textId="77777777" w:rsidR="00CD7A4C" w:rsidRDefault="00000000">
                      <w:pPr>
                        <w:pStyle w:val="Bodytext60"/>
                        <w:spacing w:line="240" w:lineRule="auto"/>
                      </w:pPr>
                      <w:r>
                        <w:rPr>
                          <w:b/>
                          <w:bCs/>
                          <w:color w:val="C36769"/>
                        </w:rPr>
                        <w:t>(HS 23066090)</w:t>
                      </w:r>
                    </w:p>
                  </w:txbxContent>
                </v:textbox>
                <w10:wrap type="topAndBottom" anchorx="page"/>
              </v:shape>
            </w:pict>
          </mc:Fallback>
        </mc:AlternateContent>
      </w:r>
    </w:p>
    <w:tbl>
      <w:tblPr>
        <w:tblpPr w:rightFromText="2942" w:topFromText="619" w:bottomFromText="187" w:vertAnchor="text" w:horzAnchor="page" w:tblpX="1832" w:tblpY="659"/>
        <w:tblW w:w="0" w:type="auto"/>
        <w:tblLayout w:type="fixed"/>
        <w:tblCellMar>
          <w:left w:w="10" w:type="dxa"/>
          <w:right w:w="10" w:type="dxa"/>
        </w:tblCellMar>
        <w:tblLook w:val="04A0" w:firstRow="1" w:lastRow="0" w:firstColumn="1" w:lastColumn="0" w:noHBand="0" w:noVBand="1"/>
      </w:tblPr>
      <w:tblGrid>
        <w:gridCol w:w="1430"/>
        <w:gridCol w:w="1699"/>
      </w:tblGrid>
      <w:tr w:rsidR="00CD7A4C" w14:paraId="1C9886D0" w14:textId="77777777">
        <w:trPr>
          <w:trHeight w:hRule="exact" w:val="144"/>
          <w:tblHeader/>
        </w:trPr>
        <w:tc>
          <w:tcPr>
            <w:tcW w:w="1430" w:type="dxa"/>
            <w:tcBorders>
              <w:top w:val="single" w:sz="4" w:space="0" w:color="auto"/>
            </w:tcBorders>
            <w:shd w:val="clear" w:color="auto" w:fill="FFFFFF"/>
          </w:tcPr>
          <w:p w14:paraId="26F8EA68" w14:textId="77777777" w:rsidR="00CD7A4C" w:rsidRDefault="00000000">
            <w:pPr>
              <w:pStyle w:val="Other0"/>
              <w:spacing w:after="0" w:line="240" w:lineRule="auto"/>
              <w:rPr>
                <w:sz w:val="15"/>
                <w:szCs w:val="15"/>
              </w:rPr>
            </w:pPr>
            <w:r>
              <w:rPr>
                <w:color w:val="A4A6A9"/>
                <w:sz w:val="15"/>
                <w:szCs w:val="15"/>
              </w:rPr>
              <w:t>/</w:t>
            </w:r>
          </w:p>
        </w:tc>
        <w:tc>
          <w:tcPr>
            <w:tcW w:w="1699" w:type="dxa"/>
            <w:tcBorders>
              <w:top w:val="single" w:sz="4" w:space="0" w:color="auto"/>
            </w:tcBorders>
            <w:shd w:val="clear" w:color="auto" w:fill="FFFFFF"/>
          </w:tcPr>
          <w:p w14:paraId="36455346" w14:textId="77777777" w:rsidR="00CD7A4C" w:rsidRDefault="00CD7A4C">
            <w:pPr>
              <w:rPr>
                <w:sz w:val="10"/>
                <w:szCs w:val="10"/>
              </w:rPr>
            </w:pPr>
          </w:p>
        </w:tc>
      </w:tr>
      <w:tr w:rsidR="00CD7A4C" w14:paraId="4265FE98" w14:textId="77777777">
        <w:trPr>
          <w:trHeight w:hRule="exact" w:val="595"/>
        </w:trPr>
        <w:tc>
          <w:tcPr>
            <w:tcW w:w="1430" w:type="dxa"/>
            <w:shd w:val="clear" w:color="auto" w:fill="FFFFFF"/>
            <w:vAlign w:val="center"/>
          </w:tcPr>
          <w:p w14:paraId="22789FFF" w14:textId="77777777" w:rsidR="00CD7A4C" w:rsidRDefault="00000000">
            <w:pPr>
              <w:pStyle w:val="Other0"/>
              <w:spacing w:after="0" w:line="372" w:lineRule="auto"/>
              <w:jc w:val="center"/>
              <w:rPr>
                <w:sz w:val="10"/>
                <w:szCs w:val="10"/>
              </w:rPr>
            </w:pPr>
            <w:r>
              <w:rPr>
                <w:b/>
                <w:bCs/>
                <w:color w:val="000000"/>
                <w:sz w:val="10"/>
                <w:szCs w:val="10"/>
              </w:rPr>
              <w:t xml:space="preserve">Dầu ăn </w:t>
            </w:r>
            <w:r>
              <w:rPr>
                <w:b/>
                <w:bCs/>
                <w:color w:val="C36769"/>
                <w:sz w:val="10"/>
                <w:szCs w:val="10"/>
              </w:rPr>
              <w:t>(CP10, CP8, CP6)</w:t>
            </w:r>
          </w:p>
        </w:tc>
        <w:tc>
          <w:tcPr>
            <w:tcW w:w="1699" w:type="dxa"/>
            <w:tcBorders>
              <w:left w:val="single" w:sz="4" w:space="0" w:color="auto"/>
            </w:tcBorders>
            <w:shd w:val="clear" w:color="auto" w:fill="FFFFFF"/>
          </w:tcPr>
          <w:p w14:paraId="089EC997" w14:textId="77777777" w:rsidR="00CD7A4C" w:rsidRDefault="00000000">
            <w:pPr>
              <w:pStyle w:val="Other0"/>
              <w:spacing w:after="0" w:line="240" w:lineRule="auto"/>
              <w:ind w:firstLine="420"/>
              <w:rPr>
                <w:sz w:val="16"/>
                <w:szCs w:val="16"/>
              </w:rPr>
            </w:pPr>
            <w:r>
              <w:rPr>
                <w:b/>
                <w:bCs/>
                <w:color w:val="000000"/>
                <w:sz w:val="16"/>
                <w:szCs w:val="16"/>
              </w:rPr>
              <w:t>Oleofood</w:t>
            </w:r>
          </w:p>
          <w:p w14:paraId="4EA85210" w14:textId="77777777" w:rsidR="00CD7A4C" w:rsidRDefault="00000000">
            <w:pPr>
              <w:pStyle w:val="Other0"/>
              <w:tabs>
                <w:tab w:val="left" w:pos="1614"/>
              </w:tabs>
              <w:spacing w:after="0" w:line="240" w:lineRule="auto"/>
              <w:ind w:firstLine="160"/>
              <w:rPr>
                <w:sz w:val="10"/>
                <w:szCs w:val="10"/>
              </w:rPr>
            </w:pPr>
            <w:r>
              <w:rPr>
                <w:b/>
                <w:bCs/>
                <w:color w:val="C36769"/>
                <w:sz w:val="10"/>
                <w:szCs w:val="10"/>
              </w:rPr>
              <w:t xml:space="preserve">(Grup HS: 1516,1517,1518, </w:t>
            </w:r>
            <w:r>
              <w:rPr>
                <w:b/>
                <w:bCs/>
                <w:color w:val="C36769"/>
                <w:sz w:val="10"/>
                <w:szCs w:val="10"/>
              </w:rPr>
              <w:tab/>
            </w:r>
            <w:r>
              <w:rPr>
                <w:b/>
                <w:bCs/>
                <w:color w:val="A4A6A9"/>
                <w:sz w:val="10"/>
                <w:szCs w:val="10"/>
              </w:rPr>
              <w:t>i</w:t>
            </w:r>
          </w:p>
          <w:p w14:paraId="2A611019" w14:textId="77777777" w:rsidR="00CD7A4C" w:rsidRDefault="00000000">
            <w:pPr>
              <w:pStyle w:val="Other0"/>
              <w:tabs>
                <w:tab w:val="left" w:pos="1621"/>
              </w:tabs>
              <w:spacing w:after="0" w:line="240" w:lineRule="auto"/>
              <w:ind w:firstLine="200"/>
              <w:rPr>
                <w:sz w:val="10"/>
                <w:szCs w:val="10"/>
              </w:rPr>
            </w:pPr>
            <w:r>
              <w:rPr>
                <w:b/>
                <w:bCs/>
                <w:color w:val="C36769"/>
                <w:sz w:val="10"/>
                <w:szCs w:val="10"/>
              </w:rPr>
              <w:t xml:space="preserve">2106. 2306.2936.2824, </w:t>
            </w:r>
            <w:r>
              <w:rPr>
                <w:b/>
                <w:bCs/>
                <w:color w:val="C36769"/>
                <w:sz w:val="10"/>
                <w:szCs w:val="10"/>
              </w:rPr>
              <w:tab/>
              <w:t>I</w:t>
            </w:r>
          </w:p>
          <w:p w14:paraId="68B35237" w14:textId="77777777" w:rsidR="00CD7A4C" w:rsidRDefault="00000000">
            <w:pPr>
              <w:pStyle w:val="Other0"/>
              <w:spacing w:after="0" w:line="240" w:lineRule="auto"/>
              <w:ind w:firstLine="640"/>
              <w:rPr>
                <w:sz w:val="10"/>
                <w:szCs w:val="10"/>
              </w:rPr>
            </w:pPr>
            <w:r>
              <w:rPr>
                <w:b/>
                <w:bCs/>
                <w:color w:val="C36769"/>
                <w:sz w:val="10"/>
                <w:szCs w:val="10"/>
              </w:rPr>
              <w:t>3406)</w:t>
            </w:r>
          </w:p>
        </w:tc>
      </w:tr>
      <w:tr w:rsidR="00CD7A4C" w14:paraId="25250291" w14:textId="77777777">
        <w:trPr>
          <w:trHeight w:hRule="exact" w:val="168"/>
        </w:trPr>
        <w:tc>
          <w:tcPr>
            <w:tcW w:w="1430" w:type="dxa"/>
            <w:shd w:val="clear" w:color="auto" w:fill="FFFFFF"/>
          </w:tcPr>
          <w:p w14:paraId="5DE4D54C" w14:textId="77777777" w:rsidR="00CD7A4C" w:rsidRDefault="00CD7A4C">
            <w:pPr>
              <w:rPr>
                <w:sz w:val="10"/>
                <w:szCs w:val="10"/>
              </w:rPr>
            </w:pPr>
          </w:p>
        </w:tc>
        <w:tc>
          <w:tcPr>
            <w:tcW w:w="1699" w:type="dxa"/>
            <w:shd w:val="clear" w:color="auto" w:fill="FFFFFF"/>
          </w:tcPr>
          <w:p w14:paraId="2ED7BAC6" w14:textId="77777777" w:rsidR="00CD7A4C" w:rsidRDefault="00CD7A4C">
            <w:pPr>
              <w:rPr>
                <w:sz w:val="10"/>
                <w:szCs w:val="10"/>
              </w:rPr>
            </w:pPr>
          </w:p>
        </w:tc>
      </w:tr>
    </w:tbl>
    <w:p w14:paraId="17E036D7" w14:textId="77777777" w:rsidR="00CD7A4C" w:rsidRDefault="00000000">
      <w:pPr>
        <w:pStyle w:val="Bodytext60"/>
        <w:spacing w:line="240" w:lineRule="auto"/>
        <w:jc w:val="both"/>
      </w:pPr>
      <w:r>
        <w:rPr>
          <w:noProof/>
        </w:rPr>
        <mc:AlternateContent>
          <mc:Choice Requires="wps">
            <w:drawing>
              <wp:anchor distT="0" distB="0" distL="0" distR="0" simplePos="0" relativeHeight="251705344" behindDoc="0" locked="0" layoutInCell="1" allowOverlap="1" wp14:anchorId="351FE86F" wp14:editId="2424B362">
                <wp:simplePos x="0" y="0"/>
                <wp:positionH relativeFrom="page">
                  <wp:posOffset>1215390</wp:posOffset>
                </wp:positionH>
                <wp:positionV relativeFrom="paragraph">
                  <wp:posOffset>1012825</wp:posOffset>
                </wp:positionV>
                <wp:extent cx="1536065" cy="100330"/>
                <wp:effectExtent l="0" t="0" r="0" b="0"/>
                <wp:wrapNone/>
                <wp:docPr id="307" name="Shape 307"/>
                <wp:cNvGraphicFramePr/>
                <a:graphic xmlns:a="http://schemas.openxmlformats.org/drawingml/2006/main">
                  <a:graphicData uri="http://schemas.microsoft.com/office/word/2010/wordprocessingShape">
                    <wps:wsp>
                      <wps:cNvSpPr txBox="1"/>
                      <wps:spPr>
                        <a:xfrm>
                          <a:off x="0" y="0"/>
                          <a:ext cx="1536065" cy="100330"/>
                        </a:xfrm>
                        <a:prstGeom prst="rect">
                          <a:avLst/>
                        </a:prstGeom>
                        <a:noFill/>
                      </wps:spPr>
                      <wps:txbx>
                        <w:txbxContent>
                          <w:p w14:paraId="0C6580F4" w14:textId="77777777" w:rsidR="00CD7A4C" w:rsidRDefault="00000000">
                            <w:pPr>
                              <w:pStyle w:val="Tablecaption0"/>
                              <w:jc w:val="left"/>
                              <w:rPr>
                                <w:sz w:val="9"/>
                                <w:szCs w:val="9"/>
                              </w:rPr>
                            </w:pPr>
                            <w:r>
                              <w:rPr>
                                <w:b/>
                                <w:bCs/>
                                <w:sz w:val="9"/>
                                <w:szCs w:val="9"/>
                              </w:rPr>
                              <w:t xml:space="preserve">Another product: </w:t>
                            </w:r>
                            <w:r>
                              <w:rPr>
                                <w:color w:val="C36769"/>
                                <w:sz w:val="9"/>
                                <w:szCs w:val="9"/>
                              </w:rPr>
                              <w:t>Chocolate. IceCream, Butter, etc.</w:t>
                            </w:r>
                          </w:p>
                        </w:txbxContent>
                      </wps:txbx>
                      <wps:bodyPr lIns="0" tIns="0" rIns="0" bIns="0"/>
                    </wps:wsp>
                  </a:graphicData>
                </a:graphic>
              </wp:anchor>
            </w:drawing>
          </mc:Choice>
          <mc:Fallback>
            <w:pict>
              <v:shape w14:anchorId="351FE86F" id="Shape 307" o:spid="_x0000_s1139" type="#_x0000_t202" style="position:absolute;left:0;text-align:left;margin-left:95.7pt;margin-top:79.75pt;width:120.95pt;height:7.9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" filled="f" stroked="f">
                <v:textbox inset="0,0,0,0">
                  <w:txbxContent>
                    <w:p w14:paraId="0C6580F4" w14:textId="77777777" w:rsidR="00CD7A4C" w:rsidRDefault="00000000">
                      <w:pPr>
                        <w:pStyle w:val="Tablecaption0"/>
                        <w:jc w:val="left"/>
                        <w:rPr>
                          <w:sz w:val="9"/>
                          <w:szCs w:val="9"/>
                        </w:rPr>
                      </w:pPr>
                      <w:r>
                        <w:rPr>
                          <w:b/>
                          <w:bCs/>
                          <w:sz w:val="9"/>
                          <w:szCs w:val="9"/>
                        </w:rPr>
                        <w:t xml:space="preserve">Another product: </w:t>
                      </w:r>
                      <w:r>
                        <w:rPr>
                          <w:color w:val="C36769"/>
                          <w:sz w:val="9"/>
                          <w:szCs w:val="9"/>
                        </w:rPr>
                        <w:t>Chocolate. IceCream, Butter, etc.</w:t>
                      </w:r>
                    </w:p>
                  </w:txbxContent>
                </v:textbox>
                <w10:wrap anchorx="page"/>
              </v:shape>
            </w:pict>
          </mc:Fallback>
        </mc:AlternateContent>
      </w:r>
      <w:r>
        <w:rPr>
          <w:noProof/>
        </w:rPr>
        <mc:AlternateContent>
          <mc:Choice Requires="wps">
            <w:drawing>
              <wp:anchor distT="0" distB="0" distL="0" distR="0" simplePos="0" relativeHeight="251706368" behindDoc="0" locked="0" layoutInCell="1" allowOverlap="1" wp14:anchorId="2F026DE6" wp14:editId="0B3EEC58">
                <wp:simplePos x="0" y="0"/>
                <wp:positionH relativeFrom="page">
                  <wp:posOffset>1337310</wp:posOffset>
                </wp:positionH>
                <wp:positionV relativeFrom="paragraph">
                  <wp:posOffset>25400</wp:posOffset>
                </wp:positionV>
                <wp:extent cx="692150" cy="295910"/>
                <wp:effectExtent l="0" t="0" r="0" b="0"/>
                <wp:wrapNone/>
                <wp:docPr id="309" name="Shape 309"/>
                <wp:cNvGraphicFramePr/>
                <a:graphic xmlns:a="http://schemas.openxmlformats.org/drawingml/2006/main">
                  <a:graphicData uri="http://schemas.microsoft.com/office/word/2010/wordprocessingShape">
                    <wps:wsp>
                      <wps:cNvSpPr txBox="1"/>
                      <wps:spPr>
                        <a:xfrm>
                          <a:off x="0" y="0"/>
                          <a:ext cx="692150" cy="295910"/>
                        </a:xfrm>
                        <a:prstGeom prst="rect">
                          <a:avLst/>
                        </a:prstGeom>
                        <a:noFill/>
                      </wps:spPr>
                      <wps:txbx>
                        <w:txbxContent>
                          <w:p w14:paraId="760452CB" w14:textId="77777777" w:rsidR="00CD7A4C" w:rsidRDefault="00000000">
                            <w:pPr>
                              <w:pStyle w:val="Tablecaption0"/>
                              <w:spacing w:line="286" w:lineRule="auto"/>
                              <w:rPr>
                                <w:sz w:val="10"/>
                                <w:szCs w:val="10"/>
                              </w:rPr>
                            </w:pPr>
                            <w:r>
                              <w:rPr>
                                <w:b/>
                                <w:bCs/>
                                <w:color w:val="000000"/>
                                <w:sz w:val="10"/>
                                <w:szCs w:val="10"/>
                              </w:rPr>
                              <w:t xml:space="preserve">RBD Palm Olein </w:t>
                            </w:r>
                            <w:r>
                              <w:rPr>
                                <w:b/>
                                <w:bCs/>
                                <w:color w:val="C36769"/>
                                <w:sz w:val="10"/>
                                <w:szCs w:val="10"/>
                              </w:rPr>
                              <w:t>(HS 15119036, 15119037.15119039)</w:t>
                            </w:r>
                          </w:p>
                        </w:txbxContent>
                      </wps:txbx>
                      <wps:bodyPr lIns="0" tIns="0" rIns="0" bIns="0"/>
                    </wps:wsp>
                  </a:graphicData>
                </a:graphic>
              </wp:anchor>
            </w:drawing>
          </mc:Choice>
          <mc:Fallback>
            <w:pict>
              <v:shape w14:anchorId="2F026DE6" id="Shape 309" o:spid="_x0000_s1140" type="#_x0000_t202" style="position:absolute;left:0;text-align:left;margin-left:105.3pt;margin-top:2pt;width:54.5pt;height:23.3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" filled="f" stroked="f">
                <v:textbox inset="0,0,0,0">
                  <w:txbxContent>
                    <w:p w14:paraId="760452CB" w14:textId="77777777" w:rsidR="00CD7A4C" w:rsidRDefault="00000000">
                      <w:pPr>
                        <w:pStyle w:val="Tablecaption0"/>
                        <w:spacing w:line="286" w:lineRule="auto"/>
                        <w:rPr>
                          <w:sz w:val="10"/>
                          <w:szCs w:val="10"/>
                        </w:rPr>
                      </w:pPr>
                      <w:r>
                        <w:rPr>
                          <w:b/>
                          <w:bCs/>
                          <w:color w:val="000000"/>
                          <w:sz w:val="10"/>
                          <w:szCs w:val="10"/>
                        </w:rPr>
                        <w:t xml:space="preserve">RBD Palm Olein </w:t>
                      </w:r>
                      <w:r>
                        <w:rPr>
                          <w:b/>
                          <w:bCs/>
                          <w:color w:val="C36769"/>
                          <w:sz w:val="10"/>
                          <w:szCs w:val="10"/>
                        </w:rPr>
                        <w:t>(HS 15119036, 15119037.15119039)</w:t>
                      </w:r>
                    </w:p>
                  </w:txbxContent>
                </v:textbox>
                <w10:wrap anchorx="page"/>
              </v:shape>
            </w:pict>
          </mc:Fallback>
        </mc:AlternateContent>
      </w:r>
      <w:r>
        <w:rPr>
          <w:noProof/>
        </w:rPr>
        <mc:AlternateContent>
          <mc:Choice Requires="wps">
            <w:drawing>
              <wp:anchor distT="0" distB="0" distL="0" distR="0" simplePos="0" relativeHeight="251707392" behindDoc="0" locked="0" layoutInCell="1" allowOverlap="1" wp14:anchorId="07FDB301" wp14:editId="2AC8E855">
                <wp:simplePos x="0" y="0"/>
                <wp:positionH relativeFrom="page">
                  <wp:posOffset>2199640</wp:posOffset>
                </wp:positionH>
                <wp:positionV relativeFrom="paragraph">
                  <wp:posOffset>25400</wp:posOffset>
                </wp:positionV>
                <wp:extent cx="636905" cy="326390"/>
                <wp:effectExtent l="0" t="0" r="0" b="0"/>
                <wp:wrapNone/>
                <wp:docPr id="311" name="Shape 311"/>
                <wp:cNvGraphicFramePr/>
                <a:graphic xmlns:a="http://schemas.openxmlformats.org/drawingml/2006/main">
                  <a:graphicData uri="http://schemas.microsoft.com/office/word/2010/wordprocessingShape">
                    <wps:wsp>
                      <wps:cNvSpPr txBox="1"/>
                      <wps:spPr>
                        <a:xfrm>
                          <a:off x="0" y="0"/>
                          <a:ext cx="636905" cy="326390"/>
                        </a:xfrm>
                        <a:prstGeom prst="rect">
                          <a:avLst/>
                        </a:prstGeom>
                        <a:noFill/>
                      </wps:spPr>
                      <wps:txbx>
                        <w:txbxContent>
                          <w:p w14:paraId="72A809F4" w14:textId="77777777" w:rsidR="00CD7A4C" w:rsidRDefault="00000000">
                            <w:pPr>
                              <w:pStyle w:val="Tablecaption0"/>
                              <w:spacing w:line="322" w:lineRule="auto"/>
                              <w:rPr>
                                <w:sz w:val="10"/>
                                <w:szCs w:val="10"/>
                              </w:rPr>
                            </w:pPr>
                            <w:r>
                              <w:rPr>
                                <w:b/>
                                <w:bCs/>
                                <w:color w:val="000000"/>
                                <w:sz w:val="10"/>
                                <w:szCs w:val="10"/>
                              </w:rPr>
                              <w:t xml:space="preserve">RBD Palm Stearin </w:t>
                            </w:r>
                            <w:r>
                              <w:rPr>
                                <w:b/>
                                <w:bCs/>
                                <w:smallCaps/>
                                <w:color w:val="C36769"/>
                                <w:sz w:val="10"/>
                                <w:szCs w:val="10"/>
                              </w:rPr>
                              <w:t xml:space="preserve">(hs </w:t>
                            </w:r>
                            <w:r>
                              <w:rPr>
                                <w:b/>
                                <w:bCs/>
                                <w:color w:val="C36769"/>
                                <w:sz w:val="10"/>
                                <w:szCs w:val="10"/>
                              </w:rPr>
                              <w:t>15119031, 15119032)</w:t>
                            </w:r>
                          </w:p>
                        </w:txbxContent>
                      </wps:txbx>
                      <wps:bodyPr lIns="0" tIns="0" rIns="0" bIns="0"/>
                    </wps:wsp>
                  </a:graphicData>
                </a:graphic>
              </wp:anchor>
            </w:drawing>
          </mc:Choice>
          <mc:Fallback>
            <w:pict>
              <v:shape w14:anchorId="07FDB301" id="Shape 311" o:spid="_x0000_s1141" type="#_x0000_t202" style="position:absolute;left:0;text-align:left;margin-left:173.2pt;margin-top:2pt;width:50.15pt;height:25.7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" filled="f" stroked="f">
                <v:textbox inset="0,0,0,0">
                  <w:txbxContent>
                    <w:p w14:paraId="72A809F4" w14:textId="77777777" w:rsidR="00CD7A4C" w:rsidRDefault="00000000">
                      <w:pPr>
                        <w:pStyle w:val="Tablecaption0"/>
                        <w:spacing w:line="322" w:lineRule="auto"/>
                        <w:rPr>
                          <w:sz w:val="10"/>
                          <w:szCs w:val="10"/>
                        </w:rPr>
                      </w:pPr>
                      <w:r>
                        <w:rPr>
                          <w:b/>
                          <w:bCs/>
                          <w:color w:val="000000"/>
                          <w:sz w:val="10"/>
                          <w:szCs w:val="10"/>
                        </w:rPr>
                        <w:t xml:space="preserve">RBD Palm Stearin </w:t>
                      </w:r>
                      <w:r>
                        <w:rPr>
                          <w:b/>
                          <w:bCs/>
                          <w:smallCaps/>
                          <w:color w:val="C36769"/>
                          <w:sz w:val="10"/>
                          <w:szCs w:val="10"/>
                        </w:rPr>
                        <w:t xml:space="preserve">(hs </w:t>
                      </w:r>
                      <w:r>
                        <w:rPr>
                          <w:b/>
                          <w:bCs/>
                          <w:color w:val="C36769"/>
                          <w:sz w:val="10"/>
                          <w:szCs w:val="10"/>
                        </w:rPr>
                        <w:t>15119031, 15119032)</w:t>
                      </w:r>
                    </w:p>
                  </w:txbxContent>
                </v:textbox>
                <w10:wrap anchorx="page"/>
              </v:shape>
            </w:pict>
          </mc:Fallback>
        </mc:AlternateContent>
      </w:r>
      <w:r>
        <w:rPr>
          <w:noProof/>
        </w:rPr>
        <mc:AlternateContent>
          <mc:Choice Requires="wps">
            <w:drawing>
              <wp:anchor distT="0" distB="0" distL="0" distR="0" simplePos="0" relativeHeight="251708416" behindDoc="0" locked="0" layoutInCell="1" allowOverlap="1" wp14:anchorId="7885DCD7" wp14:editId="42762DC0">
                <wp:simplePos x="0" y="0"/>
                <wp:positionH relativeFrom="page">
                  <wp:posOffset>3305810</wp:posOffset>
                </wp:positionH>
                <wp:positionV relativeFrom="paragraph">
                  <wp:posOffset>750570</wp:posOffset>
                </wp:positionV>
                <wp:extent cx="1713230" cy="313690"/>
                <wp:effectExtent l="0" t="0" r="0" b="0"/>
                <wp:wrapNone/>
                <wp:docPr id="313" name="Shape 313"/>
                <wp:cNvGraphicFramePr/>
                <a:graphic xmlns:a="http://schemas.openxmlformats.org/drawingml/2006/main">
                  <a:graphicData uri="http://schemas.microsoft.com/office/word/2010/wordprocessingShape">
                    <wps:wsp>
                      <wps:cNvSpPr txBox="1"/>
                      <wps:spPr>
                        <a:xfrm>
                          <a:off x="0" y="0"/>
                          <a:ext cx="1713230" cy="313690"/>
                        </a:xfrm>
                        <a:prstGeom prst="rect">
                          <a:avLst/>
                        </a:prstGeom>
                        <a:noFill/>
                      </wps:spPr>
                      <wps:txbx>
                        <w:txbxContent>
                          <w:p w14:paraId="22A1371D" w14:textId="77777777" w:rsidR="00CD7A4C" w:rsidRDefault="00000000">
                            <w:pPr>
                              <w:pStyle w:val="Tablecaption0"/>
                              <w:spacing w:line="271" w:lineRule="auto"/>
                              <w:rPr>
                                <w:sz w:val="10"/>
                                <w:szCs w:val="10"/>
                              </w:rPr>
                            </w:pPr>
                            <w:r>
                              <w:rPr>
                                <w:b/>
                                <w:bCs/>
                                <w:color w:val="000000"/>
                                <w:sz w:val="10"/>
                                <w:szCs w:val="10"/>
                              </w:rPr>
                              <w:t>Oleohemical (Fatty Acid, dll)</w:t>
                            </w:r>
                          </w:p>
                          <w:p w14:paraId="1DCC0E22" w14:textId="77777777" w:rsidR="00CD7A4C" w:rsidRDefault="00000000">
                            <w:pPr>
                              <w:pStyle w:val="Tablecaption0"/>
                              <w:spacing w:line="271" w:lineRule="auto"/>
                              <w:rPr>
                                <w:sz w:val="10"/>
                                <w:szCs w:val="10"/>
                              </w:rPr>
                            </w:pPr>
                            <w:r>
                              <w:rPr>
                                <w:b/>
                                <w:bCs/>
                                <w:color w:val="C36769"/>
                                <w:sz w:val="10"/>
                                <w:szCs w:val="10"/>
                              </w:rPr>
                              <w:t>(Crup HS: 1520,1521.1522. 2901. 2905, 2915, 2918. 2920. 2932. 3401. 3403.3404.3823. 3824. 3826. 2508)</w:t>
                            </w:r>
                          </w:p>
                        </w:txbxContent>
                      </wps:txbx>
                      <wps:bodyPr lIns="0" tIns="0" rIns="0" bIns="0"/>
                    </wps:wsp>
                  </a:graphicData>
                </a:graphic>
              </wp:anchor>
            </w:drawing>
          </mc:Choice>
          <mc:Fallback>
            <w:pict>
              <v:shape w14:anchorId="7885DCD7" id="Shape 313" o:spid="_x0000_s1142" type="#_x0000_t202" style="position:absolute;left:0;text-align:left;margin-left:260.3pt;margin-top:59.1pt;width:134.9pt;height:24.7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" filled="f" stroked="f">
                <v:textbox inset="0,0,0,0">
                  <w:txbxContent>
                    <w:p w14:paraId="22A1371D" w14:textId="77777777" w:rsidR="00CD7A4C" w:rsidRDefault="00000000">
                      <w:pPr>
                        <w:pStyle w:val="Tablecaption0"/>
                        <w:spacing w:line="271" w:lineRule="auto"/>
                        <w:rPr>
                          <w:sz w:val="10"/>
                          <w:szCs w:val="10"/>
                        </w:rPr>
                      </w:pPr>
                      <w:r>
                        <w:rPr>
                          <w:b/>
                          <w:bCs/>
                          <w:color w:val="000000"/>
                          <w:sz w:val="10"/>
                          <w:szCs w:val="10"/>
                        </w:rPr>
                        <w:t>Oleohemical (Fatty Acid, dll)</w:t>
                      </w:r>
                    </w:p>
                    <w:p w14:paraId="1DCC0E22" w14:textId="77777777" w:rsidR="00CD7A4C" w:rsidRDefault="00000000">
                      <w:pPr>
                        <w:pStyle w:val="Tablecaption0"/>
                        <w:spacing w:line="271" w:lineRule="auto"/>
                        <w:rPr>
                          <w:sz w:val="10"/>
                          <w:szCs w:val="10"/>
                        </w:rPr>
                      </w:pPr>
                      <w:r>
                        <w:rPr>
                          <w:b/>
                          <w:bCs/>
                          <w:color w:val="C36769"/>
                          <w:sz w:val="10"/>
                          <w:szCs w:val="10"/>
                        </w:rPr>
                        <w:t>(Crup HS: 1520,1521.1522. 2901. 2905, 2915, 2918. 2920. 2932. 3401. 3403.3404.3823. 3824. 3826. 2508)</w:t>
                      </w:r>
                    </w:p>
                  </w:txbxContent>
                </v:textbox>
                <w10:wrap anchorx="page"/>
              </v:shape>
            </w:pict>
          </mc:Fallback>
        </mc:AlternateContent>
      </w:r>
      <w:r>
        <w:rPr>
          <w:noProof/>
        </w:rPr>
        <mc:AlternateContent>
          <mc:Choice Requires="wps">
            <w:drawing>
              <wp:anchor distT="0" distB="0" distL="0" distR="0" simplePos="0" relativeHeight="251709440" behindDoc="0" locked="0" layoutInCell="1" allowOverlap="1" wp14:anchorId="4AC5EC27" wp14:editId="26015FFF">
                <wp:simplePos x="0" y="0"/>
                <wp:positionH relativeFrom="page">
                  <wp:posOffset>3422015</wp:posOffset>
                </wp:positionH>
                <wp:positionV relativeFrom="paragraph">
                  <wp:posOffset>400050</wp:posOffset>
                </wp:positionV>
                <wp:extent cx="582295" cy="231775"/>
                <wp:effectExtent l="0" t="0" r="0" b="0"/>
                <wp:wrapNone/>
                <wp:docPr id="315" name="Shape 315"/>
                <wp:cNvGraphicFramePr/>
                <a:graphic xmlns:a="http://schemas.openxmlformats.org/drawingml/2006/main">
                  <a:graphicData uri="http://schemas.microsoft.com/office/word/2010/wordprocessingShape">
                    <wps:wsp>
                      <wps:cNvSpPr txBox="1"/>
                      <wps:spPr>
                        <a:xfrm>
                          <a:off x="0" y="0"/>
                          <a:ext cx="582295" cy="231775"/>
                        </a:xfrm>
                        <a:prstGeom prst="rect">
                          <a:avLst/>
                        </a:prstGeom>
                        <a:noFill/>
                      </wps:spPr>
                      <wps:txbx>
                        <w:txbxContent>
                          <w:p w14:paraId="129190D8" w14:textId="77777777" w:rsidR="00CD7A4C" w:rsidRDefault="00000000">
                            <w:pPr>
                              <w:pStyle w:val="Tablecaption0"/>
                              <w:jc w:val="left"/>
                              <w:rPr>
                                <w:sz w:val="10"/>
                                <w:szCs w:val="10"/>
                              </w:rPr>
                            </w:pPr>
                            <w:r>
                              <w:rPr>
                                <w:b/>
                                <w:bCs/>
                                <w:color w:val="000000"/>
                                <w:sz w:val="10"/>
                                <w:szCs w:val="10"/>
                              </w:rPr>
                              <w:t>RBDPK Olein</w:t>
                            </w:r>
                          </w:p>
                          <w:p w14:paraId="756E79EB" w14:textId="77777777" w:rsidR="00CD7A4C" w:rsidRDefault="00000000">
                            <w:pPr>
                              <w:pStyle w:val="Tablecaption0"/>
                              <w:rPr>
                                <w:sz w:val="10"/>
                                <w:szCs w:val="10"/>
                              </w:rPr>
                            </w:pPr>
                            <w:r>
                              <w:rPr>
                                <w:b/>
                                <w:bCs/>
                                <w:color w:val="C36769"/>
                                <w:sz w:val="10"/>
                                <w:szCs w:val="10"/>
                              </w:rPr>
                              <w:t>(HS 15132994)</w:t>
                            </w:r>
                          </w:p>
                        </w:txbxContent>
                      </wps:txbx>
                      <wps:bodyPr lIns="0" tIns="0" rIns="0" bIns="0"/>
                    </wps:wsp>
                  </a:graphicData>
                </a:graphic>
              </wp:anchor>
            </w:drawing>
          </mc:Choice>
          <mc:Fallback>
            <w:pict>
              <v:shape w14:anchorId="4AC5EC27" id="Shape 315" o:spid="_x0000_s1143" type="#_x0000_t202" style="position:absolute;left:0;text-align:left;margin-left:269.45pt;margin-top:31.5pt;width:45.85pt;height:18.2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" filled="f" stroked="f">
                <v:textbox inset="0,0,0,0">
                  <w:txbxContent>
                    <w:p w14:paraId="129190D8" w14:textId="77777777" w:rsidR="00CD7A4C" w:rsidRDefault="00000000">
                      <w:pPr>
                        <w:pStyle w:val="Tablecaption0"/>
                        <w:jc w:val="left"/>
                        <w:rPr>
                          <w:sz w:val="10"/>
                          <w:szCs w:val="10"/>
                        </w:rPr>
                      </w:pPr>
                      <w:r>
                        <w:rPr>
                          <w:b/>
                          <w:bCs/>
                          <w:color w:val="000000"/>
                          <w:sz w:val="10"/>
                          <w:szCs w:val="10"/>
                        </w:rPr>
                        <w:t>RBDPK Olein</w:t>
                      </w:r>
                    </w:p>
                    <w:p w14:paraId="756E79EB" w14:textId="77777777" w:rsidR="00CD7A4C" w:rsidRDefault="00000000">
                      <w:pPr>
                        <w:pStyle w:val="Tablecaption0"/>
                        <w:rPr>
                          <w:sz w:val="10"/>
                          <w:szCs w:val="10"/>
                        </w:rPr>
                      </w:pPr>
                      <w:r>
                        <w:rPr>
                          <w:b/>
                          <w:bCs/>
                          <w:color w:val="C36769"/>
                          <w:sz w:val="10"/>
                          <w:szCs w:val="10"/>
                        </w:rPr>
                        <w:t>(HS 15132994)</w:t>
                      </w:r>
                    </w:p>
                  </w:txbxContent>
                </v:textbox>
                <w10:wrap anchorx="page"/>
              </v:shape>
            </w:pict>
          </mc:Fallback>
        </mc:AlternateContent>
      </w:r>
      <w:r>
        <w:rPr>
          <w:b/>
          <w:bCs/>
          <w:color w:val="231F20"/>
        </w:rPr>
        <w:t xml:space="preserve">FAME/ RBDPKO </w:t>
      </w:r>
      <w:r>
        <w:rPr>
          <w:b/>
          <w:bCs/>
          <w:color w:val="C36769"/>
        </w:rPr>
        <w:t xml:space="preserve">(HS 15132995) </w:t>
      </w:r>
      <w:r>
        <w:rPr>
          <w:b/>
          <w:bCs/>
          <w:color w:val="231F20"/>
        </w:rPr>
        <w:t xml:space="preserve">PKFAD(HS </w:t>
      </w:r>
      <w:r>
        <w:rPr>
          <w:b/>
          <w:bCs/>
          <w:color w:val="C36769"/>
        </w:rPr>
        <w:t>38231930) 1</w:t>
      </w:r>
    </w:p>
    <w:p w14:paraId="0FA4987F" w14:textId="77777777" w:rsidR="00CD7A4C" w:rsidRDefault="00000000">
      <w:pPr>
        <w:pStyle w:val="Bodytext60"/>
        <w:tabs>
          <w:tab w:val="left" w:pos="4130"/>
          <w:tab w:val="left" w:pos="4726"/>
        </w:tabs>
        <w:spacing w:line="240" w:lineRule="auto"/>
        <w:ind w:left="3300"/>
        <w:jc w:val="both"/>
      </w:pPr>
      <w:r>
        <w:rPr>
          <w:b/>
          <w:bCs/>
          <w:color w:val="000000"/>
        </w:rPr>
        <w:t xml:space="preserve">Nhiên liệu sinh học </w:t>
      </w:r>
      <w:r>
        <w:rPr>
          <w:b/>
          <w:bCs/>
          <w:color w:val="000000"/>
        </w:rPr>
        <w:tab/>
        <w:t xml:space="preserve">'— </w:t>
      </w:r>
      <w:r>
        <w:rPr>
          <w:b/>
          <w:bCs/>
          <w:color w:val="000000"/>
        </w:rPr>
        <w:tab/>
      </w:r>
      <w:r>
        <w:rPr>
          <w:b/>
          <w:bCs/>
          <w:color w:val="C9C9C9"/>
        </w:rPr>
        <w:t>—'—</w:t>
      </w:r>
    </w:p>
    <w:p w14:paraId="387AF111" w14:textId="77777777" w:rsidR="00CD7A4C" w:rsidRDefault="00000000">
      <w:pPr>
        <w:pStyle w:val="Bodytext60"/>
        <w:spacing w:after="200" w:line="240" w:lineRule="auto"/>
        <w:ind w:left="3300"/>
      </w:pPr>
      <w:r>
        <w:rPr>
          <w:noProof/>
        </w:rPr>
        <w:drawing>
          <wp:anchor distT="0" distB="0" distL="114300" distR="114300" simplePos="0" relativeHeight="125829531" behindDoc="0" locked="0" layoutInCell="1" allowOverlap="1" wp14:anchorId="1DCC8C96" wp14:editId="4B3A0CE4">
            <wp:simplePos x="0" y="0"/>
            <wp:positionH relativeFrom="page">
              <wp:posOffset>4116705</wp:posOffset>
            </wp:positionH>
            <wp:positionV relativeFrom="paragraph">
              <wp:posOffset>25400</wp:posOffset>
            </wp:positionV>
            <wp:extent cx="481330" cy="189230"/>
            <wp:effectExtent l="0" t="0" r="0" b="0"/>
            <wp:wrapSquare wrapText="left"/>
            <wp:docPr id="317" name="Shape 317"/>
            <wp:cNvGraphicFramePr/>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48"/>
                    <a:stretch/>
                  </pic:blipFill>
                  <pic:spPr>
                    <a:xfrm>
                      <a:off x="0" y="0"/>
                      <a:ext cx="481330" cy="189230"/>
                    </a:xfrm>
                    <a:prstGeom prst="rect">
                      <a:avLst/>
                    </a:prstGeom>
                  </pic:spPr>
                </pic:pic>
              </a:graphicData>
            </a:graphic>
          </wp:anchor>
        </w:drawing>
      </w:r>
      <w:r>
        <w:rPr>
          <w:b/>
          <w:bCs/>
          <w:color w:val="C36769"/>
        </w:rPr>
        <w:t>(HS 382600)</w:t>
      </w:r>
    </w:p>
    <w:p w14:paraId="5F7EE41A" w14:textId="77777777" w:rsidR="00CD7A4C" w:rsidRDefault="00000000">
      <w:pPr>
        <w:pStyle w:val="Bodytext60"/>
        <w:pBdr>
          <w:top w:val="single" w:sz="4" w:space="0" w:color="auto"/>
          <w:left w:val="single" w:sz="4" w:space="0" w:color="auto"/>
          <w:bottom w:val="single" w:sz="4" w:space="0" w:color="auto"/>
          <w:right w:val="single" w:sz="4" w:space="0" w:color="auto"/>
        </w:pBdr>
        <w:spacing w:after="800" w:line="302" w:lineRule="auto"/>
        <w:jc w:val="center"/>
      </w:pPr>
      <w:r>
        <w:rPr>
          <w:b/>
          <w:bCs/>
          <w:color w:val="000000"/>
        </w:rPr>
        <w:t xml:space="preserve">RBDPK Stearin </w:t>
      </w:r>
      <w:r>
        <w:rPr>
          <w:b/>
          <w:bCs/>
          <w:color w:val="000000"/>
        </w:rPr>
        <w:br/>
      </w:r>
      <w:r>
        <w:rPr>
          <w:b/>
          <w:bCs/>
          <w:color w:val="C36769"/>
        </w:rPr>
        <w:t>(HS 15132991)</w:t>
      </w:r>
    </w:p>
    <w:p w14:paraId="2201ABDD" w14:textId="77777777" w:rsidR="00CD7A4C" w:rsidRDefault="00000000">
      <w:pPr>
        <w:pStyle w:val="Other0"/>
        <w:spacing w:after="420" w:line="240" w:lineRule="auto"/>
        <w:jc w:val="center"/>
        <w:rPr>
          <w:sz w:val="9"/>
          <w:szCs w:val="9"/>
        </w:rPr>
      </w:pPr>
      <w:r>
        <w:rPr>
          <w:b/>
          <w:bCs/>
          <w:sz w:val="9"/>
          <w:szCs w:val="9"/>
        </w:rPr>
        <w:t xml:space="preserve">Các sản phẩm khác: </w:t>
      </w:r>
      <w:r>
        <w:rPr>
          <w:color w:val="C36769"/>
          <w:sz w:val="9"/>
          <w:szCs w:val="9"/>
        </w:rPr>
        <w:t>Xà phòng. Kem đánh răng. Dầu gội đầu, v.v.</w:t>
      </w:r>
    </w:p>
    <w:p w14:paraId="352AFEC6" w14:textId="77777777" w:rsidR="00CD7A4C" w:rsidRDefault="00000000">
      <w:pPr>
        <w:pStyle w:val="BodyText"/>
        <w:spacing w:after="340" w:line="240" w:lineRule="auto"/>
        <w:jc w:val="center"/>
        <w:rPr>
          <w:sz w:val="20"/>
          <w:szCs w:val="20"/>
        </w:rPr>
      </w:pPr>
      <w:r>
        <w:rPr>
          <w:sz w:val="20"/>
          <w:szCs w:val="20"/>
        </w:rPr>
        <w:t>Nguồn: IPSOSS (2025c)</w:t>
      </w:r>
    </w:p>
    <w:p w14:paraId="4D7CC254" w14:textId="77777777" w:rsidR="00CD7A4C" w:rsidRDefault="00000000">
      <w:pPr>
        <w:pStyle w:val="Heading50"/>
        <w:keepNext/>
        <w:keepLines/>
        <w:spacing w:after="60"/>
        <w:jc w:val="both"/>
      </w:pPr>
      <w:bookmarkStart w:id="193" w:name="bookmark295"/>
      <w:bookmarkStart w:id="194" w:name="bookmark296"/>
      <w:bookmarkStart w:id="195" w:name="bookmark297"/>
      <w:r>
        <w:t>b. Đa dạng hóa và chế biến dầu cọ</w:t>
      </w:r>
      <w:bookmarkEnd w:id="193"/>
      <w:bookmarkEnd w:id="194"/>
      <w:bookmarkEnd w:id="195"/>
    </w:p>
    <w:p w14:paraId="4637E689" w14:textId="77777777" w:rsidR="00CD7A4C" w:rsidRDefault="00000000">
      <w:pPr>
        <w:pStyle w:val="BodyText"/>
        <w:spacing w:after="100"/>
        <w:jc w:val="both"/>
      </w:pPr>
      <w:r>
        <w:t>Sự phát triển mạnh mẽ của hoạt động chế biến hạ nguồn trong ngành dầu cọ không chỉ được đo lường bằng giá trị xuất khẩu, mà còn bằng mức độ đa dạng hóa sản phẩm và độ sâu chế biến mà ngành này đạt được. Do đó, cần có một phương pháp đo lường có thể nắm bắt đồng thời cả hai khía cạnh này thông qua chỉ số tổng hợp, để mức độ chế biến hạ nguồn có thể được đánh giá một cách khách quan và định lượng hơn.</w:t>
      </w:r>
    </w:p>
    <w:p w14:paraId="6993DD53" w14:textId="77777777" w:rsidR="00CD7A4C" w:rsidRDefault="00000000">
      <w:pPr>
        <w:pStyle w:val="BodyText"/>
        <w:spacing w:after="200"/>
        <w:jc w:val="both"/>
      </w:pPr>
      <w:r>
        <w:t>Đa dạng hóa được tính toán dựa trên sự gia tăng số lượng mã HS cho các sản phẩm phái sinh dầu cọ được giao dịch tích cực, trong khi chiều sâu của hoạt động chế biến hạ nguồn được đo lường từ vị trí của sản phẩm trong chuỗi giá trị, được biểu thị bằng điểm số từ 1 đến 11 theo phân loại cấp độ chế biến chính thức của chính phủ. Hai khía cạnh này sau đó được kết hợp trong chỉ số chế biến hạ nguồn, với trọng số lớn hơn được dành cho khía cạnh chiều sâu vì nó được coi là cốt lõi của việc cải thiện giá trị gia tăng. Với khuôn khổ này, các cuộc thảo luận về chế biến hạ nguồn không còn mang tính quy phạm mà dựa trên cơ sở đo lường định lượng mạnh mẽ và nhất quán theo thời gian.</w:t>
      </w:r>
    </w:p>
    <w:p w14:paraId="689EA4E6" w14:textId="77777777" w:rsidR="00CD7A4C" w:rsidRDefault="00000000">
      <w:pPr>
        <w:spacing w:line="1" w:lineRule="exact"/>
      </w:pPr>
      <w:r>
        <w:rPr>
          <w:noProof/>
        </w:rPr>
        <w:drawing>
          <wp:anchor distT="338455" distB="445135" distL="182880" distR="179705" simplePos="0" relativeHeight="125829532" behindDoc="0" locked="0" layoutInCell="1" allowOverlap="1" wp14:anchorId="0D0D5BBA" wp14:editId="54849A54">
            <wp:simplePos x="0" y="0"/>
            <wp:positionH relativeFrom="page">
              <wp:posOffset>1126490</wp:posOffset>
            </wp:positionH>
            <wp:positionV relativeFrom="paragraph">
              <wp:posOffset>338455</wp:posOffset>
            </wp:positionV>
            <wp:extent cx="5431790" cy="1755775"/>
            <wp:effectExtent l="0" t="0" r="0" b="0"/>
            <wp:wrapTopAndBottom/>
            <wp:docPr id="319"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49"/>
                    <a:stretch/>
                  </pic:blipFill>
                  <pic:spPr>
                    <a:xfrm>
                      <a:off x="0" y="0"/>
                      <a:ext cx="5431790" cy="1755775"/>
                    </a:xfrm>
                    <a:prstGeom prst="rect">
                      <a:avLst/>
                    </a:prstGeom>
                  </pic:spPr>
                </pic:pic>
              </a:graphicData>
            </a:graphic>
          </wp:anchor>
        </w:drawing>
      </w:r>
      <w:r>
        <w:rPr>
          <w:noProof/>
        </w:rPr>
        <mc:AlternateContent>
          <mc:Choice Requires="wps">
            <w:drawing>
              <wp:anchor distT="0" distB="0" distL="0" distR="0" simplePos="0" relativeHeight="251710464" behindDoc="0" locked="0" layoutInCell="1" allowOverlap="1" wp14:anchorId="7E216559" wp14:editId="623A098E">
                <wp:simplePos x="0" y="0"/>
                <wp:positionH relativeFrom="page">
                  <wp:posOffset>943610</wp:posOffset>
                </wp:positionH>
                <wp:positionV relativeFrom="paragraph">
                  <wp:posOffset>76200</wp:posOffset>
                </wp:positionV>
                <wp:extent cx="5794375" cy="164465"/>
                <wp:effectExtent l="0" t="0" r="0" b="0"/>
                <wp:wrapNone/>
                <wp:docPr id="321" name="Shape 321"/>
                <wp:cNvGraphicFramePr/>
                <a:graphic xmlns:a="http://schemas.openxmlformats.org/drawingml/2006/main">
                  <a:graphicData uri="http://schemas.microsoft.com/office/word/2010/wordprocessingShape">
                    <wps:wsp>
                      <wps:cNvSpPr txBox="1"/>
                      <wps:spPr>
                        <a:xfrm>
                          <a:off x="0" y="0"/>
                          <a:ext cx="5794375" cy="164465"/>
                        </a:xfrm>
                        <a:prstGeom prst="rect">
                          <a:avLst/>
                        </a:prstGeom>
                        <a:noFill/>
                      </wps:spPr>
                      <wps:txbx>
                        <w:txbxContent>
                          <w:p w14:paraId="2D617B0C" w14:textId="77777777" w:rsidR="00CD7A4C" w:rsidRDefault="00000000">
                            <w:pPr>
                              <w:pStyle w:val="Picturecaption0"/>
                              <w:jc w:val="center"/>
                            </w:pPr>
                            <w:r>
                              <w:t>Figure 38. Indonesia’s palm oil downstreaming index</w:t>
                            </w:r>
                          </w:p>
                        </w:txbxContent>
                      </wps:txbx>
                      <wps:bodyPr lIns="0" tIns="0" rIns="0" bIns="0"/>
                    </wps:wsp>
                  </a:graphicData>
                </a:graphic>
              </wp:anchor>
            </w:drawing>
          </mc:Choice>
          <mc:Fallback>
            <w:pict>
              <v:shape w14:anchorId="7E216559" id="Shape 321" o:spid="_x0000_s1144" type="#_x0000_t202" style="position:absolute;margin-left:74.3pt;margin-top:6pt;width:456.25pt;height:12.95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" filled="f" stroked="f">
                <v:textbox inset="0,0,0,0">
                  <w:txbxContent>
                    <w:p w14:paraId="2D617B0C" w14:textId="77777777" w:rsidR="00CD7A4C" w:rsidRDefault="00000000">
                      <w:pPr>
                        <w:pStyle w:val="Picturecaption0"/>
                        <w:jc w:val="center"/>
                      </w:pPr>
                      <w:r>
                        <w:t>Figure 38. Indonesia’s palm oil downstreaming index</w:t>
                      </w:r>
                    </w:p>
                  </w:txbxContent>
                </v:textbox>
                <w10:wrap anchorx="page"/>
              </v:shape>
            </w:pict>
          </mc:Fallback>
        </mc:AlternateContent>
      </w:r>
      <w:r>
        <w:rPr>
          <w:noProof/>
        </w:rPr>
        <mc:AlternateContent>
          <mc:Choice Requires="wps">
            <w:drawing>
              <wp:anchor distT="0" distB="0" distL="0" distR="0" simplePos="0" relativeHeight="251711488" behindDoc="0" locked="0" layoutInCell="1" allowOverlap="1" wp14:anchorId="678D8119" wp14:editId="3A9E873B">
                <wp:simplePos x="0" y="0"/>
                <wp:positionH relativeFrom="page">
                  <wp:posOffset>3162300</wp:posOffset>
                </wp:positionH>
                <wp:positionV relativeFrom="paragraph">
                  <wp:posOffset>2322830</wp:posOffset>
                </wp:positionV>
                <wp:extent cx="1359535" cy="216535"/>
                <wp:effectExtent l="0" t="0" r="0" b="0"/>
                <wp:wrapNone/>
                <wp:docPr id="323" name="Shape 323"/>
                <wp:cNvGraphicFramePr/>
                <a:graphic xmlns:a="http://schemas.openxmlformats.org/drawingml/2006/main">
                  <a:graphicData uri="http://schemas.microsoft.com/office/word/2010/wordprocessingShape">
                    <wps:wsp>
                      <wps:cNvSpPr txBox="1"/>
                      <wps:spPr>
                        <a:xfrm>
                          <a:off x="0" y="0"/>
                          <a:ext cx="1359535" cy="216535"/>
                        </a:xfrm>
                        <a:prstGeom prst="rect">
                          <a:avLst/>
                        </a:prstGeom>
                        <a:noFill/>
                      </wps:spPr>
                      <wps:txbx>
                        <w:txbxContent>
                          <w:p w14:paraId="75B4AD20" w14:textId="77777777" w:rsidR="00CD7A4C" w:rsidRDefault="00000000">
                            <w:pPr>
                              <w:pStyle w:val="Picturecaption0"/>
                              <w:jc w:val="center"/>
                            </w:pPr>
                            <w:r>
                              <w:t>Source: IPOSS (2025a)</w:t>
                            </w:r>
                          </w:p>
                        </w:txbxContent>
                      </wps:txbx>
                      <wps:bodyPr lIns="0" tIns="0" rIns="0" bIns="0"/>
                    </wps:wsp>
                  </a:graphicData>
                </a:graphic>
              </wp:anchor>
            </w:drawing>
          </mc:Choice>
          <mc:Fallback>
            <w:pict>
              <v:shape w14:anchorId="678D8119" id="Shape 323" o:spid="_x0000_s1145" type="#_x0000_t202" style="position:absolute;margin-left:249pt;margin-top:182.9pt;width:107.05pt;height:17.0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" filled="f" stroked="f">
                <v:textbox inset="0,0,0,0">
                  <w:txbxContent>
                    <w:p w14:paraId="75B4AD20" w14:textId="77777777" w:rsidR="00CD7A4C" w:rsidRDefault="00000000">
                      <w:pPr>
                        <w:pStyle w:val="Picturecaption0"/>
                        <w:jc w:val="center"/>
                      </w:pPr>
                      <w:r>
                        <w:t>Source: IPOSS (2025a)</w:t>
                      </w:r>
                    </w:p>
                  </w:txbxContent>
                </v:textbox>
                <w10:wrap anchorx="page"/>
              </v:shape>
            </w:pict>
          </mc:Fallback>
        </mc:AlternateContent>
      </w:r>
    </w:p>
    <w:p w14:paraId="2928ED0A" w14:textId="77777777" w:rsidR="00CD7A4C" w:rsidRDefault="00000000">
      <w:pPr>
        <w:pStyle w:val="BodyText"/>
        <w:ind w:left="800" w:firstLine="40"/>
        <w:jc w:val="both"/>
      </w:pPr>
      <w:r>
        <w:t xml:space="preserve">Hình 38 cho thấy xu hướng tăng trưởng ổn định trong suốt giai đoạn 2015-2024. Giá trị chỉ số, được đặt ở mức 100 vào năm cơ sở 2015, đã tăng lên 136,7 vào năm 2024, với hai giai đoạn </w:t>
      </w:r>
      <w:r>
        <w:lastRenderedPageBreak/>
        <w:t>tăng tốc quan trọng vào năm 2017 và 2022. Sự tăng trưởng trong giai đoạn đầu chủ yếu chịu ảnh hưởng bởi sự đa dạng hóa sản phẩm, thể hiện qua sự gia tăng xuất khẩu theo mã HS. Sự tăng trưởng trong giai đoạn sau năm 2021 phản ánh sự phát triển sâu rộng hơn của cấu trúc hạ nguồn, được đánh dấu bằng sự gia tăng đóng góp của các sản phẩm chế biến sâu hơn như hóa chất dầu mỡ, nhiên liệu sinh học và chất béo chuyên dụng.</w:t>
      </w:r>
    </w:p>
    <w:p w14:paraId="221A582D" w14:textId="77777777" w:rsidR="00CD7A4C" w:rsidRDefault="00000000">
      <w:pPr>
        <w:pStyle w:val="BodyText"/>
        <w:spacing w:line="283" w:lineRule="auto"/>
        <w:ind w:left="800" w:firstLine="40"/>
        <w:jc w:val="both"/>
      </w:pPr>
      <w:r>
        <w:t>Giá trị xuất khẩu đã ổn định trở lại trong giai đoạn 2023-2024, nhưng chỉ số ngành chế biến hạ nguồn vẫn tiếp tục tăng. Điều này cho thấy cấu trúc ngành chế biến hạ nguồn đã trở nên vững chắc hơn và không còn phụ thuộc hoàn toàn vào biến động giá cả hàng hóa. Hình 38 khẳng định sự thành công của quá trình chuyển đổi ngành dầu cọ Indonesia từ một nước chỉ xuất khẩu nguyên liệu thô trở thành một nhân tố quan trọng trong chuỗi giá trị sản phẩm có giá trị gia tăng cao.</w:t>
      </w:r>
    </w:p>
    <w:p w14:paraId="67B56B05" w14:textId="77777777" w:rsidR="00CD7A4C" w:rsidRDefault="00000000">
      <w:pPr>
        <w:pStyle w:val="BodyText"/>
        <w:spacing w:line="283" w:lineRule="auto"/>
        <w:ind w:left="800" w:firstLine="40"/>
        <w:jc w:val="both"/>
      </w:pPr>
      <w:r>
        <w:t>Về cơ cấu, xuất khẩu các sản phẩm phái sinh từ dầu cọ chiếm tỷ trọng lớn hơn nhiều so với các sản phẩm thô (dầu cọ thô và dầu cọ thô), vốn luôn chiếm hơn 88% tổng kim ngạch xuất khẩu kể từ năm 2022. Điều này cho thấy việc chuyển hướng chế biến không chỉ làm tăng giá trị gia tăng trong nước mà còn dịch chuyển cơ cấu xuất khẩu sang các sản phẩm có giá trị gia tăng cao hơn.</w:t>
      </w:r>
    </w:p>
    <w:p w14:paraId="35D79342" w14:textId="77777777" w:rsidR="00CD7A4C" w:rsidRDefault="00000000">
      <w:pPr>
        <w:pStyle w:val="Heading50"/>
        <w:keepNext/>
        <w:keepLines/>
        <w:numPr>
          <w:ilvl w:val="1"/>
          <w:numId w:val="23"/>
        </w:numPr>
        <w:tabs>
          <w:tab w:val="left" w:pos="1530"/>
        </w:tabs>
        <w:spacing w:after="120"/>
        <w:ind w:firstLine="800"/>
        <w:jc w:val="both"/>
      </w:pPr>
      <w:bookmarkStart w:id="196" w:name="bookmark300"/>
      <w:bookmarkStart w:id="197" w:name="bookmark298"/>
      <w:bookmarkStart w:id="198" w:name="bookmark299"/>
      <w:bookmarkStart w:id="199" w:name="bookmark301"/>
      <w:bookmarkEnd w:id="196"/>
      <w:r>
        <w:t>Đầu tư và phát triển cơ sở hạ tầng</w:t>
      </w:r>
      <w:bookmarkEnd w:id="197"/>
      <w:bookmarkEnd w:id="198"/>
      <w:bookmarkEnd w:id="199"/>
    </w:p>
    <w:p w14:paraId="2A3908CB" w14:textId="77777777" w:rsidR="00CD7A4C" w:rsidRDefault="00000000">
      <w:pPr>
        <w:pStyle w:val="BodyText"/>
        <w:spacing w:after="220"/>
        <w:ind w:left="800" w:firstLine="40"/>
        <w:jc w:val="both"/>
      </w:pPr>
      <w:r>
        <w:t>Sự phát triển của ngành công nghiệp chế biến dầu cọ ở Indonesia có nền tảng vững chắc, trong đó việc tăng cường khu vực nội địa là ưu tiên hàng đầu để hỗ trợ tăng trưởng kinh tế bền vững. Động lực thúc đẩy ngành chế biến hạ nguồn xuất phát từ nhu cầu nội địa ngày càng tăng đối với dầu ăn, nhiên liệu sinh học và các sản phẩm hạ nguồn khác. Trong trường hợp này, tổng nhu cầu nội địa về dầu cọ ước tính đạt hơn 10 triệu tấn, trong khi nhu cầu nội địa về nhiên liệu sinh học tiếp tục tăng, đạt gần 19 triệu tấn vào năm 2024. Do đó, lượng xuất khẩu ước tính đạt khoảng 27 triệu tấn, cho thấy tiềm năng thị trường toàn cầu lớn đối với các sản phẩm dầu cọ chế biến (Hình 39). Tập trung vào việc tăng cường năng lực chế biến, ngành chế biến hạ nguồn hướng đến mục tiêu tối đa hóa giá trị gia tăng của các sản phẩm dầu cọ, mở rộng cơ hội việc làm và thúc đẩy tăng trưởng công nghiệp hiệu quả hơn và thân thiện với môi trường.</w:t>
      </w:r>
    </w:p>
    <w:p w14:paraId="691327F7" w14:textId="77777777" w:rsidR="00CD7A4C" w:rsidRDefault="00000000">
      <w:pPr>
        <w:framePr w:w="6693" w:h="1744" w:hSpace="1146" w:vSpace="1247" w:wrap="notBeside" w:vAnchor="text" w:hAnchor="text" w:x="2100" w:y="1248"/>
        <w:rPr>
          <w:sz w:val="2"/>
          <w:szCs w:val="2"/>
        </w:rPr>
      </w:pPr>
      <w:r>
        <w:rPr>
          <w:noProof/>
        </w:rPr>
        <w:drawing>
          <wp:inline distT="0" distB="0" distL="0" distR="0" wp14:anchorId="6EB6B288" wp14:editId="71EBEBE9">
            <wp:extent cx="4248785" cy="1109345"/>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50"/>
                    <a:stretch/>
                  </pic:blipFill>
                  <pic:spPr>
                    <a:xfrm>
                      <a:off x="0" y="0"/>
                      <a:ext cx="4248785" cy="1109345"/>
                    </a:xfrm>
                    <a:prstGeom prst="rect">
                      <a:avLst/>
                    </a:prstGeom>
                  </pic:spPr>
                </pic:pic>
              </a:graphicData>
            </a:graphic>
          </wp:inline>
        </w:drawing>
      </w:r>
    </w:p>
    <w:p w14:paraId="1EF10EDE" w14:textId="77777777" w:rsidR="00CD7A4C" w:rsidRDefault="00000000">
      <w:pPr>
        <w:spacing w:line="1" w:lineRule="exact"/>
      </w:pPr>
      <w:r>
        <w:rPr>
          <w:noProof/>
        </w:rPr>
        <mc:AlternateContent>
          <mc:Choice Requires="wps">
            <w:drawing>
              <wp:anchor distT="0" distB="0" distL="518160" distR="0" simplePos="0" relativeHeight="125829533" behindDoc="0" locked="0" layoutInCell="1" allowOverlap="1" wp14:anchorId="02C6480D" wp14:editId="0BC6DEB0">
                <wp:simplePos x="0" y="0"/>
                <wp:positionH relativeFrom="column">
                  <wp:posOffset>518160</wp:posOffset>
                </wp:positionH>
                <wp:positionV relativeFrom="paragraph">
                  <wp:posOffset>0</wp:posOffset>
                </wp:positionV>
                <wp:extent cx="5792470" cy="170815"/>
                <wp:effectExtent l="0" t="0" r="0" b="0"/>
                <wp:wrapTopAndBottom/>
                <wp:docPr id="326" name="Shape 326"/>
                <wp:cNvGraphicFramePr/>
                <a:graphic xmlns:a="http://schemas.openxmlformats.org/drawingml/2006/main">
                  <a:graphicData uri="http://schemas.microsoft.com/office/word/2010/wordprocessingShape">
                    <wps:wsp>
                      <wps:cNvSpPr txBox="1"/>
                      <wps:spPr>
                        <a:xfrm>
                          <a:off x="0" y="0"/>
                          <a:ext cx="5792470" cy="170815"/>
                        </a:xfrm>
                        <a:prstGeom prst="rect">
                          <a:avLst/>
                        </a:prstGeom>
                        <a:noFill/>
                      </wps:spPr>
                      <wps:txbx>
                        <w:txbxContent>
                          <w:p w14:paraId="751B190A" w14:textId="77777777" w:rsidR="00CD7A4C" w:rsidRDefault="00000000">
                            <w:pPr>
                              <w:pStyle w:val="Picturecaption0"/>
                              <w:jc w:val="center"/>
                            </w:pPr>
                            <w:r>
                              <w:t>Figure 39. Projected demand, export allocation, and policy direction for Indonesian palm oil in 2045</w:t>
                            </w:r>
                          </w:p>
                        </w:txbxContent>
                      </wps:txbx>
                      <wps:bodyPr lIns="0" tIns="0" rIns="0" bIns="0"/>
                    </wps:wsp>
                  </a:graphicData>
                </a:graphic>
              </wp:anchor>
            </w:drawing>
          </mc:Choice>
          <mc:Fallback>
            <w:pict>
              <v:shape w14:anchorId="02C6480D" id="Shape 326" o:spid="_x0000_s1146" type="#_x0000_t202" style="position:absolute;margin-left:40.8pt;margin-top:0;width:456.1pt;height:13.45pt;z-index:125829533;visibility:visible;mso-wrap-style:square;mso-wrap-distance-left:40.8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a/cwEAAOMCAAAOAAAAZHJzL2Uyb0RvYy54bWysUlFLwzAQfhf8DyHvru1wbpa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" filled="f" stroked="f">
                <v:textbox inset="0,0,0,0">
                  <w:txbxContent>
                    <w:p w14:paraId="751B190A" w14:textId="77777777" w:rsidR="00CD7A4C" w:rsidRDefault="00000000">
                      <w:pPr>
                        <w:pStyle w:val="Picturecaption0"/>
                        <w:jc w:val="center"/>
                      </w:pPr>
                      <w:r>
                        <w:t>Figure 39. Projected demand, export allocation, and policy direction for Indonesian palm oil in 2045</w:t>
                      </w:r>
                    </w:p>
                  </w:txbxContent>
                </v:textbox>
                <w10:wrap type="topAndBottom"/>
              </v:shape>
            </w:pict>
          </mc:Fallback>
        </mc:AlternateContent>
      </w:r>
      <w:r>
        <w:rPr>
          <w:noProof/>
        </w:rPr>
        <mc:AlternateContent>
          <mc:Choice Requires="wps">
            <w:drawing>
              <wp:anchor distT="0" distB="0" distL="518160" distR="4134485" simplePos="0" relativeHeight="125829535" behindDoc="0" locked="0" layoutInCell="1" allowOverlap="1" wp14:anchorId="6759AFBF" wp14:editId="76B830DA">
                <wp:simplePos x="0" y="0"/>
                <wp:positionH relativeFrom="column">
                  <wp:posOffset>1381125</wp:posOffset>
                </wp:positionH>
                <wp:positionV relativeFrom="paragraph">
                  <wp:posOffset>412115</wp:posOffset>
                </wp:positionV>
                <wp:extent cx="1657985" cy="102870"/>
                <wp:effectExtent l="0" t="0" r="0" b="0"/>
                <wp:wrapTopAndBottom/>
                <wp:docPr id="328" name="Shape 328"/>
                <wp:cNvGraphicFramePr/>
                <a:graphic xmlns:a="http://schemas.openxmlformats.org/drawingml/2006/main">
                  <a:graphicData uri="http://schemas.microsoft.com/office/word/2010/wordprocessingShape">
                    <wps:wsp>
                      <wps:cNvSpPr txBox="1"/>
                      <wps:spPr>
                        <a:xfrm>
                          <a:off x="0" y="0"/>
                          <a:ext cx="1657985" cy="102870"/>
                        </a:xfrm>
                        <a:prstGeom prst="rect">
                          <a:avLst/>
                        </a:prstGeom>
                        <a:noFill/>
                      </wps:spPr>
                      <wps:txbx>
                        <w:txbxContent>
                          <w:p w14:paraId="30854D63" w14:textId="77777777" w:rsidR="00CD7A4C" w:rsidRDefault="00000000">
                            <w:pPr>
                              <w:pStyle w:val="Picturecaption0"/>
                              <w:rPr>
                                <w:sz w:val="9"/>
                                <w:szCs w:val="9"/>
                              </w:rPr>
                            </w:pPr>
                            <w:r>
                              <w:rPr>
                                <w:b/>
                                <w:bCs/>
                                <w:color w:val="000000"/>
                                <w:sz w:val="9"/>
                                <w:szCs w:val="9"/>
                              </w:rPr>
                              <w:t>Domestic Cooking Oil Demand: 4.15 Million Tons</w:t>
                            </w:r>
                          </w:p>
                        </w:txbxContent>
                      </wps:txbx>
                      <wps:bodyPr lIns="0" tIns="0" rIns="0" bIns="0"/>
                    </wps:wsp>
                  </a:graphicData>
                </a:graphic>
              </wp:anchor>
            </w:drawing>
          </mc:Choice>
          <mc:Fallback>
            <w:pict>
              <v:shape w14:anchorId="6759AFBF" id="Shape 328" o:spid="_x0000_s1147" type="#_x0000_t202" style="position:absolute;margin-left:108.75pt;margin-top:32.45pt;width:130.55pt;height:8.1pt;z-index:125829535;visibility:visible;mso-wrap-style:square;mso-wrap-distance-left:40.8pt;mso-wrap-distance-top:0;mso-wrap-distance-right:325.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" filled="f" stroked="f">
                <v:textbox inset="0,0,0,0">
                  <w:txbxContent>
                    <w:p w14:paraId="30854D63" w14:textId="77777777" w:rsidR="00CD7A4C" w:rsidRDefault="00000000">
                      <w:pPr>
                        <w:pStyle w:val="Picturecaption0"/>
                        <w:rPr>
                          <w:sz w:val="9"/>
                          <w:szCs w:val="9"/>
                        </w:rPr>
                      </w:pPr>
                      <w:r>
                        <w:rPr>
                          <w:b/>
                          <w:bCs/>
                          <w:color w:val="000000"/>
                          <w:sz w:val="9"/>
                          <w:szCs w:val="9"/>
                        </w:rPr>
                        <w:t>Domestic Cooking Oil Demand: 4.15 Million Tons</w:t>
                      </w:r>
                    </w:p>
                  </w:txbxContent>
                </v:textbox>
                <w10:wrap type="topAndBottom"/>
              </v:shape>
            </w:pict>
          </mc:Fallback>
        </mc:AlternateContent>
      </w:r>
      <w:r>
        <w:rPr>
          <w:noProof/>
        </w:rPr>
        <mc:AlternateContent>
          <mc:Choice Requires="wps">
            <w:drawing>
              <wp:anchor distT="0" distB="0" distL="518160" distR="2012315" simplePos="0" relativeHeight="125829537" behindDoc="0" locked="0" layoutInCell="1" allowOverlap="1" wp14:anchorId="1337237E" wp14:editId="45595BD6">
                <wp:simplePos x="0" y="0"/>
                <wp:positionH relativeFrom="column">
                  <wp:posOffset>1377950</wp:posOffset>
                </wp:positionH>
                <wp:positionV relativeFrom="paragraph">
                  <wp:posOffset>556895</wp:posOffset>
                </wp:positionV>
                <wp:extent cx="3780155" cy="64135"/>
                <wp:effectExtent l="0" t="0" r="0" b="0"/>
                <wp:wrapTopAndBottom/>
                <wp:docPr id="330" name="Shape 330"/>
                <wp:cNvGraphicFramePr/>
                <a:graphic xmlns:a="http://schemas.openxmlformats.org/drawingml/2006/main">
                  <a:graphicData uri="http://schemas.microsoft.com/office/word/2010/wordprocessingShape">
                    <wps:wsp>
                      <wps:cNvSpPr txBox="1"/>
                      <wps:spPr>
                        <a:xfrm>
                          <a:off x="0" y="0"/>
                          <a:ext cx="3780155" cy="64135"/>
                        </a:xfrm>
                        <a:prstGeom prst="rect">
                          <a:avLst/>
                        </a:prstGeom>
                        <a:noFill/>
                      </wps:spPr>
                      <wps:txbx>
                        <w:txbxContent>
                          <w:p w14:paraId="01080E71" w14:textId="77777777" w:rsidR="00CD7A4C" w:rsidRDefault="00000000">
                            <w:pPr>
                              <w:pStyle w:val="Picturecaption0"/>
                              <w:rPr>
                                <w:sz w:val="9"/>
                                <w:szCs w:val="9"/>
                              </w:rPr>
                            </w:pPr>
                            <w:r>
                              <w:rPr>
                                <w:b/>
                                <w:bCs/>
                                <w:sz w:val="9"/>
                                <w:szCs w:val="9"/>
                              </w:rPr>
                              <w:t>Other Domestic Palm Oil Demand: 6.41 Million Tons</w:t>
                            </w:r>
                          </w:p>
                        </w:txbxContent>
                      </wps:txbx>
                      <wps:bodyPr lIns="0" tIns="0" rIns="0" bIns="0"/>
                    </wps:wsp>
                  </a:graphicData>
                </a:graphic>
              </wp:anchor>
            </w:drawing>
          </mc:Choice>
          <mc:Fallback>
            <w:pict>
              <v:shape w14:anchorId="1337237E" id="Shape 330" o:spid="_x0000_s1148" type="#_x0000_t202" style="position:absolute;margin-left:108.5pt;margin-top:43.85pt;width:297.65pt;height:5.05pt;z-index:125829537;visibility:visible;mso-wrap-style:square;mso-wrap-distance-left:40.8pt;mso-wrap-distance-top:0;mso-wrap-distance-right:158.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" filled="f" stroked="f">
                <v:textbox inset="0,0,0,0">
                  <w:txbxContent>
                    <w:p w14:paraId="01080E71" w14:textId="77777777" w:rsidR="00CD7A4C" w:rsidRDefault="00000000">
                      <w:pPr>
                        <w:pStyle w:val="Picturecaption0"/>
                        <w:rPr>
                          <w:sz w:val="9"/>
                          <w:szCs w:val="9"/>
                        </w:rPr>
                      </w:pPr>
                      <w:r>
                        <w:rPr>
                          <w:b/>
                          <w:bCs/>
                          <w:sz w:val="9"/>
                          <w:szCs w:val="9"/>
                        </w:rPr>
                        <w:t>Other Domestic Palm Oil Demand: 6.41 Million Tons</w:t>
                      </w:r>
                    </w:p>
                  </w:txbxContent>
                </v:textbox>
                <w10:wrap type="topAndBottom"/>
              </v:shape>
            </w:pict>
          </mc:Fallback>
        </mc:AlternateContent>
      </w:r>
      <w:r>
        <w:rPr>
          <w:noProof/>
        </w:rPr>
        <mc:AlternateContent>
          <mc:Choice Requires="wps">
            <w:drawing>
              <wp:anchor distT="0" distB="0" distL="518160" distR="2012315" simplePos="0" relativeHeight="125829539" behindDoc="0" locked="0" layoutInCell="1" allowOverlap="1" wp14:anchorId="1024EA06" wp14:editId="7332B461">
                <wp:simplePos x="0" y="0"/>
                <wp:positionH relativeFrom="column">
                  <wp:posOffset>1377950</wp:posOffset>
                </wp:positionH>
                <wp:positionV relativeFrom="paragraph">
                  <wp:posOffset>621030</wp:posOffset>
                </wp:positionV>
                <wp:extent cx="3780155" cy="67945"/>
                <wp:effectExtent l="0" t="0" r="0" b="0"/>
                <wp:wrapTopAndBottom/>
                <wp:docPr id="332" name="Shape 332"/>
                <wp:cNvGraphicFramePr/>
                <a:graphic xmlns:a="http://schemas.openxmlformats.org/drawingml/2006/main">
                  <a:graphicData uri="http://schemas.microsoft.com/office/word/2010/wordprocessingShape">
                    <wps:wsp>
                      <wps:cNvSpPr txBox="1"/>
                      <wps:spPr>
                        <a:xfrm>
                          <a:off x="0" y="0"/>
                          <a:ext cx="3780155" cy="67945"/>
                        </a:xfrm>
                        <a:prstGeom prst="rect">
                          <a:avLst/>
                        </a:prstGeom>
                        <a:noFill/>
                      </wps:spPr>
                      <wps:txbx>
                        <w:txbxContent>
                          <w:p w14:paraId="0D5AD313" w14:textId="77777777" w:rsidR="00CD7A4C" w:rsidRDefault="00000000">
                            <w:pPr>
                              <w:pStyle w:val="Picturecaption0"/>
                              <w:spacing w:line="187" w:lineRule="auto"/>
                              <w:jc w:val="right"/>
                              <w:rPr>
                                <w:sz w:val="9"/>
                                <w:szCs w:val="9"/>
                              </w:rPr>
                            </w:pPr>
                            <w:r>
                              <w:rPr>
                                <w:b/>
                                <w:bCs/>
                                <w:color w:val="000000"/>
                                <w:sz w:val="9"/>
                                <w:szCs w:val="9"/>
                              </w:rPr>
                              <w:t xml:space="preserve">Export </w:t>
                            </w:r>
                            <w:r>
                              <w:rPr>
                                <w:b/>
                                <w:bCs/>
                                <w:sz w:val="9"/>
                                <w:szCs w:val="9"/>
                              </w:rPr>
                              <w:t xml:space="preserve">Allocation </w:t>
                            </w:r>
                            <w:r>
                              <w:rPr>
                                <w:b/>
                                <w:bCs/>
                                <w:color w:val="000000"/>
                                <w:sz w:val="9"/>
                                <w:szCs w:val="9"/>
                              </w:rPr>
                              <w:t xml:space="preserve">Per Year: </w:t>
                            </w:r>
                            <w:r>
                              <w:rPr>
                                <w:b/>
                                <w:bCs/>
                                <w:sz w:val="9"/>
                                <w:szCs w:val="9"/>
                              </w:rPr>
                              <w:t>27 Million Tons</w:t>
                            </w:r>
                          </w:p>
                        </w:txbxContent>
                      </wps:txbx>
                      <wps:bodyPr lIns="0" tIns="0" rIns="0" bIns="0"/>
                    </wps:wsp>
                  </a:graphicData>
                </a:graphic>
              </wp:anchor>
            </w:drawing>
          </mc:Choice>
          <mc:Fallback>
            <w:pict>
              <v:shape w14:anchorId="1024EA06" id="Shape 332" o:spid="_x0000_s1149" type="#_x0000_t202" style="position:absolute;margin-left:108.5pt;margin-top:48.9pt;width:297.65pt;height:5.35pt;z-index:125829539;visibility:visible;mso-wrap-style:square;mso-wrap-distance-left:40.8pt;mso-wrap-distance-top:0;mso-wrap-distance-right:158.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" filled="f" stroked="f">
                <v:textbox inset="0,0,0,0">
                  <w:txbxContent>
                    <w:p w14:paraId="0D5AD313" w14:textId="77777777" w:rsidR="00CD7A4C" w:rsidRDefault="00000000">
                      <w:pPr>
                        <w:pStyle w:val="Picturecaption0"/>
                        <w:spacing w:line="187" w:lineRule="auto"/>
                        <w:jc w:val="right"/>
                        <w:rPr>
                          <w:sz w:val="9"/>
                          <w:szCs w:val="9"/>
                        </w:rPr>
                      </w:pPr>
                      <w:r>
                        <w:rPr>
                          <w:b/>
                          <w:bCs/>
                          <w:color w:val="000000"/>
                          <w:sz w:val="9"/>
                          <w:szCs w:val="9"/>
                        </w:rPr>
                        <w:t xml:space="preserve">Export </w:t>
                      </w:r>
                      <w:r>
                        <w:rPr>
                          <w:b/>
                          <w:bCs/>
                          <w:sz w:val="9"/>
                          <w:szCs w:val="9"/>
                        </w:rPr>
                        <w:t xml:space="preserve">Allocation </w:t>
                      </w:r>
                      <w:r>
                        <w:rPr>
                          <w:b/>
                          <w:bCs/>
                          <w:color w:val="000000"/>
                          <w:sz w:val="9"/>
                          <w:szCs w:val="9"/>
                        </w:rPr>
                        <w:t xml:space="preserve">Per Year: </w:t>
                      </w:r>
                      <w:r>
                        <w:rPr>
                          <w:b/>
                          <w:bCs/>
                          <w:sz w:val="9"/>
                          <w:szCs w:val="9"/>
                        </w:rPr>
                        <w:t>27 Million Tons</w:t>
                      </w:r>
                    </w:p>
                  </w:txbxContent>
                </v:textbox>
                <w10:wrap type="topAndBottom"/>
              </v:shape>
            </w:pict>
          </mc:Fallback>
        </mc:AlternateContent>
      </w:r>
      <w:r>
        <w:rPr>
          <w:noProof/>
        </w:rPr>
        <mc:AlternateContent>
          <mc:Choice Requires="wps">
            <w:drawing>
              <wp:anchor distT="0" distB="0" distL="518160" distR="2012315" simplePos="0" relativeHeight="125829541" behindDoc="0" locked="0" layoutInCell="1" allowOverlap="1" wp14:anchorId="7B3EE306" wp14:editId="36984BB3">
                <wp:simplePos x="0" y="0"/>
                <wp:positionH relativeFrom="column">
                  <wp:posOffset>1377950</wp:posOffset>
                </wp:positionH>
                <wp:positionV relativeFrom="paragraph">
                  <wp:posOffset>698500</wp:posOffset>
                </wp:positionV>
                <wp:extent cx="3780155" cy="77470"/>
                <wp:effectExtent l="0" t="0" r="0" b="0"/>
                <wp:wrapTopAndBottom/>
                <wp:docPr id="334" name="Shape 334"/>
                <wp:cNvGraphicFramePr/>
                <a:graphic xmlns:a="http://schemas.openxmlformats.org/drawingml/2006/main">
                  <a:graphicData uri="http://schemas.microsoft.com/office/word/2010/wordprocessingShape">
                    <wps:wsp>
                      <wps:cNvSpPr txBox="1"/>
                      <wps:spPr>
                        <a:xfrm>
                          <a:off x="0" y="0"/>
                          <a:ext cx="3780155" cy="77470"/>
                        </a:xfrm>
                        <a:prstGeom prst="rect">
                          <a:avLst/>
                        </a:prstGeom>
                        <a:noFill/>
                      </wps:spPr>
                      <wps:txbx>
                        <w:txbxContent>
                          <w:p w14:paraId="36D7C3E1" w14:textId="77777777" w:rsidR="00CD7A4C" w:rsidRDefault="00000000">
                            <w:pPr>
                              <w:pStyle w:val="Picturecaption0"/>
                              <w:rPr>
                                <w:sz w:val="9"/>
                                <w:szCs w:val="9"/>
                              </w:rPr>
                            </w:pPr>
                            <w:r>
                              <w:rPr>
                                <w:b/>
                                <w:bCs/>
                                <w:sz w:val="9"/>
                                <w:szCs w:val="9"/>
                              </w:rPr>
                              <w:t>Total Domestic Palm Oil Demand: 10.59 Million Tons</w:t>
                            </w:r>
                          </w:p>
                        </w:txbxContent>
                      </wps:txbx>
                      <wps:bodyPr lIns="0" tIns="0" rIns="0" bIns="0"/>
                    </wps:wsp>
                  </a:graphicData>
                </a:graphic>
              </wp:anchor>
            </w:drawing>
          </mc:Choice>
          <mc:Fallback>
            <w:pict>
              <v:shape w14:anchorId="7B3EE306" id="Shape 334" o:spid="_x0000_s1150" type="#_x0000_t202" style="position:absolute;margin-left:108.5pt;margin-top:55pt;width:297.65pt;height:6.1pt;z-index:125829541;visibility:visible;mso-wrap-style:square;mso-wrap-distance-left:40.8pt;mso-wrap-distance-top:0;mso-wrap-distance-right:158.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" filled="f" stroked="f">
                <v:textbox inset="0,0,0,0">
                  <w:txbxContent>
                    <w:p w14:paraId="36D7C3E1" w14:textId="77777777" w:rsidR="00CD7A4C" w:rsidRDefault="00000000">
                      <w:pPr>
                        <w:pStyle w:val="Picturecaption0"/>
                        <w:rPr>
                          <w:sz w:val="9"/>
                          <w:szCs w:val="9"/>
                        </w:rPr>
                      </w:pPr>
                      <w:r>
                        <w:rPr>
                          <w:b/>
                          <w:bCs/>
                          <w:sz w:val="9"/>
                          <w:szCs w:val="9"/>
                        </w:rPr>
                        <w:t>Total Domestic Palm Oil Demand: 10.59 Million Tons</w:t>
                      </w:r>
                    </w:p>
                  </w:txbxContent>
                </v:textbox>
                <w10:wrap type="topAndBottom"/>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2921"/>
        <w:gridCol w:w="3382"/>
      </w:tblGrid>
      <w:tr w:rsidR="00CD7A4C" w14:paraId="3CF4C77C" w14:textId="77777777">
        <w:trPr>
          <w:trHeight w:hRule="exact" w:val="299"/>
          <w:jc w:val="center"/>
        </w:trPr>
        <w:tc>
          <w:tcPr>
            <w:tcW w:w="2921" w:type="dxa"/>
            <w:shd w:val="clear" w:color="auto" w:fill="FFFFFF"/>
          </w:tcPr>
          <w:p w14:paraId="20D40FDA" w14:textId="77777777" w:rsidR="00CD7A4C" w:rsidRDefault="00000000">
            <w:pPr>
              <w:pStyle w:val="Other0"/>
              <w:spacing w:after="0" w:line="377" w:lineRule="auto"/>
              <w:jc w:val="center"/>
              <w:rPr>
                <w:sz w:val="9"/>
                <w:szCs w:val="9"/>
              </w:rPr>
            </w:pPr>
            <w:r>
              <w:rPr>
                <w:b/>
                <w:bCs/>
                <w:color w:val="000000"/>
                <w:sz w:val="9"/>
                <w:szCs w:val="9"/>
              </w:rPr>
              <w:t xml:space="preserve">dầu </w:t>
            </w:r>
            <w:r>
              <w:rPr>
                <w:b/>
                <w:bCs/>
                <w:sz w:val="9"/>
                <w:szCs w:val="9"/>
              </w:rPr>
              <w:t>cọ trong nước để sản xuất nhiên liệu sinh học:</w:t>
            </w:r>
          </w:p>
        </w:tc>
        <w:tc>
          <w:tcPr>
            <w:tcW w:w="3382" w:type="dxa"/>
            <w:shd w:val="clear" w:color="auto" w:fill="FFFFFF"/>
          </w:tcPr>
          <w:p w14:paraId="0270D054" w14:textId="77777777" w:rsidR="00CD7A4C" w:rsidRDefault="00000000">
            <w:pPr>
              <w:pStyle w:val="Other0"/>
              <w:spacing w:after="0" w:line="377" w:lineRule="auto"/>
              <w:jc w:val="center"/>
              <w:rPr>
                <w:sz w:val="9"/>
                <w:szCs w:val="9"/>
              </w:rPr>
            </w:pPr>
            <w:r>
              <w:rPr>
                <w:b/>
                <w:bCs/>
                <w:color w:val="0D0D0D"/>
                <w:sz w:val="9"/>
                <w:szCs w:val="9"/>
              </w:rPr>
              <w:t>Nhu cầu dầu cọ thô: ưu tiên dầu ăn và nhiên liệu sinh học.</w:t>
            </w:r>
          </w:p>
        </w:tc>
      </w:tr>
    </w:tbl>
    <w:p w14:paraId="1595B6E5" w14:textId="77777777" w:rsidR="00CD7A4C" w:rsidRDefault="00CD7A4C">
      <w:pPr>
        <w:spacing w:after="39" w:line="1" w:lineRule="exact"/>
      </w:pPr>
    </w:p>
    <w:p w14:paraId="2B962750" w14:textId="77777777" w:rsidR="00CD7A4C" w:rsidRDefault="00CD7A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3681"/>
      </w:tblGrid>
      <w:tr w:rsidR="00CD7A4C" w14:paraId="5E9DED83" w14:textId="77777777">
        <w:trPr>
          <w:trHeight w:hRule="exact" w:val="319"/>
          <w:jc w:val="center"/>
        </w:trPr>
        <w:tc>
          <w:tcPr>
            <w:tcW w:w="2520" w:type="dxa"/>
            <w:shd w:val="clear" w:color="auto" w:fill="FFFFFF"/>
          </w:tcPr>
          <w:p w14:paraId="3A6F03C7" w14:textId="77777777" w:rsidR="00CD7A4C" w:rsidRDefault="00000000">
            <w:pPr>
              <w:pStyle w:val="Other0"/>
              <w:spacing w:after="0" w:line="240" w:lineRule="auto"/>
              <w:rPr>
                <w:sz w:val="9"/>
                <w:szCs w:val="9"/>
              </w:rPr>
            </w:pPr>
            <w:r>
              <w:rPr>
                <w:b/>
                <w:bCs/>
                <w:color w:val="000000"/>
                <w:sz w:val="9"/>
                <w:szCs w:val="9"/>
              </w:rPr>
              <w:t>18,99 triệu tấn</w:t>
            </w:r>
          </w:p>
        </w:tc>
        <w:tc>
          <w:tcPr>
            <w:tcW w:w="3681" w:type="dxa"/>
            <w:shd w:val="clear" w:color="auto" w:fill="FFFFFF"/>
            <w:vAlign w:val="bottom"/>
          </w:tcPr>
          <w:p w14:paraId="4FF0A95B" w14:textId="77777777" w:rsidR="00CD7A4C" w:rsidRDefault="00000000">
            <w:pPr>
              <w:pStyle w:val="Other0"/>
              <w:spacing w:after="0" w:line="341" w:lineRule="auto"/>
              <w:jc w:val="center"/>
              <w:rPr>
                <w:sz w:val="9"/>
                <w:szCs w:val="9"/>
              </w:rPr>
            </w:pPr>
            <w:r>
              <w:rPr>
                <w:b/>
                <w:bCs/>
                <w:sz w:val="9"/>
                <w:szCs w:val="9"/>
              </w:rPr>
              <w:t xml:space="preserve">tăng cường sản xuất </w:t>
            </w:r>
            <w:r>
              <w:rPr>
                <w:b/>
                <w:bCs/>
                <w:color w:val="000000"/>
                <w:sz w:val="9"/>
                <w:szCs w:val="9"/>
              </w:rPr>
              <w:t xml:space="preserve">và </w:t>
            </w:r>
            <w:r>
              <w:rPr>
                <w:b/>
                <w:bCs/>
                <w:sz w:val="9"/>
                <w:szCs w:val="9"/>
              </w:rPr>
              <w:t>chế biến các sản phẩm dầu cọ.</w:t>
            </w:r>
          </w:p>
        </w:tc>
      </w:tr>
    </w:tbl>
    <w:p w14:paraId="6BAD922E" w14:textId="77777777" w:rsidR="00CD7A4C" w:rsidRDefault="00000000">
      <w:pPr>
        <w:pStyle w:val="Tablecaption0"/>
        <w:ind w:left="1029"/>
        <w:jc w:val="left"/>
      </w:pPr>
      <w:r>
        <w:t>Nguồn: Bộ Nông nghiệp (2025c)</w:t>
      </w:r>
    </w:p>
    <w:p w14:paraId="7CCDD582" w14:textId="77777777" w:rsidR="00CD7A4C" w:rsidRDefault="00CD7A4C">
      <w:pPr>
        <w:spacing w:after="219" w:line="1" w:lineRule="exact"/>
      </w:pPr>
    </w:p>
    <w:p w14:paraId="7F84E484" w14:textId="77777777" w:rsidR="00CD7A4C" w:rsidRDefault="00000000">
      <w:pPr>
        <w:pStyle w:val="BodyText"/>
        <w:spacing w:line="283" w:lineRule="auto"/>
        <w:ind w:left="800" w:firstLine="40"/>
        <w:jc w:val="both"/>
      </w:pPr>
      <w:r>
        <w:lastRenderedPageBreak/>
        <w:t xml:space="preserve">Để hỗ trợ quá trình chế biến hạ nguồn, chính phủ Indonesia cũng đã thiết lập các tiêu chí ưu tiên đầu tư, bao gồm tạo việc làm, giảm nghèo và cải thiện phúc lợi cộng đồng. Ngoài ra, việc phát triển ngành nông nghiệp dựa trên dầu cọ được coi là chiến lược để </w:t>
      </w:r>
      <w:r>
        <w:br w:type="page"/>
      </w:r>
      <w:r>
        <w:lastRenderedPageBreak/>
        <w:t>thúc đẩy tăng trưởng kinh tế và tăng xuất khẩu, từ đó giảm sự phụ thuộc vào nhập khẩu (Bộ Nông nghiệp, 2025c).</w:t>
      </w:r>
    </w:p>
    <w:p w14:paraId="283FABBE" w14:textId="77777777" w:rsidR="00CD7A4C" w:rsidRDefault="00000000">
      <w:pPr>
        <w:pStyle w:val="BodyText"/>
        <w:ind w:left="420"/>
        <w:jc w:val="both"/>
      </w:pPr>
      <w:r>
        <w:t>Việc phát triển dầu cọ ở Indonesia không chỉ tập trung vào phát triển các đồn điền hạt nhân mà còn cả các đồn điền plasma (đồn điền của hộ nông dân nhỏ) với mục tiêu mở rộng diện tích đất trồng dầu cọ cho các đồn điền hạt nhân thêm 200 nghìn ha và các đồn điền plasma thêm 400 nghìn ha tại 9 khu vực, bao gồm Bắc Sumatra, Riau Jambi, Nam Sumatra, Bangka Belitung, Tây Kalimantan, Trung Kalimantan, Bắc Kalimantan và Nam Sulawesi (Hình 40). Thông qua chương trình này, hy vọng năng lực sản xuất và cung ứng sẽ tăng lên, và nền kinh tế địa phương sẽ được thúc đẩy thông qua việc tạo ra nhiều việc làm.</w:t>
      </w:r>
    </w:p>
    <w:p w14:paraId="2DAC6161" w14:textId="77777777" w:rsidR="00CD7A4C" w:rsidRDefault="00000000">
      <w:pPr>
        <w:pStyle w:val="Picturecaption0"/>
        <w:ind w:left="754"/>
      </w:pPr>
      <w:r>
        <w:t>Hình 40. Phân bố các khu vực thuộc chương trình phát triển cây cọ dầu ở Indonesia.</w:t>
      </w:r>
    </w:p>
    <w:p w14:paraId="49209969" w14:textId="77777777" w:rsidR="00CD7A4C" w:rsidRDefault="00000000">
      <w:pPr>
        <w:jc w:val="center"/>
        <w:rPr>
          <w:sz w:val="2"/>
          <w:szCs w:val="2"/>
        </w:rPr>
      </w:pPr>
      <w:r>
        <w:rPr>
          <w:noProof/>
        </w:rPr>
        <w:drawing>
          <wp:inline distT="0" distB="0" distL="0" distR="0" wp14:anchorId="0B9CE8DF" wp14:editId="1D9E7A7F">
            <wp:extent cx="5126990" cy="1920240"/>
            <wp:effectExtent l="0" t="0" r="0" b="0"/>
            <wp:docPr id="336" name="Picut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51"/>
                    <a:stretch/>
                  </pic:blipFill>
                  <pic:spPr>
                    <a:xfrm>
                      <a:off x="0" y="0"/>
                      <a:ext cx="5126990" cy="1920240"/>
                    </a:xfrm>
                    <a:prstGeom prst="rect">
                      <a:avLst/>
                    </a:prstGeom>
                  </pic:spPr>
                </pic:pic>
              </a:graphicData>
            </a:graphic>
          </wp:inline>
        </w:drawing>
      </w:r>
    </w:p>
    <w:p w14:paraId="02AA1C74" w14:textId="77777777" w:rsidR="00CD7A4C" w:rsidRDefault="00000000">
      <w:pPr>
        <w:pStyle w:val="Picturecaption0"/>
        <w:jc w:val="center"/>
      </w:pPr>
      <w:r>
        <w:t>Nguồn: (Bộ Nông nghiệp, 2025c)</w:t>
      </w:r>
    </w:p>
    <w:p w14:paraId="5312304F" w14:textId="77777777" w:rsidR="00CD7A4C" w:rsidRDefault="00CD7A4C">
      <w:pPr>
        <w:spacing w:after="419" w:line="1" w:lineRule="exact"/>
      </w:pPr>
    </w:p>
    <w:p w14:paraId="7BD419F2" w14:textId="77777777" w:rsidR="00CD7A4C" w:rsidRDefault="00CD7A4C">
      <w:pPr>
        <w:spacing w:line="1" w:lineRule="exact"/>
      </w:pPr>
    </w:p>
    <w:p w14:paraId="12F44231" w14:textId="77777777" w:rsidR="00CD7A4C" w:rsidRDefault="00000000">
      <w:pPr>
        <w:pStyle w:val="Tablecaption0"/>
        <w:ind w:left="2102"/>
        <w:jc w:val="left"/>
      </w:pPr>
      <w:r>
        <w:t>Bảng 6. Chương trình phát triển cây cọ dầu ở Indonesia giai đoạn 2026-2029</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9"/>
        <w:gridCol w:w="1334"/>
        <w:gridCol w:w="974"/>
        <w:gridCol w:w="1459"/>
        <w:gridCol w:w="1843"/>
        <w:gridCol w:w="802"/>
        <w:gridCol w:w="960"/>
        <w:gridCol w:w="960"/>
        <w:gridCol w:w="974"/>
      </w:tblGrid>
      <w:tr w:rsidR="00CD7A4C" w14:paraId="36D1AA71" w14:textId="77777777">
        <w:trPr>
          <w:trHeight w:hRule="exact" w:val="312"/>
          <w:jc w:val="center"/>
        </w:trPr>
        <w:tc>
          <w:tcPr>
            <w:tcW w:w="629" w:type="dxa"/>
            <w:tcBorders>
              <w:top w:val="single" w:sz="4" w:space="0" w:color="auto"/>
              <w:left w:val="single" w:sz="4" w:space="0" w:color="auto"/>
            </w:tcBorders>
            <w:shd w:val="clear" w:color="auto" w:fill="538234"/>
          </w:tcPr>
          <w:p w14:paraId="3F9C0D38" w14:textId="77777777" w:rsidR="00CD7A4C" w:rsidRDefault="00CD7A4C">
            <w:pPr>
              <w:rPr>
                <w:sz w:val="10"/>
                <w:szCs w:val="10"/>
              </w:rPr>
            </w:pPr>
          </w:p>
        </w:tc>
        <w:tc>
          <w:tcPr>
            <w:tcW w:w="1334" w:type="dxa"/>
            <w:tcBorders>
              <w:top w:val="single" w:sz="4" w:space="0" w:color="auto"/>
              <w:left w:val="single" w:sz="4" w:space="0" w:color="auto"/>
            </w:tcBorders>
            <w:shd w:val="clear" w:color="auto" w:fill="538234"/>
            <w:vAlign w:val="bottom"/>
          </w:tcPr>
          <w:p w14:paraId="60B3F8C1"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220"/>
              <w:rPr>
                <w:sz w:val="20"/>
                <w:szCs w:val="20"/>
              </w:rPr>
            </w:pPr>
            <w:r>
              <w:rPr>
                <w:b/>
                <w:bCs/>
                <w:color w:val="FFFFFF"/>
                <w:sz w:val="20"/>
                <w:szCs w:val="20"/>
              </w:rPr>
              <w:t>Vị trí</w:t>
            </w:r>
          </w:p>
        </w:tc>
        <w:tc>
          <w:tcPr>
            <w:tcW w:w="974" w:type="dxa"/>
            <w:shd w:val="clear" w:color="auto" w:fill="538234"/>
            <w:vAlign w:val="bottom"/>
          </w:tcPr>
          <w:p w14:paraId="735AF507"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rPr>
                <w:sz w:val="20"/>
                <w:szCs w:val="20"/>
              </w:rPr>
            </w:pPr>
            <w:r>
              <w:rPr>
                <w:b/>
                <w:bCs/>
                <w:color w:val="FFFFFF"/>
                <w:sz w:val="20"/>
                <w:szCs w:val="20"/>
              </w:rPr>
              <w:t>Nguồn</w:t>
            </w:r>
          </w:p>
        </w:tc>
        <w:tc>
          <w:tcPr>
            <w:tcW w:w="1459" w:type="dxa"/>
            <w:shd w:val="clear" w:color="auto" w:fill="538234"/>
            <w:vAlign w:val="bottom"/>
          </w:tcPr>
          <w:p w14:paraId="0377037C"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300"/>
              <w:rPr>
                <w:sz w:val="20"/>
                <w:szCs w:val="20"/>
              </w:rPr>
            </w:pPr>
            <w:r>
              <w:rPr>
                <w:b/>
                <w:bCs/>
                <w:color w:val="FFFFFF"/>
                <w:sz w:val="20"/>
                <w:szCs w:val="20"/>
              </w:rPr>
              <w:t>Chương trình</w:t>
            </w:r>
          </w:p>
        </w:tc>
        <w:tc>
          <w:tcPr>
            <w:tcW w:w="1843" w:type="dxa"/>
            <w:shd w:val="clear" w:color="auto" w:fill="538234"/>
            <w:vAlign w:val="bottom"/>
          </w:tcPr>
          <w:p w14:paraId="07CD5BEE"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Đơn vị</w:t>
            </w:r>
          </w:p>
        </w:tc>
        <w:tc>
          <w:tcPr>
            <w:tcW w:w="802" w:type="dxa"/>
            <w:shd w:val="clear" w:color="auto" w:fill="538234"/>
            <w:vAlign w:val="bottom"/>
          </w:tcPr>
          <w:p w14:paraId="6C4C6F8F"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2026</w:t>
            </w:r>
          </w:p>
        </w:tc>
        <w:tc>
          <w:tcPr>
            <w:tcW w:w="960" w:type="dxa"/>
            <w:shd w:val="clear" w:color="auto" w:fill="538234"/>
            <w:vAlign w:val="bottom"/>
          </w:tcPr>
          <w:p w14:paraId="4B60A055"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2027</w:t>
            </w:r>
          </w:p>
        </w:tc>
        <w:tc>
          <w:tcPr>
            <w:tcW w:w="960" w:type="dxa"/>
            <w:shd w:val="clear" w:color="auto" w:fill="538234"/>
            <w:vAlign w:val="bottom"/>
          </w:tcPr>
          <w:p w14:paraId="54F3BF8F"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240"/>
              <w:rPr>
                <w:sz w:val="20"/>
                <w:szCs w:val="20"/>
              </w:rPr>
            </w:pPr>
            <w:r>
              <w:rPr>
                <w:b/>
                <w:bCs/>
                <w:color w:val="FFFFFF"/>
                <w:sz w:val="20"/>
                <w:szCs w:val="20"/>
              </w:rPr>
              <w:t>2028</w:t>
            </w:r>
          </w:p>
        </w:tc>
        <w:tc>
          <w:tcPr>
            <w:tcW w:w="974" w:type="dxa"/>
            <w:shd w:val="clear" w:color="auto" w:fill="538234"/>
            <w:vAlign w:val="bottom"/>
          </w:tcPr>
          <w:p w14:paraId="2608B342"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240"/>
              <w:rPr>
                <w:sz w:val="20"/>
                <w:szCs w:val="20"/>
              </w:rPr>
            </w:pPr>
            <w:r>
              <w:rPr>
                <w:b/>
                <w:bCs/>
                <w:color w:val="FFFFFF"/>
                <w:sz w:val="20"/>
                <w:szCs w:val="20"/>
              </w:rPr>
              <w:t>2029</w:t>
            </w:r>
          </w:p>
        </w:tc>
      </w:tr>
      <w:tr w:rsidR="00CD7A4C" w14:paraId="188D1FC9" w14:textId="77777777">
        <w:trPr>
          <w:trHeight w:hRule="exact" w:val="624"/>
          <w:jc w:val="center"/>
        </w:trPr>
        <w:tc>
          <w:tcPr>
            <w:tcW w:w="629" w:type="dxa"/>
            <w:vMerge w:val="restart"/>
            <w:tcBorders>
              <w:top w:val="single" w:sz="4" w:space="0" w:color="auto"/>
              <w:left w:val="single" w:sz="4" w:space="0" w:color="auto"/>
            </w:tcBorders>
            <w:shd w:val="clear" w:color="auto" w:fill="FFFFFF"/>
          </w:tcPr>
          <w:p w14:paraId="2484851F" w14:textId="77777777" w:rsidR="00CD7A4C" w:rsidRDefault="00000000">
            <w:pPr>
              <w:pStyle w:val="Other0"/>
              <w:spacing w:after="0" w:line="240" w:lineRule="auto"/>
              <w:rPr>
                <w:sz w:val="20"/>
                <w:szCs w:val="20"/>
              </w:rPr>
            </w:pPr>
            <w:r>
              <w:rPr>
                <w:color w:val="000000"/>
                <w:sz w:val="20"/>
                <w:szCs w:val="20"/>
              </w:rPr>
              <w:t>1</w:t>
            </w:r>
          </w:p>
        </w:tc>
        <w:tc>
          <w:tcPr>
            <w:tcW w:w="1334" w:type="dxa"/>
            <w:vMerge w:val="restart"/>
            <w:tcBorders>
              <w:left w:val="single" w:sz="4" w:space="0" w:color="auto"/>
            </w:tcBorders>
            <w:shd w:val="clear" w:color="auto" w:fill="FFFFFF"/>
          </w:tcPr>
          <w:p w14:paraId="0AF3C876" w14:textId="77777777" w:rsidR="00CD7A4C" w:rsidRDefault="00000000">
            <w:pPr>
              <w:pStyle w:val="Other0"/>
              <w:spacing w:after="40" w:line="240" w:lineRule="auto"/>
              <w:rPr>
                <w:sz w:val="20"/>
                <w:szCs w:val="20"/>
              </w:rPr>
            </w:pPr>
            <w:r>
              <w:rPr>
                <w:color w:val="000000"/>
                <w:sz w:val="20"/>
                <w:szCs w:val="20"/>
              </w:rPr>
              <w:t>Phía bắc</w:t>
            </w:r>
          </w:p>
          <w:p w14:paraId="455E144F" w14:textId="77777777" w:rsidR="00CD7A4C" w:rsidRDefault="00000000">
            <w:pPr>
              <w:pStyle w:val="Other0"/>
              <w:spacing w:after="0" w:line="240" w:lineRule="auto"/>
              <w:rPr>
                <w:sz w:val="20"/>
                <w:szCs w:val="20"/>
              </w:rPr>
            </w:pPr>
            <w:r>
              <w:rPr>
                <w:color w:val="000000"/>
                <w:sz w:val="20"/>
                <w:szCs w:val="20"/>
              </w:rPr>
              <w:t>Sumatra</w:t>
            </w:r>
          </w:p>
        </w:tc>
        <w:tc>
          <w:tcPr>
            <w:tcW w:w="974" w:type="dxa"/>
            <w:vMerge w:val="restart"/>
            <w:tcBorders>
              <w:left w:val="single" w:sz="4" w:space="0" w:color="auto"/>
            </w:tcBorders>
            <w:shd w:val="clear" w:color="auto" w:fill="FFFFFF"/>
          </w:tcPr>
          <w:p w14:paraId="453DF271" w14:textId="77777777" w:rsidR="00CD7A4C" w:rsidRDefault="00000000">
            <w:pPr>
              <w:pStyle w:val="Other0"/>
              <w:spacing w:after="40" w:line="240" w:lineRule="auto"/>
              <w:rPr>
                <w:sz w:val="20"/>
                <w:szCs w:val="20"/>
              </w:rPr>
            </w:pPr>
            <w:r>
              <w:rPr>
                <w:color w:val="000000"/>
                <w:sz w:val="20"/>
                <w:szCs w:val="20"/>
              </w:rPr>
              <w:t>Hạt nhân</w:t>
            </w:r>
          </w:p>
          <w:p w14:paraId="748AA76C"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left w:val="single" w:sz="4" w:space="0" w:color="auto"/>
            </w:tcBorders>
            <w:shd w:val="clear" w:color="auto" w:fill="FFFFFF"/>
          </w:tcPr>
          <w:p w14:paraId="0645DA4A" w14:textId="77777777" w:rsidR="00CD7A4C" w:rsidRDefault="00CD7A4C">
            <w:pPr>
              <w:rPr>
                <w:sz w:val="10"/>
                <w:szCs w:val="10"/>
              </w:rPr>
            </w:pPr>
          </w:p>
        </w:tc>
        <w:tc>
          <w:tcPr>
            <w:tcW w:w="1843" w:type="dxa"/>
            <w:tcBorders>
              <w:left w:val="single" w:sz="4" w:space="0" w:color="auto"/>
            </w:tcBorders>
            <w:shd w:val="clear" w:color="auto" w:fill="FFFFFF"/>
            <w:vAlign w:val="bottom"/>
          </w:tcPr>
          <w:p w14:paraId="40D40CB1" w14:textId="77777777" w:rsidR="00CD7A4C" w:rsidRDefault="00000000">
            <w:pPr>
              <w:pStyle w:val="Other0"/>
              <w:spacing w:after="0" w:line="317" w:lineRule="auto"/>
              <w:rPr>
                <w:sz w:val="20"/>
                <w:szCs w:val="20"/>
              </w:rPr>
            </w:pPr>
            <w:r>
              <w:rPr>
                <w:i/>
                <w:iCs/>
                <w:color w:val="000000"/>
                <w:sz w:val="20"/>
                <w:szCs w:val="20"/>
              </w:rPr>
              <w:t>1.000 tấn dầu olein</w:t>
            </w:r>
          </w:p>
        </w:tc>
        <w:tc>
          <w:tcPr>
            <w:tcW w:w="802" w:type="dxa"/>
            <w:tcBorders>
              <w:left w:val="single" w:sz="4" w:space="0" w:color="auto"/>
            </w:tcBorders>
            <w:shd w:val="clear" w:color="auto" w:fill="FFFFFF"/>
          </w:tcPr>
          <w:p w14:paraId="21F7CAE7" w14:textId="77777777" w:rsidR="00CD7A4C" w:rsidRDefault="00000000">
            <w:pPr>
              <w:pStyle w:val="Other0"/>
              <w:spacing w:after="0" w:line="240" w:lineRule="auto"/>
              <w:rPr>
                <w:sz w:val="20"/>
                <w:szCs w:val="20"/>
              </w:rPr>
            </w:pPr>
            <w:r>
              <w:rPr>
                <w:color w:val="000000"/>
                <w:sz w:val="20"/>
                <w:szCs w:val="20"/>
              </w:rPr>
              <w:t>0.245</w:t>
            </w:r>
          </w:p>
        </w:tc>
        <w:tc>
          <w:tcPr>
            <w:tcW w:w="960" w:type="dxa"/>
            <w:tcBorders>
              <w:left w:val="single" w:sz="4" w:space="0" w:color="auto"/>
            </w:tcBorders>
            <w:shd w:val="clear" w:color="auto" w:fill="FFFFFF"/>
          </w:tcPr>
          <w:p w14:paraId="3A2FC946" w14:textId="77777777" w:rsidR="00CD7A4C" w:rsidRDefault="00000000">
            <w:pPr>
              <w:pStyle w:val="Other0"/>
              <w:spacing w:after="0" w:line="240" w:lineRule="auto"/>
              <w:rPr>
                <w:sz w:val="20"/>
                <w:szCs w:val="20"/>
              </w:rPr>
            </w:pPr>
            <w:r>
              <w:rPr>
                <w:color w:val="000000"/>
                <w:sz w:val="20"/>
                <w:szCs w:val="20"/>
              </w:rPr>
              <w:t>-</w:t>
            </w:r>
          </w:p>
        </w:tc>
        <w:tc>
          <w:tcPr>
            <w:tcW w:w="960" w:type="dxa"/>
            <w:tcBorders>
              <w:left w:val="single" w:sz="4" w:space="0" w:color="auto"/>
            </w:tcBorders>
            <w:shd w:val="clear" w:color="auto" w:fill="FFFFFF"/>
          </w:tcPr>
          <w:p w14:paraId="56495599" w14:textId="77777777" w:rsidR="00CD7A4C" w:rsidRDefault="00000000">
            <w:pPr>
              <w:pStyle w:val="Other0"/>
              <w:spacing w:after="0" w:line="240" w:lineRule="auto"/>
              <w:rPr>
                <w:sz w:val="20"/>
                <w:szCs w:val="20"/>
              </w:rPr>
            </w:pPr>
            <w:r>
              <w:rPr>
                <w:color w:val="000000"/>
                <w:sz w:val="20"/>
                <w:szCs w:val="20"/>
              </w:rPr>
              <w:t>-</w:t>
            </w:r>
          </w:p>
        </w:tc>
        <w:tc>
          <w:tcPr>
            <w:tcW w:w="974" w:type="dxa"/>
            <w:tcBorders>
              <w:left w:val="single" w:sz="4" w:space="0" w:color="auto"/>
              <w:right w:val="single" w:sz="4" w:space="0" w:color="auto"/>
            </w:tcBorders>
            <w:shd w:val="clear" w:color="auto" w:fill="FFFFFF"/>
          </w:tcPr>
          <w:p w14:paraId="5665C03F" w14:textId="77777777" w:rsidR="00CD7A4C" w:rsidRDefault="00000000">
            <w:pPr>
              <w:pStyle w:val="Other0"/>
              <w:spacing w:after="0" w:line="240" w:lineRule="auto"/>
              <w:rPr>
                <w:sz w:val="20"/>
                <w:szCs w:val="20"/>
              </w:rPr>
            </w:pPr>
            <w:r>
              <w:rPr>
                <w:color w:val="000000"/>
                <w:sz w:val="20"/>
                <w:szCs w:val="20"/>
              </w:rPr>
              <w:t>-</w:t>
            </w:r>
          </w:p>
        </w:tc>
      </w:tr>
      <w:tr w:rsidR="00CD7A4C" w14:paraId="3CAEEBCC" w14:textId="77777777">
        <w:trPr>
          <w:trHeight w:hRule="exact" w:val="614"/>
          <w:jc w:val="center"/>
        </w:trPr>
        <w:tc>
          <w:tcPr>
            <w:tcW w:w="629" w:type="dxa"/>
            <w:vMerge/>
            <w:tcBorders>
              <w:left w:val="single" w:sz="4" w:space="0" w:color="auto"/>
            </w:tcBorders>
            <w:shd w:val="clear" w:color="auto" w:fill="FFFFFF"/>
          </w:tcPr>
          <w:p w14:paraId="79090EE6" w14:textId="77777777" w:rsidR="00CD7A4C" w:rsidRDefault="00CD7A4C"/>
        </w:tc>
        <w:tc>
          <w:tcPr>
            <w:tcW w:w="1334" w:type="dxa"/>
            <w:vMerge/>
            <w:tcBorders>
              <w:left w:val="single" w:sz="4" w:space="0" w:color="auto"/>
            </w:tcBorders>
            <w:shd w:val="clear" w:color="auto" w:fill="FFFFFF"/>
          </w:tcPr>
          <w:p w14:paraId="6B8D8630" w14:textId="77777777" w:rsidR="00CD7A4C" w:rsidRDefault="00CD7A4C"/>
        </w:tc>
        <w:tc>
          <w:tcPr>
            <w:tcW w:w="974" w:type="dxa"/>
            <w:vMerge/>
            <w:tcBorders>
              <w:left w:val="single" w:sz="4" w:space="0" w:color="auto"/>
            </w:tcBorders>
            <w:shd w:val="clear" w:color="auto" w:fill="FFFFFF"/>
          </w:tcPr>
          <w:p w14:paraId="2F61CA5D" w14:textId="77777777" w:rsidR="00CD7A4C" w:rsidRDefault="00CD7A4C"/>
        </w:tc>
        <w:tc>
          <w:tcPr>
            <w:tcW w:w="1459" w:type="dxa"/>
            <w:tcBorders>
              <w:top w:val="single" w:sz="4" w:space="0" w:color="auto"/>
              <w:left w:val="single" w:sz="4" w:space="0" w:color="auto"/>
            </w:tcBorders>
            <w:shd w:val="clear" w:color="auto" w:fill="FFFFFF"/>
          </w:tcPr>
          <w:p w14:paraId="559D0D0D" w14:textId="77777777" w:rsidR="00CD7A4C" w:rsidRDefault="00000000">
            <w:pPr>
              <w:pStyle w:val="Other0"/>
              <w:spacing w:after="0" w:line="240" w:lineRule="auto"/>
              <w:rPr>
                <w:sz w:val="20"/>
                <w:szCs w:val="20"/>
              </w:rPr>
            </w:pPr>
            <w:r>
              <w:rPr>
                <w:color w:val="000000"/>
                <w:sz w:val="20"/>
                <w:szCs w:val="20"/>
              </w:rPr>
              <w:t>Nhiên liệu sinh học</w:t>
            </w:r>
          </w:p>
        </w:tc>
        <w:tc>
          <w:tcPr>
            <w:tcW w:w="1843" w:type="dxa"/>
            <w:tcBorders>
              <w:top w:val="single" w:sz="4" w:space="0" w:color="auto"/>
              <w:left w:val="single" w:sz="4" w:space="0" w:color="auto"/>
            </w:tcBorders>
            <w:shd w:val="clear" w:color="auto" w:fill="FFFFFF"/>
            <w:vAlign w:val="bottom"/>
          </w:tcPr>
          <w:p w14:paraId="050A9F91" w14:textId="77777777" w:rsidR="00CD7A4C" w:rsidRDefault="00000000">
            <w:pPr>
              <w:pStyle w:val="Other0"/>
              <w:spacing w:after="0" w:line="312" w:lineRule="auto"/>
              <w:rPr>
                <w:sz w:val="20"/>
                <w:szCs w:val="20"/>
              </w:rPr>
            </w:pPr>
            <w:r>
              <w:rPr>
                <w:color w:val="000000"/>
                <w:sz w:val="20"/>
                <w:szCs w:val="20"/>
              </w:rPr>
              <w:t>450 nghìn tấn FAME/năm</w:t>
            </w:r>
          </w:p>
        </w:tc>
        <w:tc>
          <w:tcPr>
            <w:tcW w:w="802" w:type="dxa"/>
            <w:tcBorders>
              <w:top w:val="single" w:sz="4" w:space="0" w:color="auto"/>
              <w:left w:val="single" w:sz="4" w:space="0" w:color="auto"/>
            </w:tcBorders>
            <w:shd w:val="clear" w:color="auto" w:fill="FFFFFF"/>
          </w:tcPr>
          <w:p w14:paraId="03982A1D" w14:textId="77777777" w:rsidR="00CD7A4C" w:rsidRDefault="00000000">
            <w:pPr>
              <w:pStyle w:val="Other0"/>
              <w:spacing w:after="0" w:line="240" w:lineRule="auto"/>
              <w:rPr>
                <w:sz w:val="20"/>
                <w:szCs w:val="20"/>
              </w:rPr>
            </w:pPr>
            <w:r>
              <w:rPr>
                <w:color w:val="000000"/>
                <w:sz w:val="20"/>
                <w:szCs w:val="20"/>
              </w:rPr>
              <w:t>0,59</w:t>
            </w:r>
          </w:p>
        </w:tc>
        <w:tc>
          <w:tcPr>
            <w:tcW w:w="960" w:type="dxa"/>
            <w:tcBorders>
              <w:top w:val="single" w:sz="4" w:space="0" w:color="auto"/>
              <w:left w:val="single" w:sz="4" w:space="0" w:color="auto"/>
            </w:tcBorders>
            <w:shd w:val="clear" w:color="auto" w:fill="FFFFFF"/>
          </w:tcPr>
          <w:p w14:paraId="7F9442FE" w14:textId="77777777" w:rsidR="00CD7A4C" w:rsidRDefault="00000000">
            <w:pPr>
              <w:pStyle w:val="Other0"/>
              <w:spacing w:after="0" w:line="240" w:lineRule="auto"/>
              <w:rPr>
                <w:sz w:val="20"/>
                <w:szCs w:val="20"/>
              </w:rPr>
            </w:pPr>
            <w:r>
              <w:rPr>
                <w:color w:val="000000"/>
                <w:sz w:val="20"/>
                <w:szCs w:val="20"/>
              </w:rPr>
              <w:t>0,61</w:t>
            </w:r>
          </w:p>
        </w:tc>
        <w:tc>
          <w:tcPr>
            <w:tcW w:w="960" w:type="dxa"/>
            <w:tcBorders>
              <w:top w:val="single" w:sz="4" w:space="0" w:color="auto"/>
              <w:left w:val="single" w:sz="4" w:space="0" w:color="auto"/>
            </w:tcBorders>
            <w:shd w:val="clear" w:color="auto" w:fill="FFFFFF"/>
          </w:tcPr>
          <w:p w14:paraId="75DB0DC5" w14:textId="77777777" w:rsidR="00CD7A4C" w:rsidRDefault="00000000">
            <w:pPr>
              <w:pStyle w:val="Other0"/>
              <w:spacing w:after="0" w:line="240" w:lineRule="auto"/>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6FAC3660" w14:textId="77777777" w:rsidR="00CD7A4C" w:rsidRDefault="00000000">
            <w:pPr>
              <w:pStyle w:val="Other0"/>
              <w:spacing w:after="0" w:line="240" w:lineRule="auto"/>
              <w:rPr>
                <w:sz w:val="20"/>
                <w:szCs w:val="20"/>
              </w:rPr>
            </w:pPr>
            <w:r>
              <w:rPr>
                <w:color w:val="000000"/>
                <w:sz w:val="20"/>
                <w:szCs w:val="20"/>
              </w:rPr>
              <w:t>-</w:t>
            </w:r>
          </w:p>
        </w:tc>
      </w:tr>
      <w:tr w:rsidR="00CD7A4C" w14:paraId="7535C6C5" w14:textId="77777777">
        <w:trPr>
          <w:trHeight w:hRule="exact" w:val="312"/>
          <w:jc w:val="center"/>
        </w:trPr>
        <w:tc>
          <w:tcPr>
            <w:tcW w:w="629" w:type="dxa"/>
            <w:vMerge/>
            <w:tcBorders>
              <w:left w:val="single" w:sz="4" w:space="0" w:color="auto"/>
            </w:tcBorders>
            <w:shd w:val="clear" w:color="auto" w:fill="FFFFFF"/>
          </w:tcPr>
          <w:p w14:paraId="1D98D2BE" w14:textId="77777777" w:rsidR="00CD7A4C" w:rsidRDefault="00CD7A4C"/>
        </w:tc>
        <w:tc>
          <w:tcPr>
            <w:tcW w:w="1334" w:type="dxa"/>
            <w:vMerge/>
            <w:tcBorders>
              <w:left w:val="single" w:sz="4" w:space="0" w:color="auto"/>
            </w:tcBorders>
            <w:shd w:val="clear" w:color="auto" w:fill="FFFFFF"/>
          </w:tcPr>
          <w:p w14:paraId="0AD99081" w14:textId="77777777" w:rsidR="00CD7A4C" w:rsidRDefault="00CD7A4C"/>
        </w:tc>
        <w:tc>
          <w:tcPr>
            <w:tcW w:w="974" w:type="dxa"/>
            <w:vMerge/>
            <w:tcBorders>
              <w:left w:val="single" w:sz="4" w:space="0" w:color="auto"/>
            </w:tcBorders>
            <w:shd w:val="clear" w:color="auto" w:fill="FFFFFF"/>
          </w:tcPr>
          <w:p w14:paraId="5789514B" w14:textId="77777777" w:rsidR="00CD7A4C" w:rsidRDefault="00CD7A4C"/>
        </w:tc>
        <w:tc>
          <w:tcPr>
            <w:tcW w:w="1459" w:type="dxa"/>
            <w:tcBorders>
              <w:top w:val="single" w:sz="4" w:space="0" w:color="auto"/>
              <w:left w:val="single" w:sz="4" w:space="0" w:color="auto"/>
            </w:tcBorders>
            <w:shd w:val="clear" w:color="auto" w:fill="FFFFFF"/>
            <w:vAlign w:val="bottom"/>
          </w:tcPr>
          <w:p w14:paraId="4A009F6F" w14:textId="77777777" w:rsidR="00CD7A4C" w:rsidRDefault="00000000">
            <w:pPr>
              <w:pStyle w:val="Other0"/>
              <w:spacing w:after="0" w:line="240" w:lineRule="auto"/>
              <w:rPr>
                <w:sz w:val="20"/>
                <w:szCs w:val="20"/>
              </w:rPr>
            </w:pPr>
            <w:r>
              <w:rPr>
                <w:color w:val="000000"/>
                <w:sz w:val="20"/>
                <w:szCs w:val="20"/>
              </w:rPr>
              <w:t>Bơ thực vật</w:t>
            </w:r>
          </w:p>
        </w:tc>
        <w:tc>
          <w:tcPr>
            <w:tcW w:w="1843" w:type="dxa"/>
            <w:tcBorders>
              <w:top w:val="single" w:sz="4" w:space="0" w:color="auto"/>
              <w:left w:val="single" w:sz="4" w:space="0" w:color="auto"/>
            </w:tcBorders>
            <w:shd w:val="clear" w:color="auto" w:fill="FFFFFF"/>
            <w:vAlign w:val="bottom"/>
          </w:tcPr>
          <w:p w14:paraId="14F14277" w14:textId="77777777" w:rsidR="00CD7A4C" w:rsidRDefault="00000000">
            <w:pPr>
              <w:pStyle w:val="Other0"/>
              <w:spacing w:after="0" w:line="240" w:lineRule="auto"/>
              <w:rPr>
                <w:sz w:val="20"/>
                <w:szCs w:val="20"/>
              </w:rPr>
            </w:pPr>
            <w:r>
              <w:rPr>
                <w:color w:val="000000"/>
                <w:sz w:val="20"/>
                <w:szCs w:val="20"/>
              </w:rPr>
              <w:t>60.000 tấn</w:t>
            </w:r>
          </w:p>
        </w:tc>
        <w:tc>
          <w:tcPr>
            <w:tcW w:w="802" w:type="dxa"/>
            <w:tcBorders>
              <w:top w:val="single" w:sz="4" w:space="0" w:color="auto"/>
              <w:left w:val="single" w:sz="4" w:space="0" w:color="auto"/>
            </w:tcBorders>
            <w:shd w:val="clear" w:color="auto" w:fill="FFFFFF"/>
            <w:vAlign w:val="bottom"/>
          </w:tcPr>
          <w:p w14:paraId="068F7A3E" w14:textId="77777777" w:rsidR="00CD7A4C" w:rsidRDefault="00000000">
            <w:pPr>
              <w:pStyle w:val="Other0"/>
              <w:spacing w:after="0" w:line="240" w:lineRule="auto"/>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vAlign w:val="bottom"/>
          </w:tcPr>
          <w:p w14:paraId="49515A0A" w14:textId="77777777" w:rsidR="00CD7A4C" w:rsidRDefault="00000000">
            <w:pPr>
              <w:pStyle w:val="Other0"/>
              <w:spacing w:after="0" w:line="240" w:lineRule="auto"/>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vAlign w:val="bottom"/>
          </w:tcPr>
          <w:p w14:paraId="50F81057" w14:textId="77777777" w:rsidR="00CD7A4C" w:rsidRDefault="00000000">
            <w:pPr>
              <w:pStyle w:val="Other0"/>
              <w:spacing w:after="0" w:line="240" w:lineRule="auto"/>
              <w:rPr>
                <w:sz w:val="20"/>
                <w:szCs w:val="20"/>
              </w:rPr>
            </w:pPr>
            <w:r>
              <w:rPr>
                <w:color w:val="000000"/>
                <w:sz w:val="20"/>
                <w:szCs w:val="20"/>
              </w:rPr>
              <w:t>0,10</w:t>
            </w:r>
          </w:p>
        </w:tc>
        <w:tc>
          <w:tcPr>
            <w:tcW w:w="974" w:type="dxa"/>
            <w:tcBorders>
              <w:top w:val="single" w:sz="4" w:space="0" w:color="auto"/>
              <w:left w:val="single" w:sz="4" w:space="0" w:color="auto"/>
              <w:right w:val="single" w:sz="4" w:space="0" w:color="auto"/>
            </w:tcBorders>
            <w:shd w:val="clear" w:color="auto" w:fill="FFFFFF"/>
            <w:vAlign w:val="bottom"/>
          </w:tcPr>
          <w:p w14:paraId="5797CA39" w14:textId="77777777" w:rsidR="00CD7A4C" w:rsidRDefault="00000000">
            <w:pPr>
              <w:pStyle w:val="Other0"/>
              <w:spacing w:after="0" w:line="240" w:lineRule="auto"/>
              <w:rPr>
                <w:sz w:val="20"/>
                <w:szCs w:val="20"/>
              </w:rPr>
            </w:pPr>
            <w:r>
              <w:rPr>
                <w:color w:val="000000"/>
                <w:sz w:val="20"/>
                <w:szCs w:val="20"/>
              </w:rPr>
              <w:t>0,20</w:t>
            </w:r>
          </w:p>
        </w:tc>
      </w:tr>
      <w:tr w:rsidR="00CD7A4C" w14:paraId="0FA713E8" w14:textId="77777777">
        <w:trPr>
          <w:trHeight w:hRule="exact" w:val="610"/>
          <w:jc w:val="center"/>
        </w:trPr>
        <w:tc>
          <w:tcPr>
            <w:tcW w:w="629" w:type="dxa"/>
            <w:vMerge/>
            <w:tcBorders>
              <w:left w:val="single" w:sz="4" w:space="0" w:color="auto"/>
            </w:tcBorders>
            <w:shd w:val="clear" w:color="auto" w:fill="FFFFFF"/>
          </w:tcPr>
          <w:p w14:paraId="2B175A25" w14:textId="77777777" w:rsidR="00CD7A4C" w:rsidRDefault="00CD7A4C"/>
        </w:tc>
        <w:tc>
          <w:tcPr>
            <w:tcW w:w="1334" w:type="dxa"/>
            <w:vMerge/>
            <w:tcBorders>
              <w:left w:val="single" w:sz="4" w:space="0" w:color="auto"/>
            </w:tcBorders>
            <w:shd w:val="clear" w:color="auto" w:fill="FFFFFF"/>
          </w:tcPr>
          <w:p w14:paraId="39EA0A8B" w14:textId="77777777" w:rsidR="00CD7A4C" w:rsidRDefault="00CD7A4C"/>
        </w:tc>
        <w:tc>
          <w:tcPr>
            <w:tcW w:w="974" w:type="dxa"/>
            <w:vMerge/>
            <w:tcBorders>
              <w:left w:val="single" w:sz="4" w:space="0" w:color="auto"/>
            </w:tcBorders>
            <w:shd w:val="clear" w:color="auto" w:fill="FFFFFF"/>
          </w:tcPr>
          <w:p w14:paraId="62A34CD0" w14:textId="77777777" w:rsidR="00CD7A4C" w:rsidRDefault="00CD7A4C"/>
        </w:tc>
        <w:tc>
          <w:tcPr>
            <w:tcW w:w="1459" w:type="dxa"/>
            <w:tcBorders>
              <w:top w:val="single" w:sz="4" w:space="0" w:color="auto"/>
              <w:left w:val="single" w:sz="4" w:space="0" w:color="auto"/>
            </w:tcBorders>
            <w:shd w:val="clear" w:color="auto" w:fill="FFFFFF"/>
            <w:vAlign w:val="bottom"/>
          </w:tcPr>
          <w:p w14:paraId="2DC6AAFE" w14:textId="77777777" w:rsidR="00CD7A4C" w:rsidRDefault="00000000">
            <w:pPr>
              <w:pStyle w:val="Other0"/>
              <w:spacing w:after="40" w:line="240" w:lineRule="auto"/>
              <w:rPr>
                <w:sz w:val="20"/>
                <w:szCs w:val="20"/>
              </w:rPr>
            </w:pPr>
            <w:r>
              <w:rPr>
                <w:color w:val="000000"/>
                <w:sz w:val="20"/>
                <w:szCs w:val="20"/>
              </w:rPr>
              <w:t>Biopropine</w:t>
            </w:r>
          </w:p>
          <w:p w14:paraId="399AAD89" w14:textId="77777777" w:rsidR="00CD7A4C" w:rsidRDefault="00000000">
            <w:pPr>
              <w:pStyle w:val="Other0"/>
              <w:spacing w:after="0" w:line="240" w:lineRule="auto"/>
              <w:rPr>
                <w:sz w:val="20"/>
                <w:szCs w:val="20"/>
              </w:rPr>
            </w:pPr>
            <w:r>
              <w:rPr>
                <w:color w:val="000000"/>
                <w:sz w:val="20"/>
                <w:szCs w:val="20"/>
              </w:rPr>
              <w:t>Glycol</w:t>
            </w:r>
          </w:p>
        </w:tc>
        <w:tc>
          <w:tcPr>
            <w:tcW w:w="1843" w:type="dxa"/>
            <w:tcBorders>
              <w:top w:val="single" w:sz="4" w:space="0" w:color="auto"/>
              <w:left w:val="single" w:sz="4" w:space="0" w:color="auto"/>
            </w:tcBorders>
            <w:shd w:val="clear" w:color="auto" w:fill="FFFFFF"/>
          </w:tcPr>
          <w:p w14:paraId="7E0043BF" w14:textId="77777777" w:rsidR="00CD7A4C" w:rsidRDefault="00000000">
            <w:pPr>
              <w:pStyle w:val="Other0"/>
              <w:spacing w:after="0" w:line="240" w:lineRule="auto"/>
              <w:rPr>
                <w:sz w:val="20"/>
                <w:szCs w:val="20"/>
              </w:rPr>
            </w:pPr>
            <w:r>
              <w:rPr>
                <w:color w:val="000000"/>
                <w:sz w:val="20"/>
                <w:szCs w:val="20"/>
              </w:rPr>
              <w:t>Kap (30.000 tấn)</w:t>
            </w:r>
          </w:p>
        </w:tc>
        <w:tc>
          <w:tcPr>
            <w:tcW w:w="802" w:type="dxa"/>
            <w:tcBorders>
              <w:top w:val="single" w:sz="4" w:space="0" w:color="auto"/>
              <w:left w:val="single" w:sz="4" w:space="0" w:color="auto"/>
            </w:tcBorders>
            <w:shd w:val="clear" w:color="auto" w:fill="FFFFFF"/>
          </w:tcPr>
          <w:p w14:paraId="6B33F490" w14:textId="77777777" w:rsidR="00CD7A4C" w:rsidRDefault="00000000">
            <w:pPr>
              <w:pStyle w:val="Other0"/>
              <w:spacing w:after="0" w:line="240" w:lineRule="auto"/>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433A3405" w14:textId="77777777" w:rsidR="00CD7A4C" w:rsidRDefault="00000000">
            <w:pPr>
              <w:pStyle w:val="Other0"/>
              <w:spacing w:after="0" w:line="240" w:lineRule="auto"/>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2AEA7976" w14:textId="77777777" w:rsidR="00CD7A4C" w:rsidRDefault="00000000">
            <w:pPr>
              <w:pStyle w:val="Other0"/>
              <w:spacing w:after="0" w:line="240" w:lineRule="auto"/>
              <w:rPr>
                <w:sz w:val="20"/>
                <w:szCs w:val="20"/>
              </w:rPr>
            </w:pPr>
            <w:r>
              <w:rPr>
                <w:color w:val="000000"/>
                <w:sz w:val="20"/>
                <w:szCs w:val="20"/>
              </w:rPr>
              <w:t>0,60</w:t>
            </w:r>
          </w:p>
        </w:tc>
        <w:tc>
          <w:tcPr>
            <w:tcW w:w="974" w:type="dxa"/>
            <w:tcBorders>
              <w:top w:val="single" w:sz="4" w:space="0" w:color="auto"/>
              <w:left w:val="single" w:sz="4" w:space="0" w:color="auto"/>
              <w:right w:val="single" w:sz="4" w:space="0" w:color="auto"/>
            </w:tcBorders>
            <w:shd w:val="clear" w:color="auto" w:fill="FFFFFF"/>
          </w:tcPr>
          <w:p w14:paraId="00426EF3" w14:textId="77777777" w:rsidR="00CD7A4C" w:rsidRDefault="00000000">
            <w:pPr>
              <w:pStyle w:val="Other0"/>
              <w:spacing w:after="0" w:line="240" w:lineRule="auto"/>
              <w:rPr>
                <w:sz w:val="20"/>
                <w:szCs w:val="20"/>
              </w:rPr>
            </w:pPr>
            <w:r>
              <w:rPr>
                <w:color w:val="000000"/>
                <w:sz w:val="20"/>
                <w:szCs w:val="20"/>
              </w:rPr>
              <w:t>0,60</w:t>
            </w:r>
          </w:p>
        </w:tc>
      </w:tr>
      <w:tr w:rsidR="00CD7A4C" w14:paraId="06D9A533" w14:textId="77777777">
        <w:trPr>
          <w:trHeight w:hRule="exact" w:val="614"/>
          <w:jc w:val="center"/>
        </w:trPr>
        <w:tc>
          <w:tcPr>
            <w:tcW w:w="629" w:type="dxa"/>
            <w:tcBorders>
              <w:top w:val="single" w:sz="4" w:space="0" w:color="auto"/>
              <w:left w:val="single" w:sz="4" w:space="0" w:color="auto"/>
            </w:tcBorders>
            <w:shd w:val="clear" w:color="auto" w:fill="FFFFFF"/>
          </w:tcPr>
          <w:p w14:paraId="17B36488" w14:textId="77777777" w:rsidR="00CD7A4C" w:rsidRDefault="00000000">
            <w:pPr>
              <w:pStyle w:val="Other0"/>
              <w:spacing w:after="0" w:line="240" w:lineRule="auto"/>
              <w:rPr>
                <w:sz w:val="20"/>
                <w:szCs w:val="20"/>
              </w:rPr>
            </w:pPr>
            <w:r>
              <w:rPr>
                <w:color w:val="000000"/>
                <w:sz w:val="20"/>
                <w:szCs w:val="20"/>
              </w:rPr>
              <w:t>2</w:t>
            </w:r>
          </w:p>
        </w:tc>
        <w:tc>
          <w:tcPr>
            <w:tcW w:w="1334" w:type="dxa"/>
            <w:tcBorders>
              <w:top w:val="single" w:sz="4" w:space="0" w:color="auto"/>
              <w:left w:val="single" w:sz="4" w:space="0" w:color="auto"/>
            </w:tcBorders>
            <w:shd w:val="clear" w:color="auto" w:fill="FFFFFF"/>
          </w:tcPr>
          <w:p w14:paraId="58246E8F" w14:textId="77777777" w:rsidR="00CD7A4C" w:rsidRDefault="00000000">
            <w:pPr>
              <w:pStyle w:val="Other0"/>
              <w:spacing w:after="0" w:line="240" w:lineRule="auto"/>
              <w:rPr>
                <w:sz w:val="20"/>
                <w:szCs w:val="20"/>
              </w:rPr>
            </w:pPr>
            <w:r>
              <w:rPr>
                <w:color w:val="000000"/>
                <w:sz w:val="20"/>
                <w:szCs w:val="20"/>
              </w:rPr>
              <w:t>Riau</w:t>
            </w:r>
          </w:p>
        </w:tc>
        <w:tc>
          <w:tcPr>
            <w:tcW w:w="974" w:type="dxa"/>
            <w:tcBorders>
              <w:top w:val="single" w:sz="4" w:space="0" w:color="auto"/>
              <w:left w:val="single" w:sz="4" w:space="0" w:color="auto"/>
            </w:tcBorders>
            <w:shd w:val="clear" w:color="auto" w:fill="FFFFFF"/>
            <w:vAlign w:val="bottom"/>
          </w:tcPr>
          <w:p w14:paraId="08B235FB" w14:textId="77777777" w:rsidR="00CD7A4C" w:rsidRDefault="00000000">
            <w:pPr>
              <w:pStyle w:val="Other0"/>
              <w:spacing w:after="40" w:line="240" w:lineRule="auto"/>
              <w:rPr>
                <w:sz w:val="20"/>
                <w:szCs w:val="20"/>
              </w:rPr>
            </w:pPr>
            <w:r>
              <w:rPr>
                <w:color w:val="000000"/>
                <w:sz w:val="20"/>
                <w:szCs w:val="20"/>
              </w:rPr>
              <w:t>Hạt nhân</w:t>
            </w:r>
          </w:p>
          <w:p w14:paraId="37CD958E"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64EF4B57" w14:textId="77777777" w:rsidR="00CD7A4C" w:rsidRDefault="00000000">
            <w:pPr>
              <w:pStyle w:val="Other0"/>
              <w:spacing w:after="0" w:line="317" w:lineRule="auto"/>
              <w:rPr>
                <w:sz w:val="20"/>
                <w:szCs w:val="20"/>
              </w:rPr>
            </w:pPr>
            <w:r>
              <w:rPr>
                <w:color w:val="000000"/>
                <w:sz w:val="20"/>
                <w:szCs w:val="20"/>
              </w:rPr>
              <w:t>Nhà máy dầu ăn</w:t>
            </w:r>
          </w:p>
        </w:tc>
        <w:tc>
          <w:tcPr>
            <w:tcW w:w="1843" w:type="dxa"/>
            <w:tcBorders>
              <w:top w:val="single" w:sz="4" w:space="0" w:color="auto"/>
              <w:left w:val="single" w:sz="4" w:space="0" w:color="auto"/>
            </w:tcBorders>
            <w:shd w:val="clear" w:color="auto" w:fill="FFFFFF"/>
            <w:vAlign w:val="bottom"/>
          </w:tcPr>
          <w:p w14:paraId="4B2A31E1" w14:textId="77777777" w:rsidR="00CD7A4C" w:rsidRDefault="00000000">
            <w:pPr>
              <w:pStyle w:val="Other0"/>
              <w:spacing w:after="40" w:line="240" w:lineRule="auto"/>
              <w:rPr>
                <w:sz w:val="20"/>
                <w:szCs w:val="20"/>
              </w:rPr>
            </w:pPr>
            <w:r>
              <w:rPr>
                <w:color w:val="000000"/>
                <w:sz w:val="20"/>
                <w:szCs w:val="20"/>
              </w:rPr>
              <w:t>690 tấn dầu olein/</w:t>
            </w:r>
          </w:p>
          <w:p w14:paraId="2CC86672" w14:textId="77777777" w:rsidR="00CD7A4C" w:rsidRDefault="00000000">
            <w:pPr>
              <w:pStyle w:val="Other0"/>
              <w:spacing w:after="0" w:line="240" w:lineRule="auto"/>
              <w:rPr>
                <w:sz w:val="20"/>
                <w:szCs w:val="20"/>
              </w:rPr>
            </w:pPr>
            <w:r>
              <w:rPr>
                <w:color w:val="000000"/>
                <w:sz w:val="20"/>
                <w:szCs w:val="20"/>
              </w:rPr>
              <w:t>năm</w:t>
            </w:r>
          </w:p>
        </w:tc>
        <w:tc>
          <w:tcPr>
            <w:tcW w:w="802" w:type="dxa"/>
            <w:tcBorders>
              <w:top w:val="single" w:sz="4" w:space="0" w:color="auto"/>
              <w:left w:val="single" w:sz="4" w:space="0" w:color="auto"/>
            </w:tcBorders>
            <w:shd w:val="clear" w:color="auto" w:fill="FFFFFF"/>
          </w:tcPr>
          <w:p w14:paraId="1F0EF7DC" w14:textId="77777777" w:rsidR="00CD7A4C" w:rsidRDefault="00000000">
            <w:pPr>
              <w:pStyle w:val="Other0"/>
              <w:spacing w:after="0" w:line="240" w:lineRule="auto"/>
              <w:rPr>
                <w:sz w:val="20"/>
                <w:szCs w:val="20"/>
              </w:rPr>
            </w:pPr>
            <w:r>
              <w:rPr>
                <w:color w:val="000000"/>
                <w:sz w:val="20"/>
                <w:szCs w:val="20"/>
              </w:rPr>
              <w:t>0,85</w:t>
            </w:r>
          </w:p>
        </w:tc>
        <w:tc>
          <w:tcPr>
            <w:tcW w:w="960" w:type="dxa"/>
            <w:tcBorders>
              <w:top w:val="single" w:sz="4" w:space="0" w:color="auto"/>
              <w:left w:val="single" w:sz="4" w:space="0" w:color="auto"/>
            </w:tcBorders>
            <w:shd w:val="clear" w:color="auto" w:fill="FFFFFF"/>
          </w:tcPr>
          <w:p w14:paraId="1C478199" w14:textId="77777777" w:rsidR="00CD7A4C" w:rsidRDefault="00000000">
            <w:pPr>
              <w:pStyle w:val="Other0"/>
              <w:spacing w:after="0" w:line="240" w:lineRule="auto"/>
              <w:rPr>
                <w:sz w:val="20"/>
                <w:szCs w:val="20"/>
              </w:rPr>
            </w:pPr>
            <w:r>
              <w:rPr>
                <w:color w:val="000000"/>
                <w:sz w:val="20"/>
                <w:szCs w:val="20"/>
              </w:rPr>
              <w:t>1.00</w:t>
            </w:r>
          </w:p>
        </w:tc>
        <w:tc>
          <w:tcPr>
            <w:tcW w:w="960" w:type="dxa"/>
            <w:tcBorders>
              <w:top w:val="single" w:sz="4" w:space="0" w:color="auto"/>
              <w:left w:val="single" w:sz="4" w:space="0" w:color="auto"/>
            </w:tcBorders>
            <w:shd w:val="clear" w:color="auto" w:fill="FFFFFF"/>
          </w:tcPr>
          <w:p w14:paraId="7E4399C7" w14:textId="77777777" w:rsidR="00CD7A4C" w:rsidRDefault="00000000">
            <w:pPr>
              <w:pStyle w:val="Other0"/>
              <w:spacing w:after="0" w:line="240" w:lineRule="auto"/>
              <w:rPr>
                <w:sz w:val="20"/>
                <w:szCs w:val="20"/>
              </w:rPr>
            </w:pPr>
            <w:r>
              <w:rPr>
                <w:color w:val="000000"/>
                <w:sz w:val="20"/>
                <w:szCs w:val="20"/>
              </w:rPr>
              <w:t>0,45</w:t>
            </w:r>
          </w:p>
        </w:tc>
        <w:tc>
          <w:tcPr>
            <w:tcW w:w="974" w:type="dxa"/>
            <w:tcBorders>
              <w:top w:val="single" w:sz="4" w:space="0" w:color="auto"/>
              <w:left w:val="single" w:sz="4" w:space="0" w:color="auto"/>
              <w:right w:val="single" w:sz="4" w:space="0" w:color="auto"/>
            </w:tcBorders>
            <w:shd w:val="clear" w:color="auto" w:fill="FFFFFF"/>
          </w:tcPr>
          <w:p w14:paraId="026F6746" w14:textId="77777777" w:rsidR="00CD7A4C" w:rsidRDefault="00000000">
            <w:pPr>
              <w:pStyle w:val="Other0"/>
              <w:spacing w:after="0" w:line="240" w:lineRule="auto"/>
              <w:rPr>
                <w:sz w:val="20"/>
                <w:szCs w:val="20"/>
              </w:rPr>
            </w:pPr>
            <w:r>
              <w:rPr>
                <w:color w:val="000000"/>
                <w:sz w:val="20"/>
                <w:szCs w:val="20"/>
              </w:rPr>
              <w:t>-</w:t>
            </w:r>
          </w:p>
        </w:tc>
      </w:tr>
      <w:tr w:rsidR="00CD7A4C" w14:paraId="5F546044" w14:textId="77777777">
        <w:trPr>
          <w:trHeight w:hRule="exact" w:val="614"/>
          <w:jc w:val="center"/>
        </w:trPr>
        <w:tc>
          <w:tcPr>
            <w:tcW w:w="629" w:type="dxa"/>
            <w:vMerge w:val="restart"/>
            <w:tcBorders>
              <w:top w:val="single" w:sz="4" w:space="0" w:color="auto"/>
              <w:left w:val="single" w:sz="4" w:space="0" w:color="auto"/>
            </w:tcBorders>
            <w:shd w:val="clear" w:color="auto" w:fill="FFFFFF"/>
          </w:tcPr>
          <w:p w14:paraId="66A354EB" w14:textId="77777777" w:rsidR="00CD7A4C" w:rsidRDefault="00000000">
            <w:pPr>
              <w:pStyle w:val="Other0"/>
              <w:spacing w:after="0" w:line="240" w:lineRule="auto"/>
              <w:rPr>
                <w:sz w:val="20"/>
                <w:szCs w:val="20"/>
              </w:rPr>
            </w:pPr>
            <w:r>
              <w:rPr>
                <w:color w:val="000000"/>
                <w:sz w:val="20"/>
                <w:szCs w:val="20"/>
              </w:rPr>
              <w:t>3</w:t>
            </w:r>
          </w:p>
        </w:tc>
        <w:tc>
          <w:tcPr>
            <w:tcW w:w="1334" w:type="dxa"/>
            <w:vMerge w:val="restart"/>
            <w:tcBorders>
              <w:top w:val="single" w:sz="4" w:space="0" w:color="auto"/>
              <w:left w:val="single" w:sz="4" w:space="0" w:color="auto"/>
            </w:tcBorders>
            <w:shd w:val="clear" w:color="auto" w:fill="FFFFFF"/>
          </w:tcPr>
          <w:p w14:paraId="22FD9F78" w14:textId="77777777" w:rsidR="00CD7A4C" w:rsidRDefault="00000000">
            <w:pPr>
              <w:pStyle w:val="Other0"/>
              <w:spacing w:after="0" w:line="240" w:lineRule="auto"/>
              <w:rPr>
                <w:sz w:val="20"/>
                <w:szCs w:val="20"/>
              </w:rPr>
            </w:pPr>
            <w:r>
              <w:rPr>
                <w:color w:val="000000"/>
                <w:sz w:val="20"/>
                <w:szCs w:val="20"/>
              </w:rPr>
              <w:t>Jambi</w:t>
            </w:r>
          </w:p>
        </w:tc>
        <w:tc>
          <w:tcPr>
            <w:tcW w:w="974" w:type="dxa"/>
            <w:tcBorders>
              <w:top w:val="single" w:sz="4" w:space="0" w:color="auto"/>
              <w:left w:val="single" w:sz="4" w:space="0" w:color="auto"/>
            </w:tcBorders>
            <w:shd w:val="clear" w:color="auto" w:fill="FFFFFF"/>
            <w:vAlign w:val="bottom"/>
          </w:tcPr>
          <w:p w14:paraId="76DB7C8E" w14:textId="77777777" w:rsidR="00CD7A4C" w:rsidRDefault="00000000">
            <w:pPr>
              <w:pStyle w:val="Other0"/>
              <w:spacing w:after="40" w:line="240" w:lineRule="auto"/>
              <w:rPr>
                <w:sz w:val="20"/>
                <w:szCs w:val="20"/>
              </w:rPr>
            </w:pPr>
            <w:r>
              <w:rPr>
                <w:color w:val="000000"/>
                <w:sz w:val="20"/>
                <w:szCs w:val="20"/>
              </w:rPr>
              <w:t>Hạt nhân</w:t>
            </w:r>
          </w:p>
          <w:p w14:paraId="5D465C1B"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tcPr>
          <w:p w14:paraId="6F484FD9" w14:textId="77777777" w:rsidR="00CD7A4C" w:rsidRDefault="00000000">
            <w:pPr>
              <w:pStyle w:val="Other0"/>
              <w:spacing w:after="0" w:line="240" w:lineRule="auto"/>
              <w:rPr>
                <w:sz w:val="20"/>
                <w:szCs w:val="20"/>
              </w:rPr>
            </w:pPr>
            <w:r>
              <w:rPr>
                <w:color w:val="000000"/>
                <w:sz w:val="20"/>
                <w:szCs w:val="20"/>
              </w:rPr>
              <w:t>Hạt nhân</w:t>
            </w:r>
          </w:p>
        </w:tc>
        <w:tc>
          <w:tcPr>
            <w:tcW w:w="1843" w:type="dxa"/>
            <w:tcBorders>
              <w:top w:val="single" w:sz="4" w:space="0" w:color="auto"/>
              <w:left w:val="single" w:sz="4" w:space="0" w:color="auto"/>
            </w:tcBorders>
            <w:shd w:val="clear" w:color="auto" w:fill="FFFFFF"/>
          </w:tcPr>
          <w:p w14:paraId="442C2215" w14:textId="77777777" w:rsidR="00CD7A4C" w:rsidRDefault="00000000">
            <w:pPr>
              <w:pStyle w:val="Other0"/>
              <w:spacing w:after="0" w:line="240" w:lineRule="auto"/>
              <w:rPr>
                <w:sz w:val="20"/>
                <w:szCs w:val="20"/>
              </w:rPr>
            </w:pPr>
            <w:r>
              <w:rPr>
                <w:color w:val="000000"/>
                <w:sz w:val="20"/>
                <w:szCs w:val="20"/>
              </w:rPr>
              <w:t>7.100 ha</w:t>
            </w:r>
          </w:p>
        </w:tc>
        <w:tc>
          <w:tcPr>
            <w:tcW w:w="802" w:type="dxa"/>
            <w:tcBorders>
              <w:top w:val="single" w:sz="4" w:space="0" w:color="auto"/>
              <w:left w:val="single" w:sz="4" w:space="0" w:color="auto"/>
            </w:tcBorders>
            <w:shd w:val="clear" w:color="auto" w:fill="FFFFFF"/>
          </w:tcPr>
          <w:p w14:paraId="6C2448FB" w14:textId="77777777" w:rsidR="00CD7A4C" w:rsidRDefault="00000000">
            <w:pPr>
              <w:pStyle w:val="Other0"/>
              <w:spacing w:after="0" w:line="240" w:lineRule="auto"/>
              <w:rPr>
                <w:sz w:val="20"/>
                <w:szCs w:val="20"/>
              </w:rPr>
            </w:pPr>
            <w:r>
              <w:rPr>
                <w:color w:val="000000"/>
                <w:sz w:val="20"/>
                <w:szCs w:val="20"/>
              </w:rPr>
              <w:t>0.13</w:t>
            </w:r>
          </w:p>
        </w:tc>
        <w:tc>
          <w:tcPr>
            <w:tcW w:w="960" w:type="dxa"/>
            <w:tcBorders>
              <w:top w:val="single" w:sz="4" w:space="0" w:color="auto"/>
              <w:left w:val="single" w:sz="4" w:space="0" w:color="auto"/>
            </w:tcBorders>
            <w:shd w:val="clear" w:color="auto" w:fill="FFFFFF"/>
          </w:tcPr>
          <w:p w14:paraId="4710BEB8" w14:textId="77777777" w:rsidR="00CD7A4C" w:rsidRDefault="00000000">
            <w:pPr>
              <w:pStyle w:val="Other0"/>
              <w:spacing w:after="0" w:line="240" w:lineRule="auto"/>
              <w:rPr>
                <w:sz w:val="20"/>
                <w:szCs w:val="20"/>
              </w:rPr>
            </w:pPr>
            <w:r>
              <w:rPr>
                <w:color w:val="000000"/>
                <w:sz w:val="20"/>
                <w:szCs w:val="20"/>
              </w:rPr>
              <w:t>0,28</w:t>
            </w:r>
          </w:p>
        </w:tc>
        <w:tc>
          <w:tcPr>
            <w:tcW w:w="960" w:type="dxa"/>
            <w:tcBorders>
              <w:top w:val="single" w:sz="4" w:space="0" w:color="auto"/>
              <w:left w:val="single" w:sz="4" w:space="0" w:color="auto"/>
            </w:tcBorders>
            <w:shd w:val="clear" w:color="auto" w:fill="FFFFFF"/>
          </w:tcPr>
          <w:p w14:paraId="6871644B" w14:textId="77777777" w:rsidR="00CD7A4C" w:rsidRDefault="00000000">
            <w:pPr>
              <w:pStyle w:val="Other0"/>
              <w:spacing w:after="0" w:line="240" w:lineRule="auto"/>
              <w:rPr>
                <w:sz w:val="20"/>
                <w:szCs w:val="20"/>
              </w:rPr>
            </w:pPr>
            <w:r>
              <w:rPr>
                <w:color w:val="000000"/>
                <w:sz w:val="20"/>
                <w:szCs w:val="20"/>
              </w:rPr>
              <w:t>0,23</w:t>
            </w:r>
          </w:p>
        </w:tc>
        <w:tc>
          <w:tcPr>
            <w:tcW w:w="974" w:type="dxa"/>
            <w:tcBorders>
              <w:top w:val="single" w:sz="4" w:space="0" w:color="auto"/>
              <w:left w:val="single" w:sz="4" w:space="0" w:color="auto"/>
              <w:right w:val="single" w:sz="4" w:space="0" w:color="auto"/>
            </w:tcBorders>
            <w:shd w:val="clear" w:color="auto" w:fill="FFFFFF"/>
          </w:tcPr>
          <w:p w14:paraId="61218E13" w14:textId="77777777" w:rsidR="00CD7A4C" w:rsidRDefault="00000000">
            <w:pPr>
              <w:pStyle w:val="Other0"/>
              <w:spacing w:after="0" w:line="240" w:lineRule="auto"/>
              <w:rPr>
                <w:sz w:val="20"/>
                <w:szCs w:val="20"/>
              </w:rPr>
            </w:pPr>
            <w:r>
              <w:rPr>
                <w:color w:val="000000"/>
                <w:sz w:val="20"/>
                <w:szCs w:val="20"/>
              </w:rPr>
              <w:t>0,18</w:t>
            </w:r>
          </w:p>
        </w:tc>
      </w:tr>
      <w:tr w:rsidR="00CD7A4C" w14:paraId="4441894D" w14:textId="77777777">
        <w:trPr>
          <w:trHeight w:hRule="exact" w:val="312"/>
          <w:jc w:val="center"/>
        </w:trPr>
        <w:tc>
          <w:tcPr>
            <w:tcW w:w="629" w:type="dxa"/>
            <w:vMerge/>
            <w:tcBorders>
              <w:left w:val="single" w:sz="4" w:space="0" w:color="auto"/>
            </w:tcBorders>
            <w:shd w:val="clear" w:color="auto" w:fill="FFFFFF"/>
          </w:tcPr>
          <w:p w14:paraId="42FE0A16" w14:textId="77777777" w:rsidR="00CD7A4C" w:rsidRDefault="00CD7A4C"/>
        </w:tc>
        <w:tc>
          <w:tcPr>
            <w:tcW w:w="1334" w:type="dxa"/>
            <w:vMerge/>
            <w:tcBorders>
              <w:left w:val="single" w:sz="4" w:space="0" w:color="auto"/>
            </w:tcBorders>
            <w:shd w:val="clear" w:color="auto" w:fill="FFFFFF"/>
          </w:tcPr>
          <w:p w14:paraId="26D5D1B9" w14:textId="77777777" w:rsidR="00CD7A4C" w:rsidRDefault="00CD7A4C"/>
        </w:tc>
        <w:tc>
          <w:tcPr>
            <w:tcW w:w="974" w:type="dxa"/>
            <w:vMerge w:val="restart"/>
            <w:tcBorders>
              <w:top w:val="single" w:sz="4" w:space="0" w:color="auto"/>
              <w:left w:val="single" w:sz="4" w:space="0" w:color="auto"/>
            </w:tcBorders>
            <w:shd w:val="clear" w:color="auto" w:fill="FFFFFF"/>
          </w:tcPr>
          <w:p w14:paraId="73DB76FA" w14:textId="77777777" w:rsidR="00CD7A4C" w:rsidRDefault="00000000">
            <w:pPr>
              <w:pStyle w:val="Other0"/>
              <w:spacing w:after="40" w:line="240" w:lineRule="auto"/>
              <w:rPr>
                <w:sz w:val="20"/>
                <w:szCs w:val="20"/>
              </w:rPr>
            </w:pPr>
            <w:r>
              <w:rPr>
                <w:color w:val="000000"/>
                <w:sz w:val="20"/>
                <w:szCs w:val="20"/>
              </w:rPr>
              <w:t>Hạt nhân</w:t>
            </w:r>
          </w:p>
          <w:p w14:paraId="45704DAE"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0060E59B" w14:textId="77777777" w:rsidR="00CD7A4C" w:rsidRDefault="00000000">
            <w:pPr>
              <w:pStyle w:val="Other0"/>
              <w:spacing w:after="0" w:line="240" w:lineRule="auto"/>
              <w:rPr>
                <w:sz w:val="20"/>
                <w:szCs w:val="20"/>
              </w:rPr>
            </w:pPr>
            <w:r>
              <w:rPr>
                <w:color w:val="000000"/>
                <w:sz w:val="20"/>
                <w:szCs w:val="20"/>
              </w:rPr>
              <w:t>Huyết tương</w:t>
            </w:r>
          </w:p>
        </w:tc>
        <w:tc>
          <w:tcPr>
            <w:tcW w:w="1843" w:type="dxa"/>
            <w:tcBorders>
              <w:top w:val="single" w:sz="4" w:space="0" w:color="auto"/>
              <w:left w:val="single" w:sz="4" w:space="0" w:color="auto"/>
            </w:tcBorders>
            <w:shd w:val="clear" w:color="auto" w:fill="FFFFFF"/>
            <w:vAlign w:val="bottom"/>
          </w:tcPr>
          <w:p w14:paraId="2055132C" w14:textId="77777777" w:rsidR="00CD7A4C" w:rsidRDefault="00000000">
            <w:pPr>
              <w:pStyle w:val="Other0"/>
              <w:spacing w:after="0" w:line="240" w:lineRule="auto"/>
              <w:rPr>
                <w:sz w:val="20"/>
                <w:szCs w:val="20"/>
              </w:rPr>
            </w:pPr>
            <w:r>
              <w:rPr>
                <w:color w:val="000000"/>
                <w:sz w:val="20"/>
                <w:szCs w:val="20"/>
              </w:rPr>
              <w:t>35.000 ha</w:t>
            </w:r>
          </w:p>
        </w:tc>
        <w:tc>
          <w:tcPr>
            <w:tcW w:w="802" w:type="dxa"/>
            <w:tcBorders>
              <w:top w:val="single" w:sz="4" w:space="0" w:color="auto"/>
              <w:left w:val="single" w:sz="4" w:space="0" w:color="auto"/>
            </w:tcBorders>
            <w:shd w:val="clear" w:color="auto" w:fill="FFFFFF"/>
            <w:vAlign w:val="bottom"/>
          </w:tcPr>
          <w:p w14:paraId="7ACD4ABC" w14:textId="77777777" w:rsidR="00CD7A4C" w:rsidRDefault="00000000">
            <w:pPr>
              <w:pStyle w:val="Other0"/>
              <w:spacing w:after="0" w:line="240" w:lineRule="auto"/>
              <w:rPr>
                <w:sz w:val="20"/>
                <w:szCs w:val="20"/>
              </w:rPr>
            </w:pPr>
            <w:r>
              <w:rPr>
                <w:color w:val="000000"/>
                <w:sz w:val="20"/>
                <w:szCs w:val="20"/>
              </w:rPr>
              <w:t>0,09</w:t>
            </w:r>
          </w:p>
        </w:tc>
        <w:tc>
          <w:tcPr>
            <w:tcW w:w="960" w:type="dxa"/>
            <w:tcBorders>
              <w:top w:val="single" w:sz="4" w:space="0" w:color="auto"/>
              <w:left w:val="single" w:sz="4" w:space="0" w:color="auto"/>
            </w:tcBorders>
            <w:shd w:val="clear" w:color="auto" w:fill="FFFFFF"/>
            <w:vAlign w:val="bottom"/>
          </w:tcPr>
          <w:p w14:paraId="30B90F06" w14:textId="77777777" w:rsidR="00CD7A4C" w:rsidRDefault="00000000">
            <w:pPr>
              <w:pStyle w:val="Other0"/>
              <w:spacing w:after="0" w:line="240" w:lineRule="auto"/>
              <w:rPr>
                <w:sz w:val="20"/>
                <w:szCs w:val="20"/>
              </w:rPr>
            </w:pPr>
            <w:r>
              <w:rPr>
                <w:color w:val="000000"/>
                <w:sz w:val="20"/>
                <w:szCs w:val="20"/>
              </w:rPr>
              <w:t>0,29</w:t>
            </w:r>
          </w:p>
        </w:tc>
        <w:tc>
          <w:tcPr>
            <w:tcW w:w="960" w:type="dxa"/>
            <w:tcBorders>
              <w:top w:val="single" w:sz="4" w:space="0" w:color="auto"/>
              <w:left w:val="single" w:sz="4" w:space="0" w:color="auto"/>
            </w:tcBorders>
            <w:shd w:val="clear" w:color="auto" w:fill="FFFFFF"/>
            <w:vAlign w:val="bottom"/>
          </w:tcPr>
          <w:p w14:paraId="4682356B" w14:textId="77777777" w:rsidR="00CD7A4C" w:rsidRDefault="00000000">
            <w:pPr>
              <w:pStyle w:val="Other0"/>
              <w:spacing w:after="0" w:line="240" w:lineRule="auto"/>
              <w:rPr>
                <w:sz w:val="20"/>
                <w:szCs w:val="20"/>
              </w:rPr>
            </w:pPr>
            <w:r>
              <w:rPr>
                <w:color w:val="000000"/>
                <w:sz w:val="20"/>
                <w:szCs w:val="20"/>
              </w:rPr>
              <w:t>0,66</w:t>
            </w:r>
          </w:p>
        </w:tc>
        <w:tc>
          <w:tcPr>
            <w:tcW w:w="974" w:type="dxa"/>
            <w:tcBorders>
              <w:top w:val="single" w:sz="4" w:space="0" w:color="auto"/>
              <w:left w:val="single" w:sz="4" w:space="0" w:color="auto"/>
              <w:right w:val="single" w:sz="4" w:space="0" w:color="auto"/>
            </w:tcBorders>
            <w:shd w:val="clear" w:color="auto" w:fill="FFFFFF"/>
            <w:vAlign w:val="bottom"/>
          </w:tcPr>
          <w:p w14:paraId="0C48145A" w14:textId="77777777" w:rsidR="00CD7A4C" w:rsidRDefault="00000000">
            <w:pPr>
              <w:pStyle w:val="Other0"/>
              <w:spacing w:after="0" w:line="240" w:lineRule="auto"/>
              <w:rPr>
                <w:sz w:val="20"/>
                <w:szCs w:val="20"/>
              </w:rPr>
            </w:pPr>
            <w:r>
              <w:rPr>
                <w:color w:val="000000"/>
                <w:sz w:val="20"/>
                <w:szCs w:val="20"/>
              </w:rPr>
              <w:t>1.00</w:t>
            </w:r>
          </w:p>
        </w:tc>
      </w:tr>
      <w:tr w:rsidR="00CD7A4C" w14:paraId="1344457B" w14:textId="77777777">
        <w:trPr>
          <w:trHeight w:hRule="exact" w:val="614"/>
          <w:jc w:val="center"/>
        </w:trPr>
        <w:tc>
          <w:tcPr>
            <w:tcW w:w="629" w:type="dxa"/>
            <w:vMerge/>
            <w:tcBorders>
              <w:left w:val="single" w:sz="4" w:space="0" w:color="auto"/>
            </w:tcBorders>
            <w:shd w:val="clear" w:color="auto" w:fill="FFFFFF"/>
          </w:tcPr>
          <w:p w14:paraId="213D2930" w14:textId="77777777" w:rsidR="00CD7A4C" w:rsidRDefault="00CD7A4C"/>
        </w:tc>
        <w:tc>
          <w:tcPr>
            <w:tcW w:w="1334" w:type="dxa"/>
            <w:vMerge/>
            <w:tcBorders>
              <w:left w:val="single" w:sz="4" w:space="0" w:color="auto"/>
            </w:tcBorders>
            <w:shd w:val="clear" w:color="auto" w:fill="FFFFFF"/>
          </w:tcPr>
          <w:p w14:paraId="4261E496" w14:textId="77777777" w:rsidR="00CD7A4C" w:rsidRDefault="00CD7A4C"/>
        </w:tc>
        <w:tc>
          <w:tcPr>
            <w:tcW w:w="974" w:type="dxa"/>
            <w:vMerge/>
            <w:tcBorders>
              <w:left w:val="single" w:sz="4" w:space="0" w:color="auto"/>
            </w:tcBorders>
            <w:shd w:val="clear" w:color="auto" w:fill="FFFFFF"/>
          </w:tcPr>
          <w:p w14:paraId="408B39A4" w14:textId="77777777" w:rsidR="00CD7A4C" w:rsidRDefault="00CD7A4C"/>
        </w:tc>
        <w:tc>
          <w:tcPr>
            <w:tcW w:w="1459" w:type="dxa"/>
            <w:tcBorders>
              <w:top w:val="single" w:sz="4" w:space="0" w:color="auto"/>
              <w:left w:val="single" w:sz="4" w:space="0" w:color="auto"/>
            </w:tcBorders>
            <w:shd w:val="clear" w:color="auto" w:fill="FFFFFF"/>
            <w:vAlign w:val="bottom"/>
          </w:tcPr>
          <w:p w14:paraId="382F18AD" w14:textId="77777777" w:rsidR="00CD7A4C" w:rsidRDefault="00000000">
            <w:pPr>
              <w:pStyle w:val="Other0"/>
              <w:spacing w:after="40" w:line="240" w:lineRule="auto"/>
              <w:rPr>
                <w:sz w:val="20"/>
                <w:szCs w:val="20"/>
              </w:rPr>
            </w:pPr>
            <w:r>
              <w:rPr>
                <w:color w:val="000000"/>
                <w:sz w:val="20"/>
                <w:szCs w:val="20"/>
              </w:rPr>
              <w:t>Lòng bàn tay huyết tương</w:t>
            </w:r>
          </w:p>
          <w:p w14:paraId="01D2855C"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0452CC1A" w14:textId="77777777" w:rsidR="00CD7A4C" w:rsidRDefault="00000000">
            <w:pPr>
              <w:pStyle w:val="Other0"/>
              <w:spacing w:after="0" w:line="240" w:lineRule="auto"/>
              <w:rPr>
                <w:sz w:val="20"/>
                <w:szCs w:val="20"/>
              </w:rPr>
            </w:pPr>
            <w:r>
              <w:rPr>
                <w:color w:val="000000"/>
                <w:sz w:val="20"/>
                <w:szCs w:val="20"/>
              </w:rPr>
              <w:t>180 tấn/ngày</w:t>
            </w:r>
          </w:p>
        </w:tc>
        <w:tc>
          <w:tcPr>
            <w:tcW w:w="802" w:type="dxa"/>
            <w:tcBorders>
              <w:top w:val="single" w:sz="4" w:space="0" w:color="auto"/>
              <w:left w:val="single" w:sz="4" w:space="0" w:color="auto"/>
            </w:tcBorders>
            <w:shd w:val="clear" w:color="auto" w:fill="FFFFFF"/>
          </w:tcPr>
          <w:p w14:paraId="776CC554" w14:textId="77777777" w:rsidR="00CD7A4C" w:rsidRDefault="00000000">
            <w:pPr>
              <w:pStyle w:val="Other0"/>
              <w:spacing w:after="0" w:line="240" w:lineRule="auto"/>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22DB2E14" w14:textId="77777777" w:rsidR="00CD7A4C" w:rsidRDefault="00000000">
            <w:pPr>
              <w:pStyle w:val="Other0"/>
              <w:spacing w:after="0" w:line="240" w:lineRule="auto"/>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4D8388A9" w14:textId="77777777" w:rsidR="00CD7A4C" w:rsidRDefault="00000000">
            <w:pPr>
              <w:pStyle w:val="Other0"/>
              <w:spacing w:after="0" w:line="240" w:lineRule="auto"/>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4A1E9B9A" w14:textId="77777777" w:rsidR="00CD7A4C" w:rsidRDefault="00000000">
            <w:pPr>
              <w:pStyle w:val="Other0"/>
              <w:spacing w:after="0" w:line="240" w:lineRule="auto"/>
              <w:rPr>
                <w:sz w:val="20"/>
                <w:szCs w:val="20"/>
              </w:rPr>
            </w:pPr>
            <w:r>
              <w:rPr>
                <w:color w:val="000000"/>
                <w:sz w:val="20"/>
                <w:szCs w:val="20"/>
              </w:rPr>
              <w:t>-</w:t>
            </w:r>
          </w:p>
        </w:tc>
      </w:tr>
      <w:tr w:rsidR="00CD7A4C" w14:paraId="0AE78607" w14:textId="77777777">
        <w:trPr>
          <w:trHeight w:hRule="exact" w:val="619"/>
          <w:jc w:val="center"/>
        </w:trPr>
        <w:tc>
          <w:tcPr>
            <w:tcW w:w="629" w:type="dxa"/>
            <w:tcBorders>
              <w:top w:val="single" w:sz="4" w:space="0" w:color="auto"/>
              <w:left w:val="single" w:sz="4" w:space="0" w:color="auto"/>
              <w:bottom w:val="single" w:sz="4" w:space="0" w:color="auto"/>
            </w:tcBorders>
            <w:shd w:val="clear" w:color="auto" w:fill="FFFFFF"/>
          </w:tcPr>
          <w:p w14:paraId="3D2A2DB1" w14:textId="77777777" w:rsidR="00CD7A4C" w:rsidRDefault="00000000">
            <w:pPr>
              <w:pStyle w:val="Other0"/>
              <w:spacing w:after="0" w:line="240" w:lineRule="auto"/>
              <w:rPr>
                <w:sz w:val="20"/>
                <w:szCs w:val="20"/>
              </w:rPr>
            </w:pPr>
            <w:r>
              <w:rPr>
                <w:color w:val="000000"/>
                <w:sz w:val="20"/>
                <w:szCs w:val="20"/>
              </w:rPr>
              <w:t>4</w:t>
            </w:r>
          </w:p>
        </w:tc>
        <w:tc>
          <w:tcPr>
            <w:tcW w:w="1334" w:type="dxa"/>
            <w:tcBorders>
              <w:top w:val="single" w:sz="4" w:space="0" w:color="auto"/>
              <w:left w:val="single" w:sz="4" w:space="0" w:color="auto"/>
              <w:bottom w:val="single" w:sz="4" w:space="0" w:color="auto"/>
            </w:tcBorders>
            <w:shd w:val="clear" w:color="auto" w:fill="FFFFFF"/>
          </w:tcPr>
          <w:p w14:paraId="1627A703" w14:textId="77777777" w:rsidR="00CD7A4C" w:rsidRDefault="00000000">
            <w:pPr>
              <w:pStyle w:val="Other0"/>
              <w:spacing w:after="40" w:line="240" w:lineRule="auto"/>
              <w:rPr>
                <w:sz w:val="20"/>
                <w:szCs w:val="20"/>
              </w:rPr>
            </w:pPr>
            <w:r>
              <w:rPr>
                <w:color w:val="000000"/>
                <w:sz w:val="20"/>
                <w:szCs w:val="20"/>
              </w:rPr>
              <w:t>Phía nam</w:t>
            </w:r>
          </w:p>
          <w:p w14:paraId="0A3ECB0D" w14:textId="77777777" w:rsidR="00CD7A4C" w:rsidRDefault="00000000">
            <w:pPr>
              <w:pStyle w:val="Other0"/>
              <w:spacing w:after="0" w:line="240" w:lineRule="auto"/>
              <w:rPr>
                <w:sz w:val="20"/>
                <w:szCs w:val="20"/>
              </w:rPr>
            </w:pPr>
            <w:r>
              <w:rPr>
                <w:color w:val="000000"/>
                <w:sz w:val="20"/>
                <w:szCs w:val="20"/>
              </w:rPr>
              <w:t>Sumatra</w:t>
            </w:r>
          </w:p>
        </w:tc>
        <w:tc>
          <w:tcPr>
            <w:tcW w:w="974" w:type="dxa"/>
            <w:tcBorders>
              <w:top w:val="single" w:sz="4" w:space="0" w:color="auto"/>
              <w:left w:val="single" w:sz="4" w:space="0" w:color="auto"/>
              <w:bottom w:val="single" w:sz="4" w:space="0" w:color="auto"/>
            </w:tcBorders>
            <w:shd w:val="clear" w:color="auto" w:fill="FFFFFF"/>
          </w:tcPr>
          <w:p w14:paraId="2600649A" w14:textId="77777777" w:rsidR="00CD7A4C" w:rsidRDefault="00000000">
            <w:pPr>
              <w:pStyle w:val="Other0"/>
              <w:spacing w:after="40" w:line="240" w:lineRule="auto"/>
              <w:rPr>
                <w:sz w:val="20"/>
                <w:szCs w:val="20"/>
              </w:rPr>
            </w:pPr>
            <w:r>
              <w:rPr>
                <w:color w:val="000000"/>
                <w:sz w:val="20"/>
                <w:szCs w:val="20"/>
              </w:rPr>
              <w:t>Hạt nhân</w:t>
            </w:r>
          </w:p>
          <w:p w14:paraId="7820283B"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bottom w:val="single" w:sz="4" w:space="0" w:color="auto"/>
            </w:tcBorders>
            <w:shd w:val="clear" w:color="auto" w:fill="FFFFFF"/>
          </w:tcPr>
          <w:p w14:paraId="04B459CC" w14:textId="77777777" w:rsidR="00CD7A4C" w:rsidRDefault="00000000">
            <w:pPr>
              <w:pStyle w:val="Other0"/>
              <w:spacing w:after="0" w:line="240" w:lineRule="auto"/>
              <w:rPr>
                <w:sz w:val="20"/>
                <w:szCs w:val="20"/>
              </w:rPr>
            </w:pPr>
            <w:r>
              <w:rPr>
                <w:color w:val="000000"/>
                <w:sz w:val="20"/>
                <w:szCs w:val="20"/>
              </w:rPr>
              <w:t>Huyết tương</w:t>
            </w:r>
          </w:p>
        </w:tc>
        <w:tc>
          <w:tcPr>
            <w:tcW w:w="1843" w:type="dxa"/>
            <w:tcBorders>
              <w:top w:val="single" w:sz="4" w:space="0" w:color="auto"/>
              <w:left w:val="single" w:sz="4" w:space="0" w:color="auto"/>
              <w:bottom w:val="single" w:sz="4" w:space="0" w:color="auto"/>
            </w:tcBorders>
            <w:shd w:val="clear" w:color="auto" w:fill="FFFFFF"/>
          </w:tcPr>
          <w:p w14:paraId="15E58C0D" w14:textId="77777777" w:rsidR="00CD7A4C" w:rsidRDefault="00000000">
            <w:pPr>
              <w:pStyle w:val="Other0"/>
              <w:spacing w:after="0" w:line="240" w:lineRule="auto"/>
              <w:rPr>
                <w:sz w:val="20"/>
                <w:szCs w:val="20"/>
              </w:rPr>
            </w:pPr>
            <w:r>
              <w:rPr>
                <w:color w:val="000000"/>
                <w:sz w:val="20"/>
                <w:szCs w:val="20"/>
              </w:rPr>
              <w:t>17.830 ha</w:t>
            </w:r>
          </w:p>
        </w:tc>
        <w:tc>
          <w:tcPr>
            <w:tcW w:w="802" w:type="dxa"/>
            <w:tcBorders>
              <w:top w:val="single" w:sz="4" w:space="0" w:color="auto"/>
              <w:left w:val="single" w:sz="4" w:space="0" w:color="auto"/>
              <w:bottom w:val="single" w:sz="4" w:space="0" w:color="auto"/>
            </w:tcBorders>
            <w:shd w:val="clear" w:color="auto" w:fill="FFFFFF"/>
          </w:tcPr>
          <w:p w14:paraId="223A9741" w14:textId="77777777" w:rsidR="00CD7A4C" w:rsidRDefault="00000000">
            <w:pPr>
              <w:pStyle w:val="Other0"/>
              <w:spacing w:after="0" w:line="240" w:lineRule="auto"/>
              <w:rPr>
                <w:sz w:val="20"/>
                <w:szCs w:val="20"/>
              </w:rPr>
            </w:pPr>
            <w:r>
              <w:rPr>
                <w:color w:val="000000"/>
                <w:sz w:val="20"/>
                <w:szCs w:val="20"/>
              </w:rPr>
              <w:t>0,04</w:t>
            </w:r>
          </w:p>
        </w:tc>
        <w:tc>
          <w:tcPr>
            <w:tcW w:w="960" w:type="dxa"/>
            <w:tcBorders>
              <w:top w:val="single" w:sz="4" w:space="0" w:color="auto"/>
              <w:left w:val="single" w:sz="4" w:space="0" w:color="auto"/>
              <w:bottom w:val="single" w:sz="4" w:space="0" w:color="auto"/>
            </w:tcBorders>
            <w:shd w:val="clear" w:color="auto" w:fill="FFFFFF"/>
          </w:tcPr>
          <w:p w14:paraId="3CC96BDC" w14:textId="77777777" w:rsidR="00CD7A4C" w:rsidRDefault="00000000">
            <w:pPr>
              <w:pStyle w:val="Other0"/>
              <w:spacing w:after="0" w:line="240" w:lineRule="auto"/>
              <w:rPr>
                <w:sz w:val="20"/>
                <w:szCs w:val="20"/>
              </w:rPr>
            </w:pPr>
            <w:r>
              <w:rPr>
                <w:color w:val="000000"/>
                <w:sz w:val="20"/>
                <w:szCs w:val="20"/>
              </w:rPr>
              <w:t>0,15</w:t>
            </w:r>
          </w:p>
        </w:tc>
        <w:tc>
          <w:tcPr>
            <w:tcW w:w="960" w:type="dxa"/>
            <w:tcBorders>
              <w:top w:val="single" w:sz="4" w:space="0" w:color="auto"/>
              <w:left w:val="single" w:sz="4" w:space="0" w:color="auto"/>
              <w:bottom w:val="single" w:sz="4" w:space="0" w:color="auto"/>
            </w:tcBorders>
            <w:shd w:val="clear" w:color="auto" w:fill="FFFFFF"/>
          </w:tcPr>
          <w:p w14:paraId="163BA932" w14:textId="77777777" w:rsidR="00CD7A4C" w:rsidRDefault="00000000">
            <w:pPr>
              <w:pStyle w:val="Other0"/>
              <w:spacing w:after="0" w:line="240" w:lineRule="auto"/>
              <w:rPr>
                <w:sz w:val="20"/>
                <w:szCs w:val="20"/>
              </w:rPr>
            </w:pPr>
            <w:r>
              <w:rPr>
                <w:color w:val="000000"/>
                <w:sz w:val="20"/>
                <w:szCs w:val="20"/>
              </w:rPr>
              <w:t>0,34</w:t>
            </w:r>
          </w:p>
        </w:tc>
        <w:tc>
          <w:tcPr>
            <w:tcW w:w="974" w:type="dxa"/>
            <w:tcBorders>
              <w:top w:val="single" w:sz="4" w:space="0" w:color="auto"/>
              <w:left w:val="single" w:sz="4" w:space="0" w:color="auto"/>
              <w:bottom w:val="single" w:sz="4" w:space="0" w:color="auto"/>
              <w:right w:val="single" w:sz="4" w:space="0" w:color="auto"/>
            </w:tcBorders>
            <w:shd w:val="clear" w:color="auto" w:fill="FFFFFF"/>
          </w:tcPr>
          <w:p w14:paraId="09D6A794" w14:textId="77777777" w:rsidR="00CD7A4C" w:rsidRDefault="00000000">
            <w:pPr>
              <w:pStyle w:val="Other0"/>
              <w:spacing w:after="0" w:line="240" w:lineRule="auto"/>
              <w:rPr>
                <w:sz w:val="20"/>
                <w:szCs w:val="20"/>
              </w:rPr>
            </w:pPr>
            <w:r>
              <w:rPr>
                <w:color w:val="000000"/>
                <w:sz w:val="20"/>
                <w:szCs w:val="20"/>
              </w:rPr>
              <w:t>0,51</w:t>
            </w:r>
          </w:p>
        </w:tc>
      </w:tr>
    </w:tbl>
    <w:p w14:paraId="6F0D62ED" w14:textId="77777777" w:rsidR="00CD7A4C" w:rsidRDefault="00000000">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9"/>
        <w:gridCol w:w="1334"/>
        <w:gridCol w:w="974"/>
        <w:gridCol w:w="1459"/>
        <w:gridCol w:w="1843"/>
        <w:gridCol w:w="802"/>
        <w:gridCol w:w="960"/>
        <w:gridCol w:w="960"/>
        <w:gridCol w:w="974"/>
      </w:tblGrid>
      <w:tr w:rsidR="00CD7A4C" w14:paraId="40956779" w14:textId="77777777">
        <w:trPr>
          <w:trHeight w:hRule="exact" w:val="312"/>
          <w:jc w:val="center"/>
        </w:trPr>
        <w:tc>
          <w:tcPr>
            <w:tcW w:w="629" w:type="dxa"/>
            <w:tcBorders>
              <w:top w:val="single" w:sz="4" w:space="0" w:color="auto"/>
              <w:left w:val="single" w:sz="4" w:space="0" w:color="auto"/>
            </w:tcBorders>
            <w:shd w:val="clear" w:color="auto" w:fill="538234"/>
          </w:tcPr>
          <w:p w14:paraId="6F991AA0" w14:textId="77777777" w:rsidR="00CD7A4C" w:rsidRDefault="00CD7A4C">
            <w:pPr>
              <w:rPr>
                <w:sz w:val="10"/>
                <w:szCs w:val="10"/>
              </w:rPr>
            </w:pPr>
          </w:p>
        </w:tc>
        <w:tc>
          <w:tcPr>
            <w:tcW w:w="1334" w:type="dxa"/>
            <w:tcBorders>
              <w:top w:val="single" w:sz="4" w:space="0" w:color="auto"/>
              <w:left w:val="single" w:sz="4" w:space="0" w:color="auto"/>
            </w:tcBorders>
            <w:shd w:val="clear" w:color="auto" w:fill="538234"/>
            <w:vAlign w:val="bottom"/>
          </w:tcPr>
          <w:p w14:paraId="5F9F6821"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220"/>
              <w:rPr>
                <w:sz w:val="20"/>
                <w:szCs w:val="20"/>
              </w:rPr>
            </w:pPr>
            <w:r>
              <w:rPr>
                <w:b/>
                <w:bCs/>
                <w:color w:val="FFFFFF"/>
                <w:sz w:val="20"/>
                <w:szCs w:val="20"/>
              </w:rPr>
              <w:t>Vị trí</w:t>
            </w:r>
          </w:p>
        </w:tc>
        <w:tc>
          <w:tcPr>
            <w:tcW w:w="974" w:type="dxa"/>
            <w:tcBorders>
              <w:top w:val="single" w:sz="4" w:space="0" w:color="auto"/>
            </w:tcBorders>
            <w:shd w:val="clear" w:color="auto" w:fill="538234"/>
            <w:vAlign w:val="bottom"/>
          </w:tcPr>
          <w:p w14:paraId="016AAB82"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Nguồn</w:t>
            </w:r>
          </w:p>
        </w:tc>
        <w:tc>
          <w:tcPr>
            <w:tcW w:w="1459" w:type="dxa"/>
            <w:tcBorders>
              <w:top w:val="single" w:sz="4" w:space="0" w:color="auto"/>
            </w:tcBorders>
            <w:shd w:val="clear" w:color="auto" w:fill="538234"/>
            <w:vAlign w:val="bottom"/>
          </w:tcPr>
          <w:p w14:paraId="744254D1"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300"/>
              <w:rPr>
                <w:sz w:val="20"/>
                <w:szCs w:val="20"/>
              </w:rPr>
            </w:pPr>
            <w:r>
              <w:rPr>
                <w:b/>
                <w:bCs/>
                <w:color w:val="FFFFFF"/>
                <w:sz w:val="20"/>
                <w:szCs w:val="20"/>
              </w:rPr>
              <w:t>Chương trình</w:t>
            </w:r>
          </w:p>
        </w:tc>
        <w:tc>
          <w:tcPr>
            <w:tcW w:w="1843" w:type="dxa"/>
            <w:tcBorders>
              <w:top w:val="single" w:sz="4" w:space="0" w:color="auto"/>
            </w:tcBorders>
            <w:shd w:val="clear" w:color="auto" w:fill="538234"/>
            <w:vAlign w:val="bottom"/>
          </w:tcPr>
          <w:p w14:paraId="2FBCD7C7"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Đơn vị</w:t>
            </w:r>
          </w:p>
        </w:tc>
        <w:tc>
          <w:tcPr>
            <w:tcW w:w="802" w:type="dxa"/>
            <w:tcBorders>
              <w:top w:val="single" w:sz="4" w:space="0" w:color="auto"/>
            </w:tcBorders>
            <w:shd w:val="clear" w:color="auto" w:fill="538234"/>
            <w:vAlign w:val="bottom"/>
          </w:tcPr>
          <w:p w14:paraId="7AAECA6D"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2026</w:t>
            </w:r>
          </w:p>
        </w:tc>
        <w:tc>
          <w:tcPr>
            <w:tcW w:w="960" w:type="dxa"/>
            <w:tcBorders>
              <w:top w:val="single" w:sz="4" w:space="0" w:color="auto"/>
            </w:tcBorders>
            <w:shd w:val="clear" w:color="auto" w:fill="538234"/>
            <w:vAlign w:val="bottom"/>
          </w:tcPr>
          <w:p w14:paraId="1E98AF56"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2027</w:t>
            </w:r>
          </w:p>
        </w:tc>
        <w:tc>
          <w:tcPr>
            <w:tcW w:w="960" w:type="dxa"/>
            <w:tcBorders>
              <w:top w:val="single" w:sz="4" w:space="0" w:color="auto"/>
            </w:tcBorders>
            <w:shd w:val="clear" w:color="auto" w:fill="538234"/>
            <w:vAlign w:val="bottom"/>
          </w:tcPr>
          <w:p w14:paraId="628B33E8"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240"/>
              <w:rPr>
                <w:sz w:val="20"/>
                <w:szCs w:val="20"/>
              </w:rPr>
            </w:pPr>
            <w:r>
              <w:rPr>
                <w:b/>
                <w:bCs/>
                <w:color w:val="FFFFFF"/>
                <w:sz w:val="20"/>
                <w:szCs w:val="20"/>
              </w:rPr>
              <w:t>2028</w:t>
            </w:r>
          </w:p>
        </w:tc>
        <w:tc>
          <w:tcPr>
            <w:tcW w:w="974" w:type="dxa"/>
            <w:tcBorders>
              <w:top w:val="single" w:sz="4" w:space="0" w:color="auto"/>
            </w:tcBorders>
            <w:shd w:val="clear" w:color="auto" w:fill="538234"/>
            <w:vAlign w:val="bottom"/>
          </w:tcPr>
          <w:p w14:paraId="115337EE"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240"/>
              <w:rPr>
                <w:sz w:val="20"/>
                <w:szCs w:val="20"/>
              </w:rPr>
            </w:pPr>
            <w:r>
              <w:rPr>
                <w:b/>
                <w:bCs/>
                <w:color w:val="FFFFFF"/>
                <w:sz w:val="20"/>
                <w:szCs w:val="20"/>
              </w:rPr>
              <w:t>2029</w:t>
            </w:r>
          </w:p>
        </w:tc>
      </w:tr>
      <w:tr w:rsidR="00CD7A4C" w14:paraId="6BE3A916" w14:textId="77777777">
        <w:trPr>
          <w:trHeight w:hRule="exact" w:val="322"/>
          <w:jc w:val="center"/>
        </w:trPr>
        <w:tc>
          <w:tcPr>
            <w:tcW w:w="629" w:type="dxa"/>
            <w:vMerge w:val="restart"/>
            <w:tcBorders>
              <w:top w:val="single" w:sz="4" w:space="0" w:color="auto"/>
              <w:left w:val="single" w:sz="4" w:space="0" w:color="auto"/>
            </w:tcBorders>
            <w:shd w:val="clear" w:color="auto" w:fill="FFFFFF"/>
          </w:tcPr>
          <w:p w14:paraId="3EAF67C5" w14:textId="77777777" w:rsidR="00CD7A4C" w:rsidRDefault="00000000">
            <w:pPr>
              <w:pStyle w:val="Other0"/>
              <w:spacing w:after="0" w:line="240" w:lineRule="auto"/>
              <w:rPr>
                <w:sz w:val="20"/>
                <w:szCs w:val="20"/>
              </w:rPr>
            </w:pPr>
            <w:r>
              <w:rPr>
                <w:color w:val="000000"/>
                <w:sz w:val="20"/>
                <w:szCs w:val="20"/>
              </w:rPr>
              <w:t>5</w:t>
            </w:r>
          </w:p>
        </w:tc>
        <w:tc>
          <w:tcPr>
            <w:tcW w:w="1334" w:type="dxa"/>
            <w:vMerge w:val="restart"/>
            <w:tcBorders>
              <w:left w:val="single" w:sz="4" w:space="0" w:color="auto"/>
            </w:tcBorders>
            <w:shd w:val="clear" w:color="auto" w:fill="FFFFFF"/>
          </w:tcPr>
          <w:p w14:paraId="6A2CD019" w14:textId="77777777" w:rsidR="00CD7A4C" w:rsidRDefault="00000000">
            <w:pPr>
              <w:pStyle w:val="Other0"/>
              <w:spacing w:after="0" w:line="317" w:lineRule="auto"/>
              <w:rPr>
                <w:sz w:val="20"/>
                <w:szCs w:val="20"/>
              </w:rPr>
            </w:pPr>
            <w:r>
              <w:rPr>
                <w:color w:val="000000"/>
                <w:sz w:val="20"/>
                <w:szCs w:val="20"/>
              </w:rPr>
              <w:t>Bangka Belitung</w:t>
            </w:r>
          </w:p>
        </w:tc>
        <w:tc>
          <w:tcPr>
            <w:tcW w:w="974" w:type="dxa"/>
            <w:vMerge w:val="restart"/>
            <w:tcBorders>
              <w:left w:val="single" w:sz="4" w:space="0" w:color="auto"/>
            </w:tcBorders>
            <w:shd w:val="clear" w:color="auto" w:fill="FFFFFF"/>
          </w:tcPr>
          <w:p w14:paraId="54383FA0" w14:textId="77777777" w:rsidR="00CD7A4C" w:rsidRDefault="00000000">
            <w:pPr>
              <w:pStyle w:val="Other0"/>
              <w:spacing w:after="40" w:line="240" w:lineRule="auto"/>
              <w:rPr>
                <w:sz w:val="20"/>
                <w:szCs w:val="20"/>
              </w:rPr>
            </w:pPr>
            <w:r>
              <w:rPr>
                <w:color w:val="000000"/>
                <w:sz w:val="20"/>
                <w:szCs w:val="20"/>
              </w:rPr>
              <w:t>Hạt nhân</w:t>
            </w:r>
          </w:p>
          <w:p w14:paraId="0CEDB039"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left w:val="single" w:sz="4" w:space="0" w:color="auto"/>
            </w:tcBorders>
            <w:shd w:val="clear" w:color="auto" w:fill="FFFFFF"/>
            <w:vAlign w:val="bottom"/>
          </w:tcPr>
          <w:p w14:paraId="158E3F0B" w14:textId="77777777" w:rsidR="00CD7A4C" w:rsidRDefault="00000000">
            <w:pPr>
              <w:pStyle w:val="Other0"/>
              <w:spacing w:after="0" w:line="240" w:lineRule="auto"/>
              <w:rPr>
                <w:sz w:val="20"/>
                <w:szCs w:val="20"/>
              </w:rPr>
            </w:pPr>
            <w:r>
              <w:rPr>
                <w:color w:val="000000"/>
                <w:sz w:val="20"/>
                <w:szCs w:val="20"/>
              </w:rPr>
              <w:t>Huyết tương</w:t>
            </w:r>
          </w:p>
        </w:tc>
        <w:tc>
          <w:tcPr>
            <w:tcW w:w="1843" w:type="dxa"/>
            <w:tcBorders>
              <w:left w:val="single" w:sz="4" w:space="0" w:color="auto"/>
            </w:tcBorders>
            <w:shd w:val="clear" w:color="auto" w:fill="FFFFFF"/>
            <w:vAlign w:val="bottom"/>
          </w:tcPr>
          <w:p w14:paraId="0D1555A7" w14:textId="77777777" w:rsidR="00CD7A4C" w:rsidRDefault="00000000">
            <w:pPr>
              <w:pStyle w:val="Other0"/>
              <w:spacing w:after="0" w:line="240" w:lineRule="auto"/>
              <w:rPr>
                <w:sz w:val="20"/>
                <w:szCs w:val="20"/>
              </w:rPr>
            </w:pPr>
            <w:r>
              <w:rPr>
                <w:color w:val="000000"/>
                <w:sz w:val="20"/>
                <w:szCs w:val="20"/>
              </w:rPr>
              <w:t>33.480</w:t>
            </w:r>
          </w:p>
        </w:tc>
        <w:tc>
          <w:tcPr>
            <w:tcW w:w="802" w:type="dxa"/>
            <w:tcBorders>
              <w:left w:val="single" w:sz="4" w:space="0" w:color="auto"/>
            </w:tcBorders>
            <w:shd w:val="clear" w:color="auto" w:fill="FFFFFF"/>
            <w:vAlign w:val="bottom"/>
          </w:tcPr>
          <w:p w14:paraId="0683942E" w14:textId="77777777" w:rsidR="00CD7A4C" w:rsidRDefault="00000000">
            <w:pPr>
              <w:pStyle w:val="Other0"/>
              <w:spacing w:after="0" w:line="240" w:lineRule="auto"/>
              <w:jc w:val="both"/>
              <w:rPr>
                <w:sz w:val="20"/>
                <w:szCs w:val="20"/>
              </w:rPr>
            </w:pPr>
            <w:r>
              <w:rPr>
                <w:color w:val="000000"/>
                <w:sz w:val="20"/>
                <w:szCs w:val="20"/>
              </w:rPr>
              <w:t>0,08</w:t>
            </w:r>
          </w:p>
        </w:tc>
        <w:tc>
          <w:tcPr>
            <w:tcW w:w="960" w:type="dxa"/>
            <w:tcBorders>
              <w:left w:val="single" w:sz="4" w:space="0" w:color="auto"/>
            </w:tcBorders>
            <w:shd w:val="clear" w:color="auto" w:fill="FFFFFF"/>
            <w:vAlign w:val="bottom"/>
          </w:tcPr>
          <w:p w14:paraId="00D85825" w14:textId="77777777" w:rsidR="00CD7A4C" w:rsidRDefault="00000000">
            <w:pPr>
              <w:pStyle w:val="Other0"/>
              <w:spacing w:after="0" w:line="240" w:lineRule="auto"/>
              <w:jc w:val="both"/>
              <w:rPr>
                <w:sz w:val="20"/>
                <w:szCs w:val="20"/>
              </w:rPr>
            </w:pPr>
            <w:r>
              <w:rPr>
                <w:color w:val="000000"/>
                <w:sz w:val="20"/>
                <w:szCs w:val="20"/>
              </w:rPr>
              <w:t>0,28</w:t>
            </w:r>
          </w:p>
        </w:tc>
        <w:tc>
          <w:tcPr>
            <w:tcW w:w="960" w:type="dxa"/>
            <w:tcBorders>
              <w:left w:val="single" w:sz="4" w:space="0" w:color="auto"/>
            </w:tcBorders>
            <w:shd w:val="clear" w:color="auto" w:fill="FFFFFF"/>
            <w:vAlign w:val="bottom"/>
          </w:tcPr>
          <w:p w14:paraId="06BA3619" w14:textId="77777777" w:rsidR="00CD7A4C" w:rsidRDefault="00000000">
            <w:pPr>
              <w:pStyle w:val="Other0"/>
              <w:spacing w:after="0" w:line="240" w:lineRule="auto"/>
              <w:jc w:val="both"/>
              <w:rPr>
                <w:sz w:val="20"/>
                <w:szCs w:val="20"/>
              </w:rPr>
            </w:pPr>
            <w:r>
              <w:rPr>
                <w:color w:val="000000"/>
                <w:sz w:val="20"/>
                <w:szCs w:val="20"/>
              </w:rPr>
              <w:t>0,63</w:t>
            </w:r>
          </w:p>
        </w:tc>
        <w:tc>
          <w:tcPr>
            <w:tcW w:w="974" w:type="dxa"/>
            <w:tcBorders>
              <w:left w:val="single" w:sz="4" w:space="0" w:color="auto"/>
              <w:right w:val="single" w:sz="4" w:space="0" w:color="auto"/>
            </w:tcBorders>
            <w:shd w:val="clear" w:color="auto" w:fill="FFFFFF"/>
            <w:vAlign w:val="bottom"/>
          </w:tcPr>
          <w:p w14:paraId="30BA0878" w14:textId="77777777" w:rsidR="00CD7A4C" w:rsidRDefault="00000000">
            <w:pPr>
              <w:pStyle w:val="Other0"/>
              <w:spacing w:after="0" w:line="240" w:lineRule="auto"/>
              <w:jc w:val="both"/>
              <w:rPr>
                <w:sz w:val="20"/>
                <w:szCs w:val="20"/>
              </w:rPr>
            </w:pPr>
            <w:r>
              <w:rPr>
                <w:color w:val="000000"/>
                <w:sz w:val="20"/>
                <w:szCs w:val="20"/>
              </w:rPr>
              <w:t>0,96</w:t>
            </w:r>
          </w:p>
        </w:tc>
      </w:tr>
      <w:tr w:rsidR="00CD7A4C" w14:paraId="443B2A8E" w14:textId="77777777">
        <w:trPr>
          <w:trHeight w:hRule="exact" w:val="614"/>
          <w:jc w:val="center"/>
        </w:trPr>
        <w:tc>
          <w:tcPr>
            <w:tcW w:w="629" w:type="dxa"/>
            <w:vMerge/>
            <w:tcBorders>
              <w:left w:val="single" w:sz="4" w:space="0" w:color="auto"/>
            </w:tcBorders>
            <w:shd w:val="clear" w:color="auto" w:fill="FFFFFF"/>
          </w:tcPr>
          <w:p w14:paraId="17DAB01C" w14:textId="77777777" w:rsidR="00CD7A4C" w:rsidRDefault="00CD7A4C"/>
        </w:tc>
        <w:tc>
          <w:tcPr>
            <w:tcW w:w="1334" w:type="dxa"/>
            <w:vMerge/>
            <w:tcBorders>
              <w:left w:val="single" w:sz="4" w:space="0" w:color="auto"/>
            </w:tcBorders>
            <w:shd w:val="clear" w:color="auto" w:fill="FFFFFF"/>
          </w:tcPr>
          <w:p w14:paraId="3BA2EED3" w14:textId="77777777" w:rsidR="00CD7A4C" w:rsidRDefault="00CD7A4C"/>
        </w:tc>
        <w:tc>
          <w:tcPr>
            <w:tcW w:w="974" w:type="dxa"/>
            <w:vMerge/>
            <w:tcBorders>
              <w:left w:val="single" w:sz="4" w:space="0" w:color="auto"/>
            </w:tcBorders>
            <w:shd w:val="clear" w:color="auto" w:fill="FFFFFF"/>
          </w:tcPr>
          <w:p w14:paraId="74B0E785" w14:textId="77777777" w:rsidR="00CD7A4C" w:rsidRDefault="00CD7A4C"/>
        </w:tc>
        <w:tc>
          <w:tcPr>
            <w:tcW w:w="1459" w:type="dxa"/>
            <w:tcBorders>
              <w:top w:val="single" w:sz="4" w:space="0" w:color="auto"/>
              <w:left w:val="single" w:sz="4" w:space="0" w:color="auto"/>
            </w:tcBorders>
            <w:shd w:val="clear" w:color="auto" w:fill="FFFFFF"/>
            <w:vAlign w:val="bottom"/>
          </w:tcPr>
          <w:p w14:paraId="41AED579" w14:textId="77777777" w:rsidR="00CD7A4C" w:rsidRDefault="00000000">
            <w:pPr>
              <w:pStyle w:val="Other0"/>
              <w:spacing w:after="40" w:line="240" w:lineRule="auto"/>
              <w:rPr>
                <w:sz w:val="20"/>
                <w:szCs w:val="20"/>
              </w:rPr>
            </w:pPr>
            <w:r>
              <w:rPr>
                <w:color w:val="000000"/>
                <w:sz w:val="20"/>
                <w:szCs w:val="20"/>
              </w:rPr>
              <w:t>Lòng bàn tay huyết tương</w:t>
            </w:r>
          </w:p>
          <w:p w14:paraId="6B405C0B"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1F181114" w14:textId="77777777" w:rsidR="00CD7A4C" w:rsidRDefault="00000000">
            <w:pPr>
              <w:pStyle w:val="Other0"/>
              <w:spacing w:after="0" w:line="240" w:lineRule="auto"/>
              <w:rPr>
                <w:sz w:val="20"/>
                <w:szCs w:val="20"/>
              </w:rPr>
            </w:pPr>
            <w:r>
              <w:rPr>
                <w:color w:val="000000"/>
                <w:sz w:val="20"/>
                <w:szCs w:val="20"/>
              </w:rPr>
              <w:t>180 tấn/ngày</w:t>
            </w:r>
          </w:p>
        </w:tc>
        <w:tc>
          <w:tcPr>
            <w:tcW w:w="802" w:type="dxa"/>
            <w:tcBorders>
              <w:top w:val="single" w:sz="4" w:space="0" w:color="auto"/>
              <w:left w:val="single" w:sz="4" w:space="0" w:color="auto"/>
            </w:tcBorders>
            <w:shd w:val="clear" w:color="auto" w:fill="FFFFFF"/>
          </w:tcPr>
          <w:p w14:paraId="7953E223"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2217498F"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726DBBB4"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76C6D08A" w14:textId="77777777" w:rsidR="00CD7A4C" w:rsidRDefault="00000000">
            <w:pPr>
              <w:pStyle w:val="Other0"/>
              <w:spacing w:after="0" w:line="240" w:lineRule="auto"/>
              <w:jc w:val="both"/>
              <w:rPr>
                <w:sz w:val="20"/>
                <w:szCs w:val="20"/>
              </w:rPr>
            </w:pPr>
            <w:r>
              <w:rPr>
                <w:color w:val="000000"/>
                <w:sz w:val="20"/>
                <w:szCs w:val="20"/>
              </w:rPr>
              <w:t>-</w:t>
            </w:r>
          </w:p>
        </w:tc>
      </w:tr>
      <w:tr w:rsidR="00CD7A4C" w14:paraId="2795CA75" w14:textId="77777777">
        <w:trPr>
          <w:trHeight w:hRule="exact" w:val="614"/>
          <w:jc w:val="center"/>
        </w:trPr>
        <w:tc>
          <w:tcPr>
            <w:tcW w:w="629" w:type="dxa"/>
            <w:vMerge w:val="restart"/>
            <w:tcBorders>
              <w:top w:val="single" w:sz="4" w:space="0" w:color="auto"/>
              <w:left w:val="single" w:sz="4" w:space="0" w:color="auto"/>
            </w:tcBorders>
            <w:shd w:val="clear" w:color="auto" w:fill="FFFFFF"/>
          </w:tcPr>
          <w:p w14:paraId="2CDC5D22" w14:textId="77777777" w:rsidR="00CD7A4C" w:rsidRDefault="00000000">
            <w:pPr>
              <w:pStyle w:val="Other0"/>
              <w:spacing w:after="0" w:line="240" w:lineRule="auto"/>
              <w:rPr>
                <w:sz w:val="20"/>
                <w:szCs w:val="20"/>
              </w:rPr>
            </w:pPr>
            <w:r>
              <w:rPr>
                <w:color w:val="000000"/>
                <w:sz w:val="20"/>
                <w:szCs w:val="20"/>
              </w:rPr>
              <w:t>6</w:t>
            </w:r>
          </w:p>
        </w:tc>
        <w:tc>
          <w:tcPr>
            <w:tcW w:w="1334" w:type="dxa"/>
            <w:vMerge w:val="restart"/>
            <w:tcBorders>
              <w:top w:val="single" w:sz="4" w:space="0" w:color="auto"/>
              <w:left w:val="single" w:sz="4" w:space="0" w:color="auto"/>
            </w:tcBorders>
            <w:shd w:val="clear" w:color="auto" w:fill="FFFFFF"/>
          </w:tcPr>
          <w:p w14:paraId="1CEDA923" w14:textId="77777777" w:rsidR="00CD7A4C" w:rsidRDefault="00000000">
            <w:pPr>
              <w:pStyle w:val="Other0"/>
              <w:spacing w:after="40" w:line="240" w:lineRule="auto"/>
              <w:rPr>
                <w:sz w:val="20"/>
                <w:szCs w:val="20"/>
              </w:rPr>
            </w:pPr>
            <w:r>
              <w:rPr>
                <w:color w:val="000000"/>
                <w:sz w:val="20"/>
                <w:szCs w:val="20"/>
              </w:rPr>
              <w:t>Tây</w:t>
            </w:r>
          </w:p>
          <w:p w14:paraId="647E57A3" w14:textId="77777777" w:rsidR="00CD7A4C" w:rsidRDefault="00000000">
            <w:pPr>
              <w:pStyle w:val="Other0"/>
              <w:spacing w:after="0" w:line="240" w:lineRule="auto"/>
              <w:rPr>
                <w:sz w:val="20"/>
                <w:szCs w:val="20"/>
              </w:rPr>
            </w:pPr>
            <w:r>
              <w:rPr>
                <w:color w:val="000000"/>
                <w:sz w:val="20"/>
                <w:szCs w:val="20"/>
              </w:rPr>
              <w:t>Kalimantan</w:t>
            </w:r>
          </w:p>
        </w:tc>
        <w:tc>
          <w:tcPr>
            <w:tcW w:w="974" w:type="dxa"/>
            <w:tcBorders>
              <w:top w:val="single" w:sz="4" w:space="0" w:color="auto"/>
              <w:left w:val="single" w:sz="4" w:space="0" w:color="auto"/>
            </w:tcBorders>
            <w:shd w:val="clear" w:color="auto" w:fill="FFFFFF"/>
            <w:vAlign w:val="bottom"/>
          </w:tcPr>
          <w:p w14:paraId="5DF503B2" w14:textId="77777777" w:rsidR="00CD7A4C" w:rsidRDefault="00000000">
            <w:pPr>
              <w:pStyle w:val="Other0"/>
              <w:spacing w:after="40" w:line="240" w:lineRule="auto"/>
              <w:rPr>
                <w:sz w:val="20"/>
                <w:szCs w:val="20"/>
              </w:rPr>
            </w:pPr>
            <w:r>
              <w:rPr>
                <w:color w:val="000000"/>
                <w:sz w:val="20"/>
                <w:szCs w:val="20"/>
              </w:rPr>
              <w:t>Hạt nhân</w:t>
            </w:r>
          </w:p>
          <w:p w14:paraId="1B9BAAB1"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3DF018C6" w14:textId="77777777" w:rsidR="00CD7A4C" w:rsidRDefault="00000000">
            <w:pPr>
              <w:pStyle w:val="Other0"/>
              <w:spacing w:after="0" w:line="312" w:lineRule="auto"/>
              <w:rPr>
                <w:sz w:val="20"/>
                <w:szCs w:val="20"/>
              </w:rPr>
            </w:pPr>
            <w:r>
              <w:rPr>
                <w:color w:val="000000"/>
                <w:sz w:val="20"/>
                <w:szCs w:val="20"/>
              </w:rPr>
              <w:t>Nhà máy dầu ăn</w:t>
            </w:r>
          </w:p>
        </w:tc>
        <w:tc>
          <w:tcPr>
            <w:tcW w:w="1843" w:type="dxa"/>
            <w:tcBorders>
              <w:top w:val="single" w:sz="4" w:space="0" w:color="auto"/>
              <w:left w:val="single" w:sz="4" w:space="0" w:color="auto"/>
            </w:tcBorders>
            <w:shd w:val="clear" w:color="auto" w:fill="FFFFFF"/>
            <w:vAlign w:val="bottom"/>
          </w:tcPr>
          <w:p w14:paraId="3EF340EB" w14:textId="77777777" w:rsidR="00CD7A4C" w:rsidRDefault="00000000">
            <w:pPr>
              <w:pStyle w:val="Other0"/>
              <w:spacing w:after="0" w:line="312" w:lineRule="auto"/>
              <w:rPr>
                <w:sz w:val="20"/>
                <w:szCs w:val="20"/>
              </w:rPr>
            </w:pPr>
            <w:r>
              <w:rPr>
                <w:color w:val="000000"/>
                <w:sz w:val="20"/>
                <w:szCs w:val="20"/>
              </w:rPr>
              <w:t>920 tấn dầu olein/năm</w:t>
            </w:r>
          </w:p>
        </w:tc>
        <w:tc>
          <w:tcPr>
            <w:tcW w:w="802" w:type="dxa"/>
            <w:tcBorders>
              <w:top w:val="single" w:sz="4" w:space="0" w:color="auto"/>
              <w:left w:val="single" w:sz="4" w:space="0" w:color="auto"/>
            </w:tcBorders>
            <w:shd w:val="clear" w:color="auto" w:fill="FFFFFF"/>
          </w:tcPr>
          <w:p w14:paraId="150E3ACF" w14:textId="77777777" w:rsidR="00CD7A4C" w:rsidRDefault="00000000">
            <w:pPr>
              <w:pStyle w:val="Other0"/>
              <w:spacing w:after="0" w:line="240" w:lineRule="auto"/>
              <w:jc w:val="both"/>
              <w:rPr>
                <w:sz w:val="20"/>
                <w:szCs w:val="20"/>
              </w:rPr>
            </w:pPr>
            <w:r>
              <w:rPr>
                <w:color w:val="000000"/>
                <w:sz w:val="20"/>
                <w:szCs w:val="20"/>
              </w:rPr>
              <w:t>0,55</w:t>
            </w:r>
          </w:p>
        </w:tc>
        <w:tc>
          <w:tcPr>
            <w:tcW w:w="960" w:type="dxa"/>
            <w:tcBorders>
              <w:top w:val="single" w:sz="4" w:space="0" w:color="auto"/>
              <w:left w:val="single" w:sz="4" w:space="0" w:color="auto"/>
            </w:tcBorders>
            <w:shd w:val="clear" w:color="auto" w:fill="FFFFFF"/>
          </w:tcPr>
          <w:p w14:paraId="5DF2DCF5" w14:textId="77777777" w:rsidR="00CD7A4C" w:rsidRDefault="00000000">
            <w:pPr>
              <w:pStyle w:val="Other0"/>
              <w:spacing w:after="0" w:line="240" w:lineRule="auto"/>
              <w:jc w:val="both"/>
              <w:rPr>
                <w:sz w:val="20"/>
                <w:szCs w:val="20"/>
              </w:rPr>
            </w:pPr>
            <w:r>
              <w:rPr>
                <w:color w:val="000000"/>
                <w:sz w:val="20"/>
                <w:szCs w:val="20"/>
              </w:rPr>
              <w:t>1,30</w:t>
            </w:r>
          </w:p>
        </w:tc>
        <w:tc>
          <w:tcPr>
            <w:tcW w:w="960" w:type="dxa"/>
            <w:tcBorders>
              <w:top w:val="single" w:sz="4" w:space="0" w:color="auto"/>
              <w:left w:val="single" w:sz="4" w:space="0" w:color="auto"/>
            </w:tcBorders>
            <w:shd w:val="clear" w:color="auto" w:fill="FFFFFF"/>
          </w:tcPr>
          <w:p w14:paraId="491380F7" w14:textId="77777777" w:rsidR="00CD7A4C" w:rsidRDefault="00000000">
            <w:pPr>
              <w:pStyle w:val="Other0"/>
              <w:spacing w:after="0" w:line="240" w:lineRule="auto"/>
              <w:jc w:val="both"/>
              <w:rPr>
                <w:sz w:val="20"/>
                <w:szCs w:val="20"/>
              </w:rPr>
            </w:pPr>
            <w:r>
              <w:rPr>
                <w:color w:val="000000"/>
                <w:sz w:val="20"/>
                <w:szCs w:val="20"/>
              </w:rPr>
              <w:t>0,75</w:t>
            </w:r>
          </w:p>
        </w:tc>
        <w:tc>
          <w:tcPr>
            <w:tcW w:w="974" w:type="dxa"/>
            <w:tcBorders>
              <w:top w:val="single" w:sz="4" w:space="0" w:color="auto"/>
              <w:left w:val="single" w:sz="4" w:space="0" w:color="auto"/>
              <w:right w:val="single" w:sz="4" w:space="0" w:color="auto"/>
            </w:tcBorders>
            <w:shd w:val="clear" w:color="auto" w:fill="FFFFFF"/>
          </w:tcPr>
          <w:p w14:paraId="0C475508" w14:textId="77777777" w:rsidR="00CD7A4C" w:rsidRDefault="00000000">
            <w:pPr>
              <w:pStyle w:val="Other0"/>
              <w:spacing w:after="0" w:line="240" w:lineRule="auto"/>
              <w:jc w:val="both"/>
              <w:rPr>
                <w:sz w:val="20"/>
                <w:szCs w:val="20"/>
              </w:rPr>
            </w:pPr>
            <w:r>
              <w:rPr>
                <w:color w:val="000000"/>
                <w:sz w:val="20"/>
                <w:szCs w:val="20"/>
              </w:rPr>
              <w:t>-</w:t>
            </w:r>
          </w:p>
        </w:tc>
      </w:tr>
      <w:tr w:rsidR="00CD7A4C" w14:paraId="0A35F2B5" w14:textId="77777777">
        <w:trPr>
          <w:trHeight w:hRule="exact" w:val="312"/>
          <w:jc w:val="center"/>
        </w:trPr>
        <w:tc>
          <w:tcPr>
            <w:tcW w:w="629" w:type="dxa"/>
            <w:vMerge/>
            <w:tcBorders>
              <w:left w:val="single" w:sz="4" w:space="0" w:color="auto"/>
            </w:tcBorders>
            <w:shd w:val="clear" w:color="auto" w:fill="FFFFFF"/>
          </w:tcPr>
          <w:p w14:paraId="3884A6F9" w14:textId="77777777" w:rsidR="00CD7A4C" w:rsidRDefault="00CD7A4C"/>
        </w:tc>
        <w:tc>
          <w:tcPr>
            <w:tcW w:w="1334" w:type="dxa"/>
            <w:vMerge/>
            <w:tcBorders>
              <w:left w:val="single" w:sz="4" w:space="0" w:color="auto"/>
            </w:tcBorders>
            <w:shd w:val="clear" w:color="auto" w:fill="FFFFFF"/>
          </w:tcPr>
          <w:p w14:paraId="54066856" w14:textId="77777777" w:rsidR="00CD7A4C" w:rsidRDefault="00CD7A4C"/>
        </w:tc>
        <w:tc>
          <w:tcPr>
            <w:tcW w:w="974" w:type="dxa"/>
            <w:vMerge w:val="restart"/>
            <w:tcBorders>
              <w:top w:val="single" w:sz="4" w:space="0" w:color="auto"/>
              <w:left w:val="single" w:sz="4" w:space="0" w:color="auto"/>
            </w:tcBorders>
            <w:shd w:val="clear" w:color="auto" w:fill="FFFFFF"/>
          </w:tcPr>
          <w:p w14:paraId="14DD88D5" w14:textId="77777777" w:rsidR="00CD7A4C" w:rsidRDefault="00000000">
            <w:pPr>
              <w:pStyle w:val="Other0"/>
              <w:spacing w:after="40" w:line="240" w:lineRule="auto"/>
              <w:rPr>
                <w:sz w:val="20"/>
                <w:szCs w:val="20"/>
              </w:rPr>
            </w:pPr>
            <w:r>
              <w:rPr>
                <w:color w:val="000000"/>
                <w:sz w:val="20"/>
                <w:szCs w:val="20"/>
              </w:rPr>
              <w:t>Hạt nhân</w:t>
            </w:r>
          </w:p>
          <w:p w14:paraId="11D701D6"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006E39E6" w14:textId="77777777" w:rsidR="00CD7A4C" w:rsidRDefault="00000000">
            <w:pPr>
              <w:pStyle w:val="Other0"/>
              <w:spacing w:after="0" w:line="240" w:lineRule="auto"/>
              <w:rPr>
                <w:sz w:val="20"/>
                <w:szCs w:val="20"/>
              </w:rPr>
            </w:pPr>
            <w:r>
              <w:rPr>
                <w:color w:val="000000"/>
                <w:sz w:val="20"/>
                <w:szCs w:val="20"/>
              </w:rPr>
              <w:t>Huyết tương</w:t>
            </w:r>
          </w:p>
        </w:tc>
        <w:tc>
          <w:tcPr>
            <w:tcW w:w="1843" w:type="dxa"/>
            <w:tcBorders>
              <w:top w:val="single" w:sz="4" w:space="0" w:color="auto"/>
              <w:left w:val="single" w:sz="4" w:space="0" w:color="auto"/>
            </w:tcBorders>
            <w:shd w:val="clear" w:color="auto" w:fill="FFFFFF"/>
            <w:vAlign w:val="bottom"/>
          </w:tcPr>
          <w:p w14:paraId="1FAFE727" w14:textId="77777777" w:rsidR="00CD7A4C" w:rsidRDefault="00000000">
            <w:pPr>
              <w:pStyle w:val="Other0"/>
              <w:spacing w:after="0" w:line="240" w:lineRule="auto"/>
              <w:rPr>
                <w:sz w:val="20"/>
                <w:szCs w:val="20"/>
              </w:rPr>
            </w:pPr>
            <w:r>
              <w:rPr>
                <w:color w:val="000000"/>
                <w:sz w:val="20"/>
                <w:szCs w:val="20"/>
              </w:rPr>
              <w:t>112.860 ha</w:t>
            </w:r>
          </w:p>
        </w:tc>
        <w:tc>
          <w:tcPr>
            <w:tcW w:w="802" w:type="dxa"/>
            <w:tcBorders>
              <w:top w:val="single" w:sz="4" w:space="0" w:color="auto"/>
              <w:left w:val="single" w:sz="4" w:space="0" w:color="auto"/>
            </w:tcBorders>
            <w:shd w:val="clear" w:color="auto" w:fill="FFFFFF"/>
            <w:vAlign w:val="bottom"/>
          </w:tcPr>
          <w:p w14:paraId="3A43784B" w14:textId="77777777" w:rsidR="00CD7A4C" w:rsidRDefault="00000000">
            <w:pPr>
              <w:pStyle w:val="Other0"/>
              <w:spacing w:after="0" w:line="240" w:lineRule="auto"/>
              <w:jc w:val="both"/>
              <w:rPr>
                <w:sz w:val="20"/>
                <w:szCs w:val="20"/>
              </w:rPr>
            </w:pPr>
            <w:r>
              <w:rPr>
                <w:color w:val="000000"/>
                <w:sz w:val="20"/>
                <w:szCs w:val="20"/>
              </w:rPr>
              <w:t>0,28</w:t>
            </w:r>
          </w:p>
        </w:tc>
        <w:tc>
          <w:tcPr>
            <w:tcW w:w="960" w:type="dxa"/>
            <w:tcBorders>
              <w:top w:val="single" w:sz="4" w:space="0" w:color="auto"/>
              <w:left w:val="single" w:sz="4" w:space="0" w:color="auto"/>
            </w:tcBorders>
            <w:shd w:val="clear" w:color="auto" w:fill="FFFFFF"/>
            <w:vAlign w:val="bottom"/>
          </w:tcPr>
          <w:p w14:paraId="496AB245" w14:textId="77777777" w:rsidR="00CD7A4C" w:rsidRDefault="00000000">
            <w:pPr>
              <w:pStyle w:val="Other0"/>
              <w:spacing w:after="0" w:line="240" w:lineRule="auto"/>
              <w:jc w:val="both"/>
              <w:rPr>
                <w:sz w:val="20"/>
                <w:szCs w:val="20"/>
              </w:rPr>
            </w:pPr>
            <w:r>
              <w:rPr>
                <w:color w:val="000000"/>
                <w:sz w:val="20"/>
                <w:szCs w:val="20"/>
              </w:rPr>
              <w:t>0,93</w:t>
            </w:r>
          </w:p>
        </w:tc>
        <w:tc>
          <w:tcPr>
            <w:tcW w:w="960" w:type="dxa"/>
            <w:tcBorders>
              <w:top w:val="single" w:sz="4" w:space="0" w:color="auto"/>
              <w:left w:val="single" w:sz="4" w:space="0" w:color="auto"/>
            </w:tcBorders>
            <w:shd w:val="clear" w:color="auto" w:fill="FFFFFF"/>
            <w:vAlign w:val="bottom"/>
          </w:tcPr>
          <w:p w14:paraId="1D45DB22" w14:textId="77777777" w:rsidR="00CD7A4C" w:rsidRDefault="00000000">
            <w:pPr>
              <w:pStyle w:val="Other0"/>
              <w:spacing w:after="0" w:line="240" w:lineRule="auto"/>
              <w:jc w:val="both"/>
              <w:rPr>
                <w:sz w:val="20"/>
                <w:szCs w:val="20"/>
              </w:rPr>
            </w:pPr>
            <w:r>
              <w:rPr>
                <w:color w:val="000000"/>
                <w:sz w:val="20"/>
                <w:szCs w:val="20"/>
              </w:rPr>
              <w:t>2.13</w:t>
            </w:r>
          </w:p>
        </w:tc>
        <w:tc>
          <w:tcPr>
            <w:tcW w:w="974" w:type="dxa"/>
            <w:tcBorders>
              <w:top w:val="single" w:sz="4" w:space="0" w:color="auto"/>
              <w:left w:val="single" w:sz="4" w:space="0" w:color="auto"/>
              <w:right w:val="single" w:sz="4" w:space="0" w:color="auto"/>
            </w:tcBorders>
            <w:shd w:val="clear" w:color="auto" w:fill="FFFFFF"/>
            <w:vAlign w:val="bottom"/>
          </w:tcPr>
          <w:p w14:paraId="1BF46791" w14:textId="77777777" w:rsidR="00CD7A4C" w:rsidRDefault="00000000">
            <w:pPr>
              <w:pStyle w:val="Other0"/>
              <w:spacing w:after="0" w:line="240" w:lineRule="auto"/>
              <w:jc w:val="both"/>
              <w:rPr>
                <w:sz w:val="20"/>
                <w:szCs w:val="20"/>
              </w:rPr>
            </w:pPr>
            <w:r>
              <w:rPr>
                <w:color w:val="000000"/>
                <w:sz w:val="20"/>
                <w:szCs w:val="20"/>
              </w:rPr>
              <w:t>3.23</w:t>
            </w:r>
          </w:p>
        </w:tc>
      </w:tr>
      <w:tr w:rsidR="00CD7A4C" w14:paraId="55121C0C" w14:textId="77777777">
        <w:trPr>
          <w:trHeight w:hRule="exact" w:val="614"/>
          <w:jc w:val="center"/>
        </w:trPr>
        <w:tc>
          <w:tcPr>
            <w:tcW w:w="629" w:type="dxa"/>
            <w:vMerge/>
            <w:tcBorders>
              <w:left w:val="single" w:sz="4" w:space="0" w:color="auto"/>
            </w:tcBorders>
            <w:shd w:val="clear" w:color="auto" w:fill="FFFFFF"/>
          </w:tcPr>
          <w:p w14:paraId="52ACB2BD" w14:textId="77777777" w:rsidR="00CD7A4C" w:rsidRDefault="00CD7A4C"/>
        </w:tc>
        <w:tc>
          <w:tcPr>
            <w:tcW w:w="1334" w:type="dxa"/>
            <w:vMerge/>
            <w:tcBorders>
              <w:left w:val="single" w:sz="4" w:space="0" w:color="auto"/>
            </w:tcBorders>
            <w:shd w:val="clear" w:color="auto" w:fill="FFFFFF"/>
          </w:tcPr>
          <w:p w14:paraId="4651E436" w14:textId="77777777" w:rsidR="00CD7A4C" w:rsidRDefault="00CD7A4C"/>
        </w:tc>
        <w:tc>
          <w:tcPr>
            <w:tcW w:w="974" w:type="dxa"/>
            <w:vMerge/>
            <w:tcBorders>
              <w:left w:val="single" w:sz="4" w:space="0" w:color="auto"/>
            </w:tcBorders>
            <w:shd w:val="clear" w:color="auto" w:fill="FFFFFF"/>
          </w:tcPr>
          <w:p w14:paraId="4EACC681" w14:textId="77777777" w:rsidR="00CD7A4C" w:rsidRDefault="00CD7A4C"/>
        </w:tc>
        <w:tc>
          <w:tcPr>
            <w:tcW w:w="1459" w:type="dxa"/>
            <w:tcBorders>
              <w:top w:val="single" w:sz="4" w:space="0" w:color="auto"/>
              <w:left w:val="single" w:sz="4" w:space="0" w:color="auto"/>
            </w:tcBorders>
            <w:shd w:val="clear" w:color="auto" w:fill="FFFFFF"/>
            <w:vAlign w:val="bottom"/>
          </w:tcPr>
          <w:p w14:paraId="5548295D" w14:textId="77777777" w:rsidR="00CD7A4C" w:rsidRDefault="00000000">
            <w:pPr>
              <w:pStyle w:val="Other0"/>
              <w:spacing w:after="40" w:line="240" w:lineRule="auto"/>
              <w:rPr>
                <w:sz w:val="20"/>
                <w:szCs w:val="20"/>
              </w:rPr>
            </w:pPr>
            <w:r>
              <w:rPr>
                <w:color w:val="000000"/>
                <w:sz w:val="20"/>
                <w:szCs w:val="20"/>
              </w:rPr>
              <w:t>Lòng bàn tay huyết tương</w:t>
            </w:r>
          </w:p>
          <w:p w14:paraId="4C67C135"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436BE1B9" w14:textId="77777777" w:rsidR="00CD7A4C" w:rsidRDefault="00000000">
            <w:pPr>
              <w:pStyle w:val="Other0"/>
              <w:spacing w:after="0" w:line="240" w:lineRule="auto"/>
              <w:rPr>
                <w:sz w:val="20"/>
                <w:szCs w:val="20"/>
              </w:rPr>
            </w:pPr>
            <w:r>
              <w:rPr>
                <w:color w:val="000000"/>
                <w:sz w:val="20"/>
                <w:szCs w:val="20"/>
              </w:rPr>
              <w:t>10 đơn vị</w:t>
            </w:r>
          </w:p>
        </w:tc>
        <w:tc>
          <w:tcPr>
            <w:tcW w:w="802" w:type="dxa"/>
            <w:tcBorders>
              <w:top w:val="single" w:sz="4" w:space="0" w:color="auto"/>
              <w:left w:val="single" w:sz="4" w:space="0" w:color="auto"/>
            </w:tcBorders>
            <w:shd w:val="clear" w:color="auto" w:fill="FFFFFF"/>
          </w:tcPr>
          <w:p w14:paraId="1CBF5D63"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746E5702"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480CE2D5"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3166F001" w14:textId="77777777" w:rsidR="00CD7A4C" w:rsidRDefault="00000000">
            <w:pPr>
              <w:pStyle w:val="Other0"/>
              <w:spacing w:after="0" w:line="240" w:lineRule="auto"/>
              <w:jc w:val="both"/>
              <w:rPr>
                <w:sz w:val="20"/>
                <w:szCs w:val="20"/>
              </w:rPr>
            </w:pPr>
            <w:r>
              <w:rPr>
                <w:color w:val="000000"/>
                <w:sz w:val="20"/>
                <w:szCs w:val="20"/>
              </w:rPr>
              <w:t>-</w:t>
            </w:r>
          </w:p>
        </w:tc>
      </w:tr>
      <w:tr w:rsidR="00CD7A4C" w14:paraId="66354C05" w14:textId="77777777">
        <w:trPr>
          <w:trHeight w:hRule="exact" w:val="312"/>
          <w:jc w:val="center"/>
        </w:trPr>
        <w:tc>
          <w:tcPr>
            <w:tcW w:w="629" w:type="dxa"/>
            <w:vMerge w:val="restart"/>
            <w:tcBorders>
              <w:top w:val="single" w:sz="4" w:space="0" w:color="auto"/>
              <w:left w:val="single" w:sz="4" w:space="0" w:color="auto"/>
            </w:tcBorders>
            <w:shd w:val="clear" w:color="auto" w:fill="FFFFFF"/>
          </w:tcPr>
          <w:p w14:paraId="32CACF5A" w14:textId="77777777" w:rsidR="00CD7A4C" w:rsidRDefault="00000000">
            <w:pPr>
              <w:pStyle w:val="Other0"/>
              <w:spacing w:after="0" w:line="240" w:lineRule="auto"/>
              <w:rPr>
                <w:sz w:val="20"/>
                <w:szCs w:val="20"/>
              </w:rPr>
            </w:pPr>
            <w:r>
              <w:rPr>
                <w:color w:val="000000"/>
                <w:sz w:val="20"/>
                <w:szCs w:val="20"/>
              </w:rPr>
              <w:t>7</w:t>
            </w:r>
          </w:p>
        </w:tc>
        <w:tc>
          <w:tcPr>
            <w:tcW w:w="1334" w:type="dxa"/>
            <w:vMerge w:val="restart"/>
            <w:tcBorders>
              <w:top w:val="single" w:sz="4" w:space="0" w:color="auto"/>
              <w:left w:val="single" w:sz="4" w:space="0" w:color="auto"/>
            </w:tcBorders>
            <w:shd w:val="clear" w:color="auto" w:fill="FFFFFF"/>
          </w:tcPr>
          <w:p w14:paraId="2981851E" w14:textId="77777777" w:rsidR="00CD7A4C" w:rsidRDefault="00000000">
            <w:pPr>
              <w:pStyle w:val="Other0"/>
              <w:spacing w:after="40" w:line="240" w:lineRule="auto"/>
              <w:rPr>
                <w:sz w:val="20"/>
                <w:szCs w:val="20"/>
              </w:rPr>
            </w:pPr>
            <w:r>
              <w:rPr>
                <w:color w:val="000000"/>
                <w:sz w:val="20"/>
                <w:szCs w:val="20"/>
              </w:rPr>
              <w:t>Trung tâm</w:t>
            </w:r>
          </w:p>
          <w:p w14:paraId="68DC8612" w14:textId="77777777" w:rsidR="00CD7A4C" w:rsidRDefault="00000000">
            <w:pPr>
              <w:pStyle w:val="Other0"/>
              <w:spacing w:after="0" w:line="240" w:lineRule="auto"/>
              <w:rPr>
                <w:sz w:val="20"/>
                <w:szCs w:val="20"/>
              </w:rPr>
            </w:pPr>
            <w:r>
              <w:rPr>
                <w:color w:val="000000"/>
                <w:sz w:val="20"/>
                <w:szCs w:val="20"/>
              </w:rPr>
              <w:t>Kalimantan</w:t>
            </w:r>
          </w:p>
        </w:tc>
        <w:tc>
          <w:tcPr>
            <w:tcW w:w="974" w:type="dxa"/>
            <w:vMerge w:val="restart"/>
            <w:tcBorders>
              <w:top w:val="single" w:sz="4" w:space="0" w:color="auto"/>
              <w:left w:val="single" w:sz="4" w:space="0" w:color="auto"/>
            </w:tcBorders>
            <w:shd w:val="clear" w:color="auto" w:fill="FFFFFF"/>
          </w:tcPr>
          <w:p w14:paraId="6F1046E3" w14:textId="77777777" w:rsidR="00CD7A4C" w:rsidRDefault="00000000">
            <w:pPr>
              <w:pStyle w:val="Other0"/>
              <w:spacing w:after="40" w:line="240" w:lineRule="auto"/>
              <w:rPr>
                <w:sz w:val="20"/>
                <w:szCs w:val="20"/>
              </w:rPr>
            </w:pPr>
            <w:r>
              <w:rPr>
                <w:color w:val="000000"/>
                <w:sz w:val="20"/>
                <w:szCs w:val="20"/>
              </w:rPr>
              <w:t>Hạt nhân</w:t>
            </w:r>
          </w:p>
          <w:p w14:paraId="5E7C7750"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67FA13D9" w14:textId="77777777" w:rsidR="00CD7A4C" w:rsidRDefault="00000000">
            <w:pPr>
              <w:pStyle w:val="Other0"/>
              <w:spacing w:after="0" w:line="240" w:lineRule="auto"/>
              <w:rPr>
                <w:sz w:val="20"/>
                <w:szCs w:val="20"/>
              </w:rPr>
            </w:pPr>
            <w:r>
              <w:rPr>
                <w:color w:val="000000"/>
                <w:sz w:val="20"/>
                <w:szCs w:val="20"/>
              </w:rPr>
              <w:t>Hạt nhân</w:t>
            </w:r>
          </w:p>
        </w:tc>
        <w:tc>
          <w:tcPr>
            <w:tcW w:w="1843" w:type="dxa"/>
            <w:tcBorders>
              <w:top w:val="single" w:sz="4" w:space="0" w:color="auto"/>
              <w:left w:val="single" w:sz="4" w:space="0" w:color="auto"/>
            </w:tcBorders>
            <w:shd w:val="clear" w:color="auto" w:fill="FFFFFF"/>
            <w:vAlign w:val="bottom"/>
          </w:tcPr>
          <w:p w14:paraId="7FD85939" w14:textId="77777777" w:rsidR="00CD7A4C" w:rsidRDefault="00000000">
            <w:pPr>
              <w:pStyle w:val="Other0"/>
              <w:spacing w:after="0" w:line="240" w:lineRule="auto"/>
              <w:rPr>
                <w:sz w:val="20"/>
                <w:szCs w:val="20"/>
              </w:rPr>
            </w:pPr>
            <w:r>
              <w:rPr>
                <w:color w:val="000000"/>
                <w:sz w:val="20"/>
                <w:szCs w:val="20"/>
              </w:rPr>
              <w:t>6.000 ha</w:t>
            </w:r>
          </w:p>
        </w:tc>
        <w:tc>
          <w:tcPr>
            <w:tcW w:w="802" w:type="dxa"/>
            <w:tcBorders>
              <w:top w:val="single" w:sz="4" w:space="0" w:color="auto"/>
              <w:left w:val="single" w:sz="4" w:space="0" w:color="auto"/>
            </w:tcBorders>
            <w:shd w:val="clear" w:color="auto" w:fill="FFFFFF"/>
            <w:vAlign w:val="bottom"/>
          </w:tcPr>
          <w:p w14:paraId="29E3E767" w14:textId="77777777" w:rsidR="00CD7A4C" w:rsidRDefault="00000000">
            <w:pPr>
              <w:pStyle w:val="Other0"/>
              <w:spacing w:after="0" w:line="240" w:lineRule="auto"/>
              <w:jc w:val="both"/>
              <w:rPr>
                <w:sz w:val="20"/>
                <w:szCs w:val="20"/>
              </w:rPr>
            </w:pPr>
            <w:r>
              <w:rPr>
                <w:color w:val="000000"/>
                <w:sz w:val="20"/>
                <w:szCs w:val="20"/>
              </w:rPr>
              <w:t>0,23</w:t>
            </w:r>
          </w:p>
        </w:tc>
        <w:tc>
          <w:tcPr>
            <w:tcW w:w="960" w:type="dxa"/>
            <w:tcBorders>
              <w:top w:val="single" w:sz="4" w:space="0" w:color="auto"/>
              <w:left w:val="single" w:sz="4" w:space="0" w:color="auto"/>
            </w:tcBorders>
            <w:shd w:val="clear" w:color="auto" w:fill="FFFFFF"/>
            <w:vAlign w:val="bottom"/>
          </w:tcPr>
          <w:p w14:paraId="27313276" w14:textId="77777777" w:rsidR="00CD7A4C" w:rsidRDefault="00000000">
            <w:pPr>
              <w:pStyle w:val="Other0"/>
              <w:spacing w:after="0" w:line="240" w:lineRule="auto"/>
              <w:jc w:val="both"/>
              <w:rPr>
                <w:sz w:val="20"/>
                <w:szCs w:val="20"/>
              </w:rPr>
            </w:pPr>
            <w:r>
              <w:rPr>
                <w:color w:val="000000"/>
                <w:sz w:val="20"/>
                <w:szCs w:val="20"/>
              </w:rPr>
              <w:t>0,79</w:t>
            </w:r>
          </w:p>
        </w:tc>
        <w:tc>
          <w:tcPr>
            <w:tcW w:w="960" w:type="dxa"/>
            <w:tcBorders>
              <w:top w:val="single" w:sz="4" w:space="0" w:color="auto"/>
              <w:left w:val="single" w:sz="4" w:space="0" w:color="auto"/>
            </w:tcBorders>
            <w:shd w:val="clear" w:color="auto" w:fill="FFFFFF"/>
            <w:vAlign w:val="bottom"/>
          </w:tcPr>
          <w:p w14:paraId="25699CC1" w14:textId="77777777" w:rsidR="00CD7A4C" w:rsidRDefault="00000000">
            <w:pPr>
              <w:pStyle w:val="Other0"/>
              <w:spacing w:after="0" w:line="240" w:lineRule="auto"/>
              <w:jc w:val="both"/>
              <w:rPr>
                <w:sz w:val="20"/>
                <w:szCs w:val="20"/>
              </w:rPr>
            </w:pPr>
            <w:r>
              <w:rPr>
                <w:color w:val="000000"/>
                <w:sz w:val="20"/>
                <w:szCs w:val="20"/>
              </w:rPr>
              <w:t>1,33</w:t>
            </w:r>
          </w:p>
        </w:tc>
        <w:tc>
          <w:tcPr>
            <w:tcW w:w="974" w:type="dxa"/>
            <w:tcBorders>
              <w:top w:val="single" w:sz="4" w:space="0" w:color="auto"/>
              <w:left w:val="single" w:sz="4" w:space="0" w:color="auto"/>
              <w:right w:val="single" w:sz="4" w:space="0" w:color="auto"/>
            </w:tcBorders>
            <w:shd w:val="clear" w:color="auto" w:fill="FFFFFF"/>
            <w:vAlign w:val="bottom"/>
          </w:tcPr>
          <w:p w14:paraId="5FAF6151" w14:textId="77777777" w:rsidR="00CD7A4C" w:rsidRDefault="00000000">
            <w:pPr>
              <w:pStyle w:val="Other0"/>
              <w:spacing w:after="0" w:line="240" w:lineRule="auto"/>
              <w:jc w:val="both"/>
              <w:rPr>
                <w:sz w:val="20"/>
                <w:szCs w:val="20"/>
              </w:rPr>
            </w:pPr>
            <w:r>
              <w:rPr>
                <w:color w:val="000000"/>
                <w:sz w:val="20"/>
                <w:szCs w:val="20"/>
              </w:rPr>
              <w:t>1,67</w:t>
            </w:r>
          </w:p>
        </w:tc>
      </w:tr>
      <w:tr w:rsidR="00CD7A4C" w14:paraId="0684421D" w14:textId="77777777">
        <w:trPr>
          <w:trHeight w:hRule="exact" w:val="610"/>
          <w:jc w:val="center"/>
        </w:trPr>
        <w:tc>
          <w:tcPr>
            <w:tcW w:w="629" w:type="dxa"/>
            <w:vMerge/>
            <w:tcBorders>
              <w:left w:val="single" w:sz="4" w:space="0" w:color="auto"/>
            </w:tcBorders>
            <w:shd w:val="clear" w:color="auto" w:fill="FFFFFF"/>
          </w:tcPr>
          <w:p w14:paraId="25B255BA" w14:textId="77777777" w:rsidR="00CD7A4C" w:rsidRDefault="00CD7A4C"/>
        </w:tc>
        <w:tc>
          <w:tcPr>
            <w:tcW w:w="1334" w:type="dxa"/>
            <w:vMerge/>
            <w:tcBorders>
              <w:left w:val="single" w:sz="4" w:space="0" w:color="auto"/>
            </w:tcBorders>
            <w:shd w:val="clear" w:color="auto" w:fill="FFFFFF"/>
          </w:tcPr>
          <w:p w14:paraId="458F885A" w14:textId="77777777" w:rsidR="00CD7A4C" w:rsidRDefault="00CD7A4C"/>
        </w:tc>
        <w:tc>
          <w:tcPr>
            <w:tcW w:w="974" w:type="dxa"/>
            <w:vMerge/>
            <w:tcBorders>
              <w:left w:val="single" w:sz="4" w:space="0" w:color="auto"/>
            </w:tcBorders>
            <w:shd w:val="clear" w:color="auto" w:fill="FFFFFF"/>
          </w:tcPr>
          <w:p w14:paraId="2E6EBEFC" w14:textId="77777777" w:rsidR="00CD7A4C" w:rsidRDefault="00CD7A4C"/>
        </w:tc>
        <w:tc>
          <w:tcPr>
            <w:tcW w:w="1459" w:type="dxa"/>
            <w:tcBorders>
              <w:top w:val="single" w:sz="4" w:space="0" w:color="auto"/>
              <w:left w:val="single" w:sz="4" w:space="0" w:color="auto"/>
            </w:tcBorders>
            <w:shd w:val="clear" w:color="auto" w:fill="FFFFFF"/>
            <w:vAlign w:val="bottom"/>
          </w:tcPr>
          <w:p w14:paraId="69A19EAA" w14:textId="77777777" w:rsidR="00CD7A4C" w:rsidRDefault="00000000">
            <w:pPr>
              <w:pStyle w:val="Other0"/>
              <w:spacing w:after="40" w:line="240" w:lineRule="auto"/>
              <w:rPr>
                <w:sz w:val="20"/>
                <w:szCs w:val="20"/>
              </w:rPr>
            </w:pPr>
            <w:r>
              <w:rPr>
                <w:color w:val="000000"/>
                <w:sz w:val="20"/>
                <w:szCs w:val="20"/>
              </w:rPr>
              <w:t>Hạt nhân Palm</w:t>
            </w:r>
          </w:p>
          <w:p w14:paraId="7850C6C8"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4DE6DD7E" w14:textId="77777777" w:rsidR="00CD7A4C" w:rsidRDefault="00000000">
            <w:pPr>
              <w:pStyle w:val="Other0"/>
              <w:spacing w:after="0" w:line="240" w:lineRule="auto"/>
              <w:rPr>
                <w:sz w:val="20"/>
                <w:szCs w:val="20"/>
              </w:rPr>
            </w:pPr>
            <w:r>
              <w:rPr>
                <w:color w:val="000000"/>
                <w:sz w:val="20"/>
                <w:szCs w:val="20"/>
              </w:rPr>
              <w:t>240 tấn/ngày</w:t>
            </w:r>
          </w:p>
        </w:tc>
        <w:tc>
          <w:tcPr>
            <w:tcW w:w="802" w:type="dxa"/>
            <w:tcBorders>
              <w:top w:val="single" w:sz="4" w:space="0" w:color="auto"/>
              <w:left w:val="single" w:sz="4" w:space="0" w:color="auto"/>
            </w:tcBorders>
            <w:shd w:val="clear" w:color="auto" w:fill="FFFFFF"/>
          </w:tcPr>
          <w:p w14:paraId="2CCC07E9"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2A584705"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17A94856"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5448C396" w14:textId="77777777" w:rsidR="00CD7A4C" w:rsidRDefault="00000000">
            <w:pPr>
              <w:pStyle w:val="Other0"/>
              <w:spacing w:after="0" w:line="240" w:lineRule="auto"/>
              <w:jc w:val="both"/>
              <w:rPr>
                <w:sz w:val="20"/>
                <w:szCs w:val="20"/>
              </w:rPr>
            </w:pPr>
            <w:r>
              <w:rPr>
                <w:color w:val="000000"/>
                <w:sz w:val="20"/>
                <w:szCs w:val="20"/>
              </w:rPr>
              <w:t>-</w:t>
            </w:r>
          </w:p>
        </w:tc>
      </w:tr>
      <w:tr w:rsidR="00CD7A4C" w14:paraId="0BB8C1C6" w14:textId="77777777">
        <w:trPr>
          <w:trHeight w:hRule="exact" w:val="317"/>
          <w:jc w:val="center"/>
        </w:trPr>
        <w:tc>
          <w:tcPr>
            <w:tcW w:w="629" w:type="dxa"/>
            <w:vMerge/>
            <w:tcBorders>
              <w:left w:val="single" w:sz="4" w:space="0" w:color="auto"/>
            </w:tcBorders>
            <w:shd w:val="clear" w:color="auto" w:fill="FFFFFF"/>
          </w:tcPr>
          <w:p w14:paraId="1AE9063D" w14:textId="77777777" w:rsidR="00CD7A4C" w:rsidRDefault="00CD7A4C"/>
        </w:tc>
        <w:tc>
          <w:tcPr>
            <w:tcW w:w="1334" w:type="dxa"/>
            <w:vMerge/>
            <w:tcBorders>
              <w:left w:val="single" w:sz="4" w:space="0" w:color="auto"/>
            </w:tcBorders>
            <w:shd w:val="clear" w:color="auto" w:fill="FFFFFF"/>
          </w:tcPr>
          <w:p w14:paraId="78A1125F" w14:textId="77777777" w:rsidR="00CD7A4C" w:rsidRDefault="00CD7A4C"/>
        </w:tc>
        <w:tc>
          <w:tcPr>
            <w:tcW w:w="974" w:type="dxa"/>
            <w:vMerge/>
            <w:tcBorders>
              <w:left w:val="single" w:sz="4" w:space="0" w:color="auto"/>
            </w:tcBorders>
            <w:shd w:val="clear" w:color="auto" w:fill="FFFFFF"/>
          </w:tcPr>
          <w:p w14:paraId="564AB9E6" w14:textId="77777777" w:rsidR="00CD7A4C" w:rsidRDefault="00CD7A4C"/>
        </w:tc>
        <w:tc>
          <w:tcPr>
            <w:tcW w:w="1459" w:type="dxa"/>
            <w:tcBorders>
              <w:top w:val="single" w:sz="4" w:space="0" w:color="auto"/>
              <w:left w:val="single" w:sz="4" w:space="0" w:color="auto"/>
            </w:tcBorders>
            <w:shd w:val="clear" w:color="auto" w:fill="FFFFFF"/>
            <w:vAlign w:val="bottom"/>
          </w:tcPr>
          <w:p w14:paraId="0BCAA245" w14:textId="77777777" w:rsidR="00CD7A4C" w:rsidRDefault="00000000">
            <w:pPr>
              <w:pStyle w:val="Other0"/>
              <w:spacing w:after="0" w:line="240" w:lineRule="auto"/>
              <w:rPr>
                <w:sz w:val="20"/>
                <w:szCs w:val="20"/>
              </w:rPr>
            </w:pPr>
            <w:r>
              <w:rPr>
                <w:color w:val="000000"/>
                <w:sz w:val="20"/>
                <w:szCs w:val="20"/>
              </w:rPr>
              <w:t>Huyết tương PPIS</w:t>
            </w:r>
          </w:p>
        </w:tc>
        <w:tc>
          <w:tcPr>
            <w:tcW w:w="1843" w:type="dxa"/>
            <w:tcBorders>
              <w:top w:val="single" w:sz="4" w:space="0" w:color="auto"/>
              <w:left w:val="single" w:sz="4" w:space="0" w:color="auto"/>
            </w:tcBorders>
            <w:shd w:val="clear" w:color="auto" w:fill="FFFFFF"/>
            <w:vAlign w:val="bottom"/>
          </w:tcPr>
          <w:p w14:paraId="77BFF240" w14:textId="77777777" w:rsidR="00CD7A4C" w:rsidRDefault="00000000">
            <w:pPr>
              <w:pStyle w:val="Other0"/>
              <w:spacing w:after="0" w:line="240" w:lineRule="auto"/>
              <w:rPr>
                <w:sz w:val="20"/>
                <w:szCs w:val="20"/>
              </w:rPr>
            </w:pPr>
            <w:r>
              <w:rPr>
                <w:color w:val="000000"/>
                <w:sz w:val="20"/>
                <w:szCs w:val="20"/>
              </w:rPr>
              <w:t>400 tấn/ngày</w:t>
            </w:r>
          </w:p>
        </w:tc>
        <w:tc>
          <w:tcPr>
            <w:tcW w:w="802" w:type="dxa"/>
            <w:tcBorders>
              <w:top w:val="single" w:sz="4" w:space="0" w:color="auto"/>
              <w:left w:val="single" w:sz="4" w:space="0" w:color="auto"/>
            </w:tcBorders>
            <w:shd w:val="clear" w:color="auto" w:fill="FFFFFF"/>
            <w:vAlign w:val="bottom"/>
          </w:tcPr>
          <w:p w14:paraId="19BD8281"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vAlign w:val="bottom"/>
          </w:tcPr>
          <w:p w14:paraId="16444F14"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vAlign w:val="bottom"/>
          </w:tcPr>
          <w:p w14:paraId="559A7F4A"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vAlign w:val="bottom"/>
          </w:tcPr>
          <w:p w14:paraId="23122F99" w14:textId="77777777" w:rsidR="00CD7A4C" w:rsidRDefault="00000000">
            <w:pPr>
              <w:pStyle w:val="Other0"/>
              <w:spacing w:after="0" w:line="240" w:lineRule="auto"/>
              <w:jc w:val="both"/>
              <w:rPr>
                <w:sz w:val="20"/>
                <w:szCs w:val="20"/>
              </w:rPr>
            </w:pPr>
            <w:r>
              <w:rPr>
                <w:color w:val="000000"/>
                <w:sz w:val="20"/>
                <w:szCs w:val="20"/>
              </w:rPr>
              <w:t>-</w:t>
            </w:r>
          </w:p>
        </w:tc>
      </w:tr>
      <w:tr w:rsidR="00CD7A4C" w14:paraId="25EC0231" w14:textId="77777777">
        <w:trPr>
          <w:trHeight w:hRule="exact" w:val="610"/>
          <w:jc w:val="center"/>
        </w:trPr>
        <w:tc>
          <w:tcPr>
            <w:tcW w:w="629" w:type="dxa"/>
            <w:vMerge/>
            <w:tcBorders>
              <w:left w:val="single" w:sz="4" w:space="0" w:color="auto"/>
            </w:tcBorders>
            <w:shd w:val="clear" w:color="auto" w:fill="FFFFFF"/>
          </w:tcPr>
          <w:p w14:paraId="49EE7D74" w14:textId="77777777" w:rsidR="00CD7A4C" w:rsidRDefault="00CD7A4C"/>
        </w:tc>
        <w:tc>
          <w:tcPr>
            <w:tcW w:w="1334" w:type="dxa"/>
            <w:vMerge/>
            <w:tcBorders>
              <w:left w:val="single" w:sz="4" w:space="0" w:color="auto"/>
            </w:tcBorders>
            <w:shd w:val="clear" w:color="auto" w:fill="FFFFFF"/>
          </w:tcPr>
          <w:p w14:paraId="5D4FB1A4" w14:textId="77777777" w:rsidR="00CD7A4C" w:rsidRDefault="00CD7A4C"/>
        </w:tc>
        <w:tc>
          <w:tcPr>
            <w:tcW w:w="974" w:type="dxa"/>
            <w:vMerge/>
            <w:tcBorders>
              <w:left w:val="single" w:sz="4" w:space="0" w:color="auto"/>
            </w:tcBorders>
            <w:shd w:val="clear" w:color="auto" w:fill="FFFFFF"/>
          </w:tcPr>
          <w:p w14:paraId="555ECD00" w14:textId="77777777" w:rsidR="00CD7A4C" w:rsidRDefault="00CD7A4C"/>
        </w:tc>
        <w:tc>
          <w:tcPr>
            <w:tcW w:w="1459" w:type="dxa"/>
            <w:tcBorders>
              <w:top w:val="single" w:sz="4" w:space="0" w:color="auto"/>
              <w:left w:val="single" w:sz="4" w:space="0" w:color="auto"/>
            </w:tcBorders>
            <w:shd w:val="clear" w:color="auto" w:fill="FFFFFF"/>
            <w:vAlign w:val="bottom"/>
          </w:tcPr>
          <w:p w14:paraId="30EB4C79" w14:textId="77777777" w:rsidR="00CD7A4C" w:rsidRDefault="00000000">
            <w:pPr>
              <w:pStyle w:val="Other0"/>
              <w:spacing w:after="0" w:line="312" w:lineRule="auto"/>
              <w:rPr>
                <w:sz w:val="20"/>
                <w:szCs w:val="20"/>
              </w:rPr>
            </w:pPr>
            <w:r>
              <w:rPr>
                <w:color w:val="000000"/>
                <w:sz w:val="20"/>
                <w:szCs w:val="20"/>
              </w:rPr>
              <w:t>Nhà máy dầu ăn</w:t>
            </w:r>
          </w:p>
        </w:tc>
        <w:tc>
          <w:tcPr>
            <w:tcW w:w="1843" w:type="dxa"/>
            <w:tcBorders>
              <w:top w:val="single" w:sz="4" w:space="0" w:color="auto"/>
              <w:left w:val="single" w:sz="4" w:space="0" w:color="auto"/>
            </w:tcBorders>
            <w:shd w:val="clear" w:color="auto" w:fill="FFFFFF"/>
          </w:tcPr>
          <w:p w14:paraId="4DE17EC5" w14:textId="77777777" w:rsidR="00CD7A4C" w:rsidRDefault="00000000">
            <w:pPr>
              <w:pStyle w:val="Other0"/>
              <w:spacing w:after="0" w:line="240" w:lineRule="auto"/>
              <w:rPr>
                <w:sz w:val="20"/>
                <w:szCs w:val="20"/>
              </w:rPr>
            </w:pPr>
            <w:r>
              <w:rPr>
                <w:color w:val="000000"/>
                <w:sz w:val="20"/>
                <w:szCs w:val="20"/>
              </w:rPr>
              <w:t>460 olein/năm</w:t>
            </w:r>
          </w:p>
        </w:tc>
        <w:tc>
          <w:tcPr>
            <w:tcW w:w="802" w:type="dxa"/>
            <w:tcBorders>
              <w:top w:val="single" w:sz="4" w:space="0" w:color="auto"/>
              <w:left w:val="single" w:sz="4" w:space="0" w:color="auto"/>
            </w:tcBorders>
            <w:shd w:val="clear" w:color="auto" w:fill="FFFFFF"/>
          </w:tcPr>
          <w:p w14:paraId="5EC929F9"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665C3090" w14:textId="77777777" w:rsidR="00CD7A4C" w:rsidRDefault="00000000">
            <w:pPr>
              <w:pStyle w:val="Other0"/>
              <w:spacing w:after="0" w:line="240" w:lineRule="auto"/>
              <w:jc w:val="both"/>
              <w:rPr>
                <w:sz w:val="20"/>
                <w:szCs w:val="20"/>
              </w:rPr>
            </w:pPr>
            <w:r>
              <w:rPr>
                <w:color w:val="000000"/>
                <w:sz w:val="20"/>
                <w:szCs w:val="20"/>
              </w:rPr>
              <w:t>0,55</w:t>
            </w:r>
          </w:p>
        </w:tc>
        <w:tc>
          <w:tcPr>
            <w:tcW w:w="960" w:type="dxa"/>
            <w:tcBorders>
              <w:top w:val="single" w:sz="4" w:space="0" w:color="auto"/>
              <w:left w:val="single" w:sz="4" w:space="0" w:color="auto"/>
            </w:tcBorders>
            <w:shd w:val="clear" w:color="auto" w:fill="FFFFFF"/>
          </w:tcPr>
          <w:p w14:paraId="79BFEEDB" w14:textId="77777777" w:rsidR="00CD7A4C" w:rsidRDefault="00000000">
            <w:pPr>
              <w:pStyle w:val="Other0"/>
              <w:spacing w:after="0" w:line="240" w:lineRule="auto"/>
              <w:jc w:val="both"/>
              <w:rPr>
                <w:sz w:val="20"/>
                <w:szCs w:val="20"/>
              </w:rPr>
            </w:pPr>
            <w:r>
              <w:rPr>
                <w:color w:val="000000"/>
                <w:sz w:val="20"/>
                <w:szCs w:val="20"/>
              </w:rPr>
              <w:t>0,75</w:t>
            </w:r>
          </w:p>
        </w:tc>
        <w:tc>
          <w:tcPr>
            <w:tcW w:w="974" w:type="dxa"/>
            <w:tcBorders>
              <w:top w:val="single" w:sz="4" w:space="0" w:color="auto"/>
              <w:left w:val="single" w:sz="4" w:space="0" w:color="auto"/>
              <w:right w:val="single" w:sz="4" w:space="0" w:color="auto"/>
            </w:tcBorders>
            <w:shd w:val="clear" w:color="auto" w:fill="FFFFFF"/>
          </w:tcPr>
          <w:p w14:paraId="533B5300" w14:textId="77777777" w:rsidR="00CD7A4C" w:rsidRDefault="00000000">
            <w:pPr>
              <w:pStyle w:val="Other0"/>
              <w:spacing w:after="0" w:line="240" w:lineRule="auto"/>
              <w:jc w:val="both"/>
              <w:rPr>
                <w:sz w:val="20"/>
                <w:szCs w:val="20"/>
              </w:rPr>
            </w:pPr>
            <w:r>
              <w:rPr>
                <w:color w:val="000000"/>
                <w:sz w:val="20"/>
                <w:szCs w:val="20"/>
              </w:rPr>
              <w:t>-</w:t>
            </w:r>
          </w:p>
        </w:tc>
      </w:tr>
      <w:tr w:rsidR="00CD7A4C" w14:paraId="25A97280" w14:textId="77777777">
        <w:trPr>
          <w:trHeight w:hRule="exact" w:val="614"/>
          <w:jc w:val="center"/>
        </w:trPr>
        <w:tc>
          <w:tcPr>
            <w:tcW w:w="629" w:type="dxa"/>
            <w:vMerge/>
            <w:tcBorders>
              <w:left w:val="single" w:sz="4" w:space="0" w:color="auto"/>
            </w:tcBorders>
            <w:shd w:val="clear" w:color="auto" w:fill="FFFFFF"/>
          </w:tcPr>
          <w:p w14:paraId="6A1CC772" w14:textId="77777777" w:rsidR="00CD7A4C" w:rsidRDefault="00CD7A4C"/>
        </w:tc>
        <w:tc>
          <w:tcPr>
            <w:tcW w:w="1334" w:type="dxa"/>
            <w:vMerge/>
            <w:tcBorders>
              <w:left w:val="single" w:sz="4" w:space="0" w:color="auto"/>
            </w:tcBorders>
            <w:shd w:val="clear" w:color="auto" w:fill="FFFFFF"/>
          </w:tcPr>
          <w:p w14:paraId="6D1C62B6" w14:textId="77777777" w:rsidR="00CD7A4C" w:rsidRDefault="00CD7A4C"/>
        </w:tc>
        <w:tc>
          <w:tcPr>
            <w:tcW w:w="974" w:type="dxa"/>
            <w:vMerge w:val="restart"/>
            <w:tcBorders>
              <w:top w:val="single" w:sz="4" w:space="0" w:color="auto"/>
              <w:left w:val="single" w:sz="4" w:space="0" w:color="auto"/>
            </w:tcBorders>
            <w:shd w:val="clear" w:color="auto" w:fill="FFFFFF"/>
          </w:tcPr>
          <w:p w14:paraId="7503DB72" w14:textId="77777777" w:rsidR="00CD7A4C" w:rsidRDefault="00000000">
            <w:pPr>
              <w:pStyle w:val="Other0"/>
              <w:spacing w:after="40" w:line="240" w:lineRule="auto"/>
              <w:rPr>
                <w:sz w:val="20"/>
                <w:szCs w:val="20"/>
              </w:rPr>
            </w:pPr>
            <w:r>
              <w:rPr>
                <w:color w:val="000000"/>
                <w:sz w:val="20"/>
                <w:szCs w:val="20"/>
              </w:rPr>
              <w:t>Hạt nhân</w:t>
            </w:r>
          </w:p>
          <w:p w14:paraId="3006A405"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09CF142F" w14:textId="77777777" w:rsidR="00CD7A4C" w:rsidRDefault="00000000">
            <w:pPr>
              <w:pStyle w:val="Other0"/>
              <w:spacing w:after="40" w:line="240" w:lineRule="auto"/>
              <w:rPr>
                <w:sz w:val="20"/>
                <w:szCs w:val="20"/>
              </w:rPr>
            </w:pPr>
            <w:r>
              <w:rPr>
                <w:color w:val="000000"/>
                <w:sz w:val="20"/>
                <w:szCs w:val="20"/>
              </w:rPr>
              <w:t>Lòng bàn tay huyết tương</w:t>
            </w:r>
          </w:p>
          <w:p w14:paraId="684603AC"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6107CAF4" w14:textId="77777777" w:rsidR="00CD7A4C" w:rsidRDefault="00000000">
            <w:pPr>
              <w:pStyle w:val="Other0"/>
              <w:spacing w:after="0" w:line="240" w:lineRule="auto"/>
              <w:rPr>
                <w:sz w:val="20"/>
                <w:szCs w:val="20"/>
              </w:rPr>
            </w:pPr>
            <w:r>
              <w:rPr>
                <w:color w:val="000000"/>
                <w:sz w:val="20"/>
                <w:szCs w:val="20"/>
              </w:rPr>
              <w:t>600 tấn/ngày</w:t>
            </w:r>
          </w:p>
        </w:tc>
        <w:tc>
          <w:tcPr>
            <w:tcW w:w="802" w:type="dxa"/>
            <w:tcBorders>
              <w:top w:val="single" w:sz="4" w:space="0" w:color="auto"/>
              <w:left w:val="single" w:sz="4" w:space="0" w:color="auto"/>
            </w:tcBorders>
            <w:shd w:val="clear" w:color="auto" w:fill="FFFFFF"/>
          </w:tcPr>
          <w:p w14:paraId="0301DAF2" w14:textId="77777777" w:rsidR="00CD7A4C" w:rsidRDefault="00000000">
            <w:pPr>
              <w:pStyle w:val="Other0"/>
              <w:spacing w:after="0" w:line="240" w:lineRule="auto"/>
              <w:jc w:val="both"/>
              <w:rPr>
                <w:sz w:val="20"/>
                <w:szCs w:val="20"/>
              </w:rPr>
            </w:pPr>
            <w:r>
              <w:rPr>
                <w:color w:val="000000"/>
                <w:sz w:val="20"/>
                <w:szCs w:val="20"/>
              </w:rPr>
              <w:t>0,31</w:t>
            </w:r>
          </w:p>
        </w:tc>
        <w:tc>
          <w:tcPr>
            <w:tcW w:w="960" w:type="dxa"/>
            <w:tcBorders>
              <w:top w:val="single" w:sz="4" w:space="0" w:color="auto"/>
              <w:left w:val="single" w:sz="4" w:space="0" w:color="auto"/>
            </w:tcBorders>
            <w:shd w:val="clear" w:color="auto" w:fill="FFFFFF"/>
          </w:tcPr>
          <w:p w14:paraId="79392364" w14:textId="77777777" w:rsidR="00CD7A4C" w:rsidRDefault="00000000">
            <w:pPr>
              <w:pStyle w:val="Other0"/>
              <w:spacing w:after="0" w:line="240" w:lineRule="auto"/>
              <w:jc w:val="both"/>
              <w:rPr>
                <w:sz w:val="20"/>
                <w:szCs w:val="20"/>
              </w:rPr>
            </w:pPr>
            <w:r>
              <w:rPr>
                <w:color w:val="000000"/>
                <w:sz w:val="20"/>
                <w:szCs w:val="20"/>
              </w:rPr>
              <w:t>1.04</w:t>
            </w:r>
          </w:p>
        </w:tc>
        <w:tc>
          <w:tcPr>
            <w:tcW w:w="960" w:type="dxa"/>
            <w:tcBorders>
              <w:top w:val="single" w:sz="4" w:space="0" w:color="auto"/>
              <w:left w:val="single" w:sz="4" w:space="0" w:color="auto"/>
            </w:tcBorders>
            <w:shd w:val="clear" w:color="auto" w:fill="FFFFFF"/>
          </w:tcPr>
          <w:p w14:paraId="200FBD5A" w14:textId="77777777" w:rsidR="00CD7A4C" w:rsidRDefault="00000000">
            <w:pPr>
              <w:pStyle w:val="Other0"/>
              <w:spacing w:after="0" w:line="240" w:lineRule="auto"/>
              <w:jc w:val="both"/>
              <w:rPr>
                <w:sz w:val="20"/>
                <w:szCs w:val="20"/>
              </w:rPr>
            </w:pPr>
            <w:r>
              <w:rPr>
                <w:color w:val="000000"/>
                <w:sz w:val="20"/>
                <w:szCs w:val="20"/>
              </w:rPr>
              <w:t>2,36</w:t>
            </w:r>
          </w:p>
        </w:tc>
        <w:tc>
          <w:tcPr>
            <w:tcW w:w="974" w:type="dxa"/>
            <w:tcBorders>
              <w:top w:val="single" w:sz="4" w:space="0" w:color="auto"/>
              <w:left w:val="single" w:sz="4" w:space="0" w:color="auto"/>
              <w:right w:val="single" w:sz="4" w:space="0" w:color="auto"/>
            </w:tcBorders>
            <w:shd w:val="clear" w:color="auto" w:fill="FFFFFF"/>
          </w:tcPr>
          <w:p w14:paraId="16DFE038" w14:textId="77777777" w:rsidR="00CD7A4C" w:rsidRDefault="00000000">
            <w:pPr>
              <w:pStyle w:val="Other0"/>
              <w:spacing w:after="0" w:line="240" w:lineRule="auto"/>
              <w:jc w:val="both"/>
              <w:rPr>
                <w:sz w:val="20"/>
                <w:szCs w:val="20"/>
              </w:rPr>
            </w:pPr>
            <w:r>
              <w:rPr>
                <w:color w:val="000000"/>
                <w:sz w:val="20"/>
                <w:szCs w:val="20"/>
              </w:rPr>
              <w:t>3,59</w:t>
            </w:r>
          </w:p>
        </w:tc>
      </w:tr>
      <w:tr w:rsidR="00CD7A4C" w14:paraId="23BAC5B2" w14:textId="77777777">
        <w:trPr>
          <w:trHeight w:hRule="exact" w:val="614"/>
          <w:jc w:val="center"/>
        </w:trPr>
        <w:tc>
          <w:tcPr>
            <w:tcW w:w="629" w:type="dxa"/>
            <w:vMerge/>
            <w:tcBorders>
              <w:left w:val="single" w:sz="4" w:space="0" w:color="auto"/>
            </w:tcBorders>
            <w:shd w:val="clear" w:color="auto" w:fill="FFFFFF"/>
          </w:tcPr>
          <w:p w14:paraId="709A6E24" w14:textId="77777777" w:rsidR="00CD7A4C" w:rsidRDefault="00CD7A4C"/>
        </w:tc>
        <w:tc>
          <w:tcPr>
            <w:tcW w:w="1334" w:type="dxa"/>
            <w:vMerge/>
            <w:tcBorders>
              <w:left w:val="single" w:sz="4" w:space="0" w:color="auto"/>
            </w:tcBorders>
            <w:shd w:val="clear" w:color="auto" w:fill="FFFFFF"/>
          </w:tcPr>
          <w:p w14:paraId="6F804C84" w14:textId="77777777" w:rsidR="00CD7A4C" w:rsidRDefault="00CD7A4C"/>
        </w:tc>
        <w:tc>
          <w:tcPr>
            <w:tcW w:w="974" w:type="dxa"/>
            <w:vMerge/>
            <w:tcBorders>
              <w:left w:val="single" w:sz="4" w:space="0" w:color="auto"/>
            </w:tcBorders>
            <w:shd w:val="clear" w:color="auto" w:fill="FFFFFF"/>
          </w:tcPr>
          <w:p w14:paraId="28046475" w14:textId="77777777" w:rsidR="00CD7A4C" w:rsidRDefault="00CD7A4C"/>
        </w:tc>
        <w:tc>
          <w:tcPr>
            <w:tcW w:w="1459" w:type="dxa"/>
            <w:tcBorders>
              <w:top w:val="single" w:sz="4" w:space="0" w:color="auto"/>
              <w:left w:val="single" w:sz="4" w:space="0" w:color="auto"/>
            </w:tcBorders>
            <w:shd w:val="clear" w:color="auto" w:fill="FFFFFF"/>
            <w:vAlign w:val="bottom"/>
          </w:tcPr>
          <w:p w14:paraId="4B8EA3C3" w14:textId="77777777" w:rsidR="00CD7A4C" w:rsidRDefault="00000000">
            <w:pPr>
              <w:pStyle w:val="Other0"/>
              <w:spacing w:after="40" w:line="240" w:lineRule="auto"/>
              <w:rPr>
                <w:sz w:val="20"/>
                <w:szCs w:val="20"/>
              </w:rPr>
            </w:pPr>
            <w:r>
              <w:rPr>
                <w:color w:val="000000"/>
                <w:sz w:val="20"/>
                <w:szCs w:val="20"/>
              </w:rPr>
              <w:t>Lòng bàn tay huyết tương</w:t>
            </w:r>
          </w:p>
          <w:p w14:paraId="3A2D3FB7"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74F21B15" w14:textId="77777777" w:rsidR="00CD7A4C" w:rsidRDefault="00000000">
            <w:pPr>
              <w:pStyle w:val="Other0"/>
              <w:spacing w:after="0" w:line="240" w:lineRule="auto"/>
              <w:rPr>
                <w:sz w:val="20"/>
                <w:szCs w:val="20"/>
              </w:rPr>
            </w:pPr>
            <w:r>
              <w:rPr>
                <w:color w:val="000000"/>
                <w:sz w:val="20"/>
                <w:szCs w:val="20"/>
              </w:rPr>
              <w:t>780 tấn/ngày</w:t>
            </w:r>
          </w:p>
        </w:tc>
        <w:tc>
          <w:tcPr>
            <w:tcW w:w="802" w:type="dxa"/>
            <w:tcBorders>
              <w:top w:val="single" w:sz="4" w:space="0" w:color="auto"/>
              <w:left w:val="single" w:sz="4" w:space="0" w:color="auto"/>
            </w:tcBorders>
            <w:shd w:val="clear" w:color="auto" w:fill="FFFFFF"/>
          </w:tcPr>
          <w:p w14:paraId="0705D909"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0663F109" w14:textId="77777777" w:rsidR="00CD7A4C" w:rsidRDefault="00000000">
            <w:pPr>
              <w:pStyle w:val="Other0"/>
              <w:spacing w:after="0" w:line="240" w:lineRule="auto"/>
              <w:jc w:val="both"/>
              <w:rPr>
                <w:sz w:val="20"/>
                <w:szCs w:val="20"/>
              </w:rPr>
            </w:pPr>
            <w:r>
              <w:rPr>
                <w:color w:val="000000"/>
                <w:sz w:val="20"/>
                <w:szCs w:val="20"/>
              </w:rPr>
              <w:t>0,52</w:t>
            </w:r>
          </w:p>
        </w:tc>
        <w:tc>
          <w:tcPr>
            <w:tcW w:w="960" w:type="dxa"/>
            <w:tcBorders>
              <w:top w:val="single" w:sz="4" w:space="0" w:color="auto"/>
              <w:left w:val="single" w:sz="4" w:space="0" w:color="auto"/>
            </w:tcBorders>
            <w:shd w:val="clear" w:color="auto" w:fill="FFFFFF"/>
          </w:tcPr>
          <w:p w14:paraId="432293AD"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20883089" w14:textId="77777777" w:rsidR="00CD7A4C" w:rsidRDefault="00000000">
            <w:pPr>
              <w:pStyle w:val="Other0"/>
              <w:spacing w:after="0" w:line="240" w:lineRule="auto"/>
              <w:jc w:val="both"/>
              <w:rPr>
                <w:sz w:val="20"/>
                <w:szCs w:val="20"/>
              </w:rPr>
            </w:pPr>
            <w:r>
              <w:rPr>
                <w:color w:val="000000"/>
                <w:sz w:val="20"/>
                <w:szCs w:val="20"/>
              </w:rPr>
              <w:t>-</w:t>
            </w:r>
          </w:p>
        </w:tc>
      </w:tr>
      <w:tr w:rsidR="00CD7A4C" w14:paraId="001B3D13" w14:textId="77777777">
        <w:trPr>
          <w:trHeight w:hRule="exact" w:val="312"/>
          <w:jc w:val="center"/>
        </w:trPr>
        <w:tc>
          <w:tcPr>
            <w:tcW w:w="629" w:type="dxa"/>
            <w:vMerge w:val="restart"/>
            <w:tcBorders>
              <w:top w:val="single" w:sz="4" w:space="0" w:color="auto"/>
              <w:left w:val="single" w:sz="4" w:space="0" w:color="auto"/>
            </w:tcBorders>
            <w:shd w:val="clear" w:color="auto" w:fill="FFFFFF"/>
          </w:tcPr>
          <w:p w14:paraId="4F3F13E8" w14:textId="77777777" w:rsidR="00CD7A4C" w:rsidRDefault="00000000">
            <w:pPr>
              <w:pStyle w:val="Other0"/>
              <w:spacing w:after="0" w:line="240" w:lineRule="auto"/>
              <w:rPr>
                <w:sz w:val="20"/>
                <w:szCs w:val="20"/>
              </w:rPr>
            </w:pPr>
            <w:r>
              <w:rPr>
                <w:color w:val="000000"/>
                <w:sz w:val="20"/>
                <w:szCs w:val="20"/>
              </w:rPr>
              <w:t>8</w:t>
            </w:r>
          </w:p>
        </w:tc>
        <w:tc>
          <w:tcPr>
            <w:tcW w:w="1334" w:type="dxa"/>
            <w:vMerge w:val="restart"/>
            <w:tcBorders>
              <w:top w:val="single" w:sz="4" w:space="0" w:color="auto"/>
              <w:left w:val="single" w:sz="4" w:space="0" w:color="auto"/>
            </w:tcBorders>
            <w:shd w:val="clear" w:color="auto" w:fill="FFFFFF"/>
          </w:tcPr>
          <w:p w14:paraId="41EB87BE" w14:textId="77777777" w:rsidR="00CD7A4C" w:rsidRDefault="00000000">
            <w:pPr>
              <w:pStyle w:val="Other0"/>
              <w:spacing w:after="40" w:line="240" w:lineRule="auto"/>
              <w:rPr>
                <w:sz w:val="20"/>
                <w:szCs w:val="20"/>
              </w:rPr>
            </w:pPr>
            <w:r>
              <w:rPr>
                <w:color w:val="000000"/>
                <w:sz w:val="20"/>
                <w:szCs w:val="20"/>
              </w:rPr>
              <w:t>Phía bắc</w:t>
            </w:r>
          </w:p>
          <w:p w14:paraId="03C36369" w14:textId="77777777" w:rsidR="00CD7A4C" w:rsidRDefault="00000000">
            <w:pPr>
              <w:pStyle w:val="Other0"/>
              <w:spacing w:after="0" w:line="240" w:lineRule="auto"/>
              <w:rPr>
                <w:sz w:val="20"/>
                <w:szCs w:val="20"/>
              </w:rPr>
            </w:pPr>
            <w:r>
              <w:rPr>
                <w:color w:val="000000"/>
                <w:sz w:val="20"/>
                <w:szCs w:val="20"/>
              </w:rPr>
              <w:t>Kalimantan</w:t>
            </w:r>
          </w:p>
        </w:tc>
        <w:tc>
          <w:tcPr>
            <w:tcW w:w="974" w:type="dxa"/>
            <w:vMerge w:val="restart"/>
            <w:tcBorders>
              <w:top w:val="single" w:sz="4" w:space="0" w:color="auto"/>
              <w:left w:val="single" w:sz="4" w:space="0" w:color="auto"/>
            </w:tcBorders>
            <w:shd w:val="clear" w:color="auto" w:fill="FFFFFF"/>
          </w:tcPr>
          <w:p w14:paraId="79C96F62" w14:textId="77777777" w:rsidR="00CD7A4C" w:rsidRDefault="00000000">
            <w:pPr>
              <w:pStyle w:val="Other0"/>
              <w:spacing w:after="40" w:line="240" w:lineRule="auto"/>
              <w:rPr>
                <w:sz w:val="20"/>
                <w:szCs w:val="20"/>
              </w:rPr>
            </w:pPr>
            <w:r>
              <w:rPr>
                <w:color w:val="000000"/>
                <w:sz w:val="20"/>
                <w:szCs w:val="20"/>
              </w:rPr>
              <w:t>Hạt nhân</w:t>
            </w:r>
          </w:p>
          <w:p w14:paraId="3FC3044E"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3788E7FF" w14:textId="77777777" w:rsidR="00CD7A4C" w:rsidRDefault="00000000">
            <w:pPr>
              <w:pStyle w:val="Other0"/>
              <w:spacing w:after="0" w:line="240" w:lineRule="auto"/>
              <w:rPr>
                <w:sz w:val="20"/>
                <w:szCs w:val="20"/>
              </w:rPr>
            </w:pPr>
            <w:r>
              <w:rPr>
                <w:color w:val="000000"/>
                <w:sz w:val="20"/>
                <w:szCs w:val="20"/>
              </w:rPr>
              <w:t>Hạt nhân</w:t>
            </w:r>
          </w:p>
        </w:tc>
        <w:tc>
          <w:tcPr>
            <w:tcW w:w="1843" w:type="dxa"/>
            <w:tcBorders>
              <w:top w:val="single" w:sz="4" w:space="0" w:color="auto"/>
              <w:left w:val="single" w:sz="4" w:space="0" w:color="auto"/>
            </w:tcBorders>
            <w:shd w:val="clear" w:color="auto" w:fill="FFFFFF"/>
            <w:vAlign w:val="bottom"/>
          </w:tcPr>
          <w:p w14:paraId="1A38FC4D" w14:textId="77777777" w:rsidR="00CD7A4C" w:rsidRDefault="00000000">
            <w:pPr>
              <w:pStyle w:val="Other0"/>
              <w:spacing w:after="0" w:line="240" w:lineRule="auto"/>
              <w:rPr>
                <w:sz w:val="20"/>
                <w:szCs w:val="20"/>
              </w:rPr>
            </w:pPr>
            <w:r>
              <w:rPr>
                <w:color w:val="000000"/>
                <w:sz w:val="20"/>
                <w:szCs w:val="20"/>
              </w:rPr>
              <w:t>130.000 ha</w:t>
            </w:r>
          </w:p>
        </w:tc>
        <w:tc>
          <w:tcPr>
            <w:tcW w:w="802" w:type="dxa"/>
            <w:tcBorders>
              <w:top w:val="single" w:sz="4" w:space="0" w:color="auto"/>
              <w:left w:val="single" w:sz="4" w:space="0" w:color="auto"/>
            </w:tcBorders>
            <w:shd w:val="clear" w:color="auto" w:fill="FFFFFF"/>
            <w:vAlign w:val="bottom"/>
          </w:tcPr>
          <w:p w14:paraId="1733E793" w14:textId="77777777" w:rsidR="00CD7A4C" w:rsidRDefault="00000000">
            <w:pPr>
              <w:pStyle w:val="Other0"/>
              <w:spacing w:after="0" w:line="240" w:lineRule="auto"/>
              <w:jc w:val="both"/>
              <w:rPr>
                <w:sz w:val="20"/>
                <w:szCs w:val="20"/>
              </w:rPr>
            </w:pPr>
            <w:r>
              <w:rPr>
                <w:color w:val="000000"/>
                <w:sz w:val="20"/>
                <w:szCs w:val="20"/>
              </w:rPr>
              <w:t>0,27</w:t>
            </w:r>
          </w:p>
        </w:tc>
        <w:tc>
          <w:tcPr>
            <w:tcW w:w="960" w:type="dxa"/>
            <w:tcBorders>
              <w:top w:val="single" w:sz="4" w:space="0" w:color="auto"/>
              <w:left w:val="single" w:sz="4" w:space="0" w:color="auto"/>
            </w:tcBorders>
            <w:shd w:val="clear" w:color="auto" w:fill="FFFFFF"/>
            <w:vAlign w:val="bottom"/>
          </w:tcPr>
          <w:p w14:paraId="3D479E76" w14:textId="77777777" w:rsidR="00CD7A4C" w:rsidRDefault="00000000">
            <w:pPr>
              <w:pStyle w:val="Other0"/>
              <w:spacing w:after="0" w:line="240" w:lineRule="auto"/>
              <w:jc w:val="both"/>
              <w:rPr>
                <w:sz w:val="20"/>
                <w:szCs w:val="20"/>
              </w:rPr>
            </w:pPr>
            <w:r>
              <w:rPr>
                <w:color w:val="000000"/>
                <w:sz w:val="20"/>
                <w:szCs w:val="20"/>
              </w:rPr>
              <w:t>1.06</w:t>
            </w:r>
          </w:p>
        </w:tc>
        <w:tc>
          <w:tcPr>
            <w:tcW w:w="960" w:type="dxa"/>
            <w:tcBorders>
              <w:top w:val="single" w:sz="4" w:space="0" w:color="auto"/>
              <w:left w:val="single" w:sz="4" w:space="0" w:color="auto"/>
            </w:tcBorders>
            <w:shd w:val="clear" w:color="auto" w:fill="FFFFFF"/>
            <w:vAlign w:val="bottom"/>
          </w:tcPr>
          <w:p w14:paraId="7F96E736" w14:textId="77777777" w:rsidR="00CD7A4C" w:rsidRDefault="00000000">
            <w:pPr>
              <w:pStyle w:val="Other0"/>
              <w:spacing w:after="0" w:line="240" w:lineRule="auto"/>
              <w:jc w:val="both"/>
              <w:rPr>
                <w:sz w:val="20"/>
                <w:szCs w:val="20"/>
              </w:rPr>
            </w:pPr>
            <w:r>
              <w:rPr>
                <w:color w:val="000000"/>
                <w:sz w:val="20"/>
                <w:szCs w:val="20"/>
              </w:rPr>
              <w:t>2,45</w:t>
            </w:r>
          </w:p>
        </w:tc>
        <w:tc>
          <w:tcPr>
            <w:tcW w:w="974" w:type="dxa"/>
            <w:tcBorders>
              <w:top w:val="single" w:sz="4" w:space="0" w:color="auto"/>
              <w:left w:val="single" w:sz="4" w:space="0" w:color="auto"/>
              <w:right w:val="single" w:sz="4" w:space="0" w:color="auto"/>
            </w:tcBorders>
            <w:shd w:val="clear" w:color="auto" w:fill="FFFFFF"/>
            <w:vAlign w:val="bottom"/>
          </w:tcPr>
          <w:p w14:paraId="5B30F45B" w14:textId="77777777" w:rsidR="00CD7A4C" w:rsidRDefault="00000000">
            <w:pPr>
              <w:pStyle w:val="Other0"/>
              <w:spacing w:after="0" w:line="240" w:lineRule="auto"/>
              <w:jc w:val="both"/>
              <w:rPr>
                <w:sz w:val="20"/>
                <w:szCs w:val="20"/>
              </w:rPr>
            </w:pPr>
            <w:r>
              <w:rPr>
                <w:color w:val="000000"/>
                <w:sz w:val="20"/>
                <w:szCs w:val="20"/>
              </w:rPr>
              <w:t>3,63</w:t>
            </w:r>
          </w:p>
        </w:tc>
      </w:tr>
      <w:tr w:rsidR="00CD7A4C" w14:paraId="149B94E2" w14:textId="77777777">
        <w:trPr>
          <w:trHeight w:hRule="exact" w:val="614"/>
          <w:jc w:val="center"/>
        </w:trPr>
        <w:tc>
          <w:tcPr>
            <w:tcW w:w="629" w:type="dxa"/>
            <w:vMerge/>
            <w:tcBorders>
              <w:left w:val="single" w:sz="4" w:space="0" w:color="auto"/>
            </w:tcBorders>
            <w:shd w:val="clear" w:color="auto" w:fill="FFFFFF"/>
          </w:tcPr>
          <w:p w14:paraId="3002B89A" w14:textId="77777777" w:rsidR="00CD7A4C" w:rsidRDefault="00CD7A4C"/>
        </w:tc>
        <w:tc>
          <w:tcPr>
            <w:tcW w:w="1334" w:type="dxa"/>
            <w:vMerge/>
            <w:tcBorders>
              <w:left w:val="single" w:sz="4" w:space="0" w:color="auto"/>
            </w:tcBorders>
            <w:shd w:val="clear" w:color="auto" w:fill="FFFFFF"/>
          </w:tcPr>
          <w:p w14:paraId="7370B659" w14:textId="77777777" w:rsidR="00CD7A4C" w:rsidRDefault="00CD7A4C"/>
        </w:tc>
        <w:tc>
          <w:tcPr>
            <w:tcW w:w="974" w:type="dxa"/>
            <w:vMerge/>
            <w:tcBorders>
              <w:left w:val="single" w:sz="4" w:space="0" w:color="auto"/>
            </w:tcBorders>
            <w:shd w:val="clear" w:color="auto" w:fill="FFFFFF"/>
          </w:tcPr>
          <w:p w14:paraId="46106AB8" w14:textId="77777777" w:rsidR="00CD7A4C" w:rsidRDefault="00CD7A4C"/>
        </w:tc>
        <w:tc>
          <w:tcPr>
            <w:tcW w:w="1459" w:type="dxa"/>
            <w:tcBorders>
              <w:top w:val="single" w:sz="4" w:space="0" w:color="auto"/>
              <w:left w:val="single" w:sz="4" w:space="0" w:color="auto"/>
            </w:tcBorders>
            <w:shd w:val="clear" w:color="auto" w:fill="FFFFFF"/>
            <w:vAlign w:val="bottom"/>
          </w:tcPr>
          <w:p w14:paraId="7EDAEE61" w14:textId="77777777" w:rsidR="00CD7A4C" w:rsidRDefault="00000000">
            <w:pPr>
              <w:pStyle w:val="Other0"/>
              <w:spacing w:after="40" w:line="240" w:lineRule="auto"/>
              <w:rPr>
                <w:sz w:val="20"/>
                <w:szCs w:val="20"/>
              </w:rPr>
            </w:pPr>
            <w:r>
              <w:rPr>
                <w:color w:val="000000"/>
                <w:sz w:val="20"/>
                <w:szCs w:val="20"/>
              </w:rPr>
              <w:t>Hạt nhân Palm</w:t>
            </w:r>
          </w:p>
          <w:p w14:paraId="2FF801C4"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58687FDD" w14:textId="77777777" w:rsidR="00CD7A4C" w:rsidRDefault="00000000">
            <w:pPr>
              <w:pStyle w:val="Other0"/>
              <w:spacing w:after="0" w:line="240" w:lineRule="auto"/>
              <w:rPr>
                <w:sz w:val="20"/>
                <w:szCs w:val="20"/>
              </w:rPr>
            </w:pPr>
            <w:r>
              <w:rPr>
                <w:color w:val="000000"/>
                <w:sz w:val="20"/>
                <w:szCs w:val="20"/>
              </w:rPr>
              <w:t>660 tấn/ngày</w:t>
            </w:r>
          </w:p>
        </w:tc>
        <w:tc>
          <w:tcPr>
            <w:tcW w:w="802" w:type="dxa"/>
            <w:tcBorders>
              <w:top w:val="single" w:sz="4" w:space="0" w:color="auto"/>
              <w:left w:val="single" w:sz="4" w:space="0" w:color="auto"/>
            </w:tcBorders>
            <w:shd w:val="clear" w:color="auto" w:fill="FFFFFF"/>
          </w:tcPr>
          <w:p w14:paraId="3BFE1BF3"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1E830AE0"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244505CC"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06FC3576" w14:textId="77777777" w:rsidR="00CD7A4C" w:rsidRDefault="00000000">
            <w:pPr>
              <w:pStyle w:val="Other0"/>
              <w:spacing w:after="0" w:line="240" w:lineRule="auto"/>
              <w:jc w:val="both"/>
              <w:rPr>
                <w:sz w:val="20"/>
                <w:szCs w:val="20"/>
              </w:rPr>
            </w:pPr>
            <w:r>
              <w:rPr>
                <w:color w:val="000000"/>
                <w:sz w:val="20"/>
                <w:szCs w:val="20"/>
              </w:rPr>
              <w:t>-</w:t>
            </w:r>
          </w:p>
        </w:tc>
      </w:tr>
      <w:tr w:rsidR="00CD7A4C" w14:paraId="630FB7BE" w14:textId="77777777">
        <w:trPr>
          <w:trHeight w:hRule="exact" w:val="912"/>
          <w:jc w:val="center"/>
        </w:trPr>
        <w:tc>
          <w:tcPr>
            <w:tcW w:w="629" w:type="dxa"/>
            <w:vMerge/>
            <w:tcBorders>
              <w:left w:val="single" w:sz="4" w:space="0" w:color="auto"/>
            </w:tcBorders>
            <w:shd w:val="clear" w:color="auto" w:fill="FFFFFF"/>
          </w:tcPr>
          <w:p w14:paraId="2FAB719A" w14:textId="77777777" w:rsidR="00CD7A4C" w:rsidRDefault="00CD7A4C"/>
        </w:tc>
        <w:tc>
          <w:tcPr>
            <w:tcW w:w="1334" w:type="dxa"/>
            <w:vMerge/>
            <w:tcBorders>
              <w:left w:val="single" w:sz="4" w:space="0" w:color="auto"/>
            </w:tcBorders>
            <w:shd w:val="clear" w:color="auto" w:fill="FFFFFF"/>
          </w:tcPr>
          <w:p w14:paraId="5F31F011" w14:textId="77777777" w:rsidR="00CD7A4C" w:rsidRDefault="00CD7A4C"/>
        </w:tc>
        <w:tc>
          <w:tcPr>
            <w:tcW w:w="974" w:type="dxa"/>
            <w:vMerge/>
            <w:tcBorders>
              <w:left w:val="single" w:sz="4" w:space="0" w:color="auto"/>
            </w:tcBorders>
            <w:shd w:val="clear" w:color="auto" w:fill="FFFFFF"/>
          </w:tcPr>
          <w:p w14:paraId="19D3B530" w14:textId="77777777" w:rsidR="00CD7A4C" w:rsidRDefault="00CD7A4C"/>
        </w:tc>
        <w:tc>
          <w:tcPr>
            <w:tcW w:w="1459" w:type="dxa"/>
            <w:tcBorders>
              <w:top w:val="single" w:sz="4" w:space="0" w:color="auto"/>
              <w:left w:val="single" w:sz="4" w:space="0" w:color="auto"/>
            </w:tcBorders>
            <w:shd w:val="clear" w:color="auto" w:fill="FFFFFF"/>
            <w:vAlign w:val="bottom"/>
          </w:tcPr>
          <w:p w14:paraId="69DAB353" w14:textId="77777777" w:rsidR="00CD7A4C" w:rsidRDefault="00000000">
            <w:pPr>
              <w:pStyle w:val="Other0"/>
              <w:spacing w:after="0" w:line="314" w:lineRule="auto"/>
              <w:rPr>
                <w:sz w:val="20"/>
                <w:szCs w:val="20"/>
              </w:rPr>
            </w:pPr>
            <w:r>
              <w:rPr>
                <w:color w:val="000000"/>
                <w:sz w:val="20"/>
                <w:szCs w:val="20"/>
              </w:rPr>
              <w:t>Nhà máy ép hạt cọ</w:t>
            </w:r>
          </w:p>
        </w:tc>
        <w:tc>
          <w:tcPr>
            <w:tcW w:w="1843" w:type="dxa"/>
            <w:tcBorders>
              <w:top w:val="single" w:sz="4" w:space="0" w:color="auto"/>
              <w:left w:val="single" w:sz="4" w:space="0" w:color="auto"/>
            </w:tcBorders>
            <w:shd w:val="clear" w:color="auto" w:fill="FFFFFF"/>
          </w:tcPr>
          <w:p w14:paraId="061E5C89" w14:textId="77777777" w:rsidR="00CD7A4C" w:rsidRDefault="00000000">
            <w:pPr>
              <w:pStyle w:val="Other0"/>
              <w:spacing w:after="0" w:line="240" w:lineRule="auto"/>
              <w:rPr>
                <w:sz w:val="20"/>
                <w:szCs w:val="20"/>
              </w:rPr>
            </w:pPr>
            <w:r>
              <w:rPr>
                <w:color w:val="000000"/>
                <w:sz w:val="20"/>
                <w:szCs w:val="20"/>
              </w:rPr>
              <w:t>120 tấn/ngày</w:t>
            </w:r>
          </w:p>
        </w:tc>
        <w:tc>
          <w:tcPr>
            <w:tcW w:w="802" w:type="dxa"/>
            <w:tcBorders>
              <w:top w:val="single" w:sz="4" w:space="0" w:color="auto"/>
              <w:left w:val="single" w:sz="4" w:space="0" w:color="auto"/>
            </w:tcBorders>
            <w:shd w:val="clear" w:color="auto" w:fill="FFFFFF"/>
          </w:tcPr>
          <w:p w14:paraId="55D09E07"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3F4B5D77"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494D7FC9"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3D2C2EE4" w14:textId="77777777" w:rsidR="00CD7A4C" w:rsidRDefault="00000000">
            <w:pPr>
              <w:pStyle w:val="Other0"/>
              <w:spacing w:after="0" w:line="240" w:lineRule="auto"/>
              <w:jc w:val="both"/>
              <w:rPr>
                <w:sz w:val="20"/>
                <w:szCs w:val="20"/>
              </w:rPr>
            </w:pPr>
            <w:r>
              <w:rPr>
                <w:color w:val="000000"/>
                <w:sz w:val="20"/>
                <w:szCs w:val="20"/>
              </w:rPr>
              <w:t>-</w:t>
            </w:r>
          </w:p>
        </w:tc>
      </w:tr>
      <w:tr w:rsidR="00CD7A4C" w14:paraId="2CE87C78" w14:textId="77777777">
        <w:trPr>
          <w:trHeight w:hRule="exact" w:val="610"/>
          <w:jc w:val="center"/>
        </w:trPr>
        <w:tc>
          <w:tcPr>
            <w:tcW w:w="629" w:type="dxa"/>
            <w:vMerge/>
            <w:tcBorders>
              <w:left w:val="single" w:sz="4" w:space="0" w:color="auto"/>
            </w:tcBorders>
            <w:shd w:val="clear" w:color="auto" w:fill="FFFFFF"/>
          </w:tcPr>
          <w:p w14:paraId="6D08E8D6" w14:textId="77777777" w:rsidR="00CD7A4C" w:rsidRDefault="00CD7A4C"/>
        </w:tc>
        <w:tc>
          <w:tcPr>
            <w:tcW w:w="1334" w:type="dxa"/>
            <w:vMerge/>
            <w:tcBorders>
              <w:left w:val="single" w:sz="4" w:space="0" w:color="auto"/>
            </w:tcBorders>
            <w:shd w:val="clear" w:color="auto" w:fill="FFFFFF"/>
          </w:tcPr>
          <w:p w14:paraId="09D93A67" w14:textId="77777777" w:rsidR="00CD7A4C" w:rsidRDefault="00CD7A4C"/>
        </w:tc>
        <w:tc>
          <w:tcPr>
            <w:tcW w:w="974" w:type="dxa"/>
            <w:vMerge/>
            <w:tcBorders>
              <w:left w:val="single" w:sz="4" w:space="0" w:color="auto"/>
            </w:tcBorders>
            <w:shd w:val="clear" w:color="auto" w:fill="FFFFFF"/>
          </w:tcPr>
          <w:p w14:paraId="6DA2412E" w14:textId="77777777" w:rsidR="00CD7A4C" w:rsidRDefault="00CD7A4C"/>
        </w:tc>
        <w:tc>
          <w:tcPr>
            <w:tcW w:w="1459" w:type="dxa"/>
            <w:tcBorders>
              <w:top w:val="single" w:sz="4" w:space="0" w:color="auto"/>
              <w:left w:val="single" w:sz="4" w:space="0" w:color="auto"/>
            </w:tcBorders>
            <w:shd w:val="clear" w:color="auto" w:fill="FFFFFF"/>
            <w:vAlign w:val="bottom"/>
          </w:tcPr>
          <w:p w14:paraId="04AB71A8" w14:textId="77777777" w:rsidR="00CD7A4C" w:rsidRDefault="00000000">
            <w:pPr>
              <w:pStyle w:val="Other0"/>
              <w:spacing w:after="0" w:line="312" w:lineRule="auto"/>
              <w:rPr>
                <w:sz w:val="20"/>
                <w:szCs w:val="20"/>
              </w:rPr>
            </w:pPr>
            <w:r>
              <w:rPr>
                <w:color w:val="000000"/>
                <w:sz w:val="20"/>
                <w:szCs w:val="20"/>
              </w:rPr>
              <w:t>Nhà máy dầu ăn</w:t>
            </w:r>
          </w:p>
        </w:tc>
        <w:tc>
          <w:tcPr>
            <w:tcW w:w="1843" w:type="dxa"/>
            <w:tcBorders>
              <w:top w:val="single" w:sz="4" w:space="0" w:color="auto"/>
              <w:left w:val="single" w:sz="4" w:space="0" w:color="auto"/>
            </w:tcBorders>
            <w:shd w:val="clear" w:color="auto" w:fill="FFFFFF"/>
          </w:tcPr>
          <w:p w14:paraId="4033FBE5" w14:textId="77777777" w:rsidR="00CD7A4C" w:rsidRDefault="00000000">
            <w:pPr>
              <w:pStyle w:val="Other0"/>
              <w:spacing w:after="0" w:line="240" w:lineRule="auto"/>
              <w:rPr>
                <w:sz w:val="20"/>
                <w:szCs w:val="20"/>
              </w:rPr>
            </w:pPr>
            <w:r>
              <w:rPr>
                <w:color w:val="000000"/>
                <w:sz w:val="20"/>
                <w:szCs w:val="20"/>
              </w:rPr>
              <w:t>34 tấn dầu olein/năm</w:t>
            </w:r>
          </w:p>
        </w:tc>
        <w:tc>
          <w:tcPr>
            <w:tcW w:w="802" w:type="dxa"/>
            <w:tcBorders>
              <w:top w:val="single" w:sz="4" w:space="0" w:color="auto"/>
              <w:left w:val="single" w:sz="4" w:space="0" w:color="auto"/>
            </w:tcBorders>
            <w:shd w:val="clear" w:color="auto" w:fill="FFFFFF"/>
          </w:tcPr>
          <w:p w14:paraId="25534D12" w14:textId="77777777" w:rsidR="00CD7A4C" w:rsidRDefault="00000000">
            <w:pPr>
              <w:pStyle w:val="Other0"/>
              <w:spacing w:after="0" w:line="240" w:lineRule="auto"/>
              <w:jc w:val="both"/>
              <w:rPr>
                <w:sz w:val="20"/>
                <w:szCs w:val="20"/>
              </w:rPr>
            </w:pPr>
            <w:r>
              <w:rPr>
                <w:color w:val="000000"/>
                <w:sz w:val="20"/>
                <w:szCs w:val="20"/>
              </w:rPr>
              <w:t>0,05</w:t>
            </w:r>
          </w:p>
        </w:tc>
        <w:tc>
          <w:tcPr>
            <w:tcW w:w="960" w:type="dxa"/>
            <w:tcBorders>
              <w:top w:val="single" w:sz="4" w:space="0" w:color="auto"/>
              <w:left w:val="single" w:sz="4" w:space="0" w:color="auto"/>
            </w:tcBorders>
            <w:shd w:val="clear" w:color="auto" w:fill="FFFFFF"/>
          </w:tcPr>
          <w:p w14:paraId="07C06CF5" w14:textId="77777777" w:rsidR="00CD7A4C" w:rsidRDefault="00000000">
            <w:pPr>
              <w:pStyle w:val="Other0"/>
              <w:spacing w:after="0" w:line="240" w:lineRule="auto"/>
              <w:jc w:val="both"/>
              <w:rPr>
                <w:sz w:val="20"/>
                <w:szCs w:val="20"/>
              </w:rPr>
            </w:pPr>
            <w:r>
              <w:rPr>
                <w:color w:val="000000"/>
                <w:sz w:val="20"/>
                <w:szCs w:val="20"/>
              </w:rPr>
              <w:t>0,2</w:t>
            </w:r>
          </w:p>
        </w:tc>
        <w:tc>
          <w:tcPr>
            <w:tcW w:w="960" w:type="dxa"/>
            <w:tcBorders>
              <w:top w:val="single" w:sz="4" w:space="0" w:color="auto"/>
              <w:left w:val="single" w:sz="4" w:space="0" w:color="auto"/>
            </w:tcBorders>
            <w:shd w:val="clear" w:color="auto" w:fill="FFFFFF"/>
          </w:tcPr>
          <w:p w14:paraId="7C209611"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092A0AAE" w14:textId="77777777" w:rsidR="00CD7A4C" w:rsidRDefault="00000000">
            <w:pPr>
              <w:pStyle w:val="Other0"/>
              <w:spacing w:after="0" w:line="240" w:lineRule="auto"/>
              <w:jc w:val="both"/>
              <w:rPr>
                <w:sz w:val="20"/>
                <w:szCs w:val="20"/>
              </w:rPr>
            </w:pPr>
            <w:r>
              <w:rPr>
                <w:color w:val="000000"/>
                <w:sz w:val="20"/>
                <w:szCs w:val="20"/>
              </w:rPr>
              <w:t>-</w:t>
            </w:r>
          </w:p>
        </w:tc>
      </w:tr>
      <w:tr w:rsidR="00CD7A4C" w14:paraId="48967345" w14:textId="77777777">
        <w:trPr>
          <w:trHeight w:hRule="exact" w:val="317"/>
          <w:jc w:val="center"/>
        </w:trPr>
        <w:tc>
          <w:tcPr>
            <w:tcW w:w="629" w:type="dxa"/>
            <w:vMerge/>
            <w:tcBorders>
              <w:left w:val="single" w:sz="4" w:space="0" w:color="auto"/>
            </w:tcBorders>
            <w:shd w:val="clear" w:color="auto" w:fill="FFFFFF"/>
          </w:tcPr>
          <w:p w14:paraId="6DFBD777" w14:textId="77777777" w:rsidR="00CD7A4C" w:rsidRDefault="00CD7A4C"/>
        </w:tc>
        <w:tc>
          <w:tcPr>
            <w:tcW w:w="1334" w:type="dxa"/>
            <w:vMerge/>
            <w:tcBorders>
              <w:left w:val="single" w:sz="4" w:space="0" w:color="auto"/>
            </w:tcBorders>
            <w:shd w:val="clear" w:color="auto" w:fill="FFFFFF"/>
          </w:tcPr>
          <w:p w14:paraId="7185E232" w14:textId="77777777" w:rsidR="00CD7A4C" w:rsidRDefault="00CD7A4C"/>
        </w:tc>
        <w:tc>
          <w:tcPr>
            <w:tcW w:w="974" w:type="dxa"/>
            <w:vMerge w:val="restart"/>
            <w:tcBorders>
              <w:top w:val="single" w:sz="4" w:space="0" w:color="auto"/>
              <w:left w:val="single" w:sz="4" w:space="0" w:color="auto"/>
            </w:tcBorders>
            <w:shd w:val="clear" w:color="auto" w:fill="FFFFFF"/>
          </w:tcPr>
          <w:p w14:paraId="38437CA5" w14:textId="77777777" w:rsidR="00CD7A4C" w:rsidRDefault="00000000">
            <w:pPr>
              <w:pStyle w:val="Other0"/>
              <w:spacing w:after="40" w:line="240" w:lineRule="auto"/>
              <w:rPr>
                <w:sz w:val="20"/>
                <w:szCs w:val="20"/>
              </w:rPr>
            </w:pPr>
            <w:r>
              <w:rPr>
                <w:color w:val="000000"/>
                <w:sz w:val="20"/>
                <w:szCs w:val="20"/>
              </w:rPr>
              <w:t>Hạt nhân</w:t>
            </w:r>
          </w:p>
          <w:p w14:paraId="10118FC0"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0CC46902" w14:textId="77777777" w:rsidR="00CD7A4C" w:rsidRDefault="00000000">
            <w:pPr>
              <w:pStyle w:val="Other0"/>
              <w:spacing w:after="0" w:line="240" w:lineRule="auto"/>
              <w:rPr>
                <w:sz w:val="20"/>
                <w:szCs w:val="20"/>
              </w:rPr>
            </w:pPr>
            <w:r>
              <w:rPr>
                <w:color w:val="000000"/>
                <w:sz w:val="20"/>
                <w:szCs w:val="20"/>
              </w:rPr>
              <w:t>Huyết tương</w:t>
            </w:r>
          </w:p>
        </w:tc>
        <w:tc>
          <w:tcPr>
            <w:tcW w:w="1843" w:type="dxa"/>
            <w:tcBorders>
              <w:top w:val="single" w:sz="4" w:space="0" w:color="auto"/>
              <w:left w:val="single" w:sz="4" w:space="0" w:color="auto"/>
            </w:tcBorders>
            <w:shd w:val="clear" w:color="auto" w:fill="FFFFFF"/>
            <w:vAlign w:val="bottom"/>
          </w:tcPr>
          <w:p w14:paraId="65FD244D" w14:textId="77777777" w:rsidR="00CD7A4C" w:rsidRDefault="00000000">
            <w:pPr>
              <w:pStyle w:val="Other0"/>
              <w:spacing w:after="0" w:line="240" w:lineRule="auto"/>
              <w:rPr>
                <w:sz w:val="20"/>
                <w:szCs w:val="20"/>
              </w:rPr>
            </w:pPr>
            <w:r>
              <w:rPr>
                <w:color w:val="000000"/>
                <w:sz w:val="20"/>
                <w:szCs w:val="20"/>
              </w:rPr>
              <w:t>65.630 ha</w:t>
            </w:r>
          </w:p>
        </w:tc>
        <w:tc>
          <w:tcPr>
            <w:tcW w:w="802" w:type="dxa"/>
            <w:tcBorders>
              <w:top w:val="single" w:sz="4" w:space="0" w:color="auto"/>
              <w:left w:val="single" w:sz="4" w:space="0" w:color="auto"/>
            </w:tcBorders>
            <w:shd w:val="clear" w:color="auto" w:fill="FFFFFF"/>
            <w:vAlign w:val="bottom"/>
          </w:tcPr>
          <w:p w14:paraId="3B668F1D" w14:textId="77777777" w:rsidR="00CD7A4C" w:rsidRDefault="00000000">
            <w:pPr>
              <w:pStyle w:val="Other0"/>
              <w:spacing w:after="0" w:line="240" w:lineRule="auto"/>
              <w:jc w:val="both"/>
              <w:rPr>
                <w:sz w:val="20"/>
                <w:szCs w:val="20"/>
              </w:rPr>
            </w:pPr>
            <w:r>
              <w:rPr>
                <w:color w:val="000000"/>
                <w:sz w:val="20"/>
                <w:szCs w:val="20"/>
              </w:rPr>
              <w:t>0,16</w:t>
            </w:r>
          </w:p>
        </w:tc>
        <w:tc>
          <w:tcPr>
            <w:tcW w:w="960" w:type="dxa"/>
            <w:tcBorders>
              <w:top w:val="single" w:sz="4" w:space="0" w:color="auto"/>
              <w:left w:val="single" w:sz="4" w:space="0" w:color="auto"/>
            </w:tcBorders>
            <w:shd w:val="clear" w:color="auto" w:fill="FFFFFF"/>
            <w:vAlign w:val="bottom"/>
          </w:tcPr>
          <w:p w14:paraId="688D3003" w14:textId="77777777" w:rsidR="00CD7A4C" w:rsidRDefault="00000000">
            <w:pPr>
              <w:pStyle w:val="Other0"/>
              <w:spacing w:after="0" w:line="240" w:lineRule="auto"/>
              <w:jc w:val="both"/>
              <w:rPr>
                <w:sz w:val="20"/>
                <w:szCs w:val="20"/>
              </w:rPr>
            </w:pPr>
            <w:r>
              <w:rPr>
                <w:color w:val="000000"/>
                <w:sz w:val="20"/>
                <w:szCs w:val="20"/>
              </w:rPr>
              <w:t>0,54</w:t>
            </w:r>
          </w:p>
        </w:tc>
        <w:tc>
          <w:tcPr>
            <w:tcW w:w="960" w:type="dxa"/>
            <w:tcBorders>
              <w:top w:val="single" w:sz="4" w:space="0" w:color="auto"/>
              <w:left w:val="single" w:sz="4" w:space="0" w:color="auto"/>
            </w:tcBorders>
            <w:shd w:val="clear" w:color="auto" w:fill="FFFFFF"/>
            <w:vAlign w:val="bottom"/>
          </w:tcPr>
          <w:p w14:paraId="0B77D330" w14:textId="77777777" w:rsidR="00CD7A4C" w:rsidRDefault="00000000">
            <w:pPr>
              <w:pStyle w:val="Other0"/>
              <w:spacing w:after="0" w:line="240" w:lineRule="auto"/>
              <w:jc w:val="both"/>
              <w:rPr>
                <w:sz w:val="20"/>
                <w:szCs w:val="20"/>
              </w:rPr>
            </w:pPr>
            <w:r>
              <w:rPr>
                <w:color w:val="000000"/>
                <w:sz w:val="20"/>
                <w:szCs w:val="20"/>
              </w:rPr>
              <w:t>1,24</w:t>
            </w:r>
          </w:p>
        </w:tc>
        <w:tc>
          <w:tcPr>
            <w:tcW w:w="974" w:type="dxa"/>
            <w:tcBorders>
              <w:top w:val="single" w:sz="4" w:space="0" w:color="auto"/>
              <w:left w:val="single" w:sz="4" w:space="0" w:color="auto"/>
              <w:right w:val="single" w:sz="4" w:space="0" w:color="auto"/>
            </w:tcBorders>
            <w:shd w:val="clear" w:color="auto" w:fill="FFFFFF"/>
            <w:vAlign w:val="bottom"/>
          </w:tcPr>
          <w:p w14:paraId="0EED81BA" w14:textId="77777777" w:rsidR="00CD7A4C" w:rsidRDefault="00000000">
            <w:pPr>
              <w:pStyle w:val="Other0"/>
              <w:spacing w:after="0" w:line="240" w:lineRule="auto"/>
              <w:jc w:val="both"/>
              <w:rPr>
                <w:sz w:val="20"/>
                <w:szCs w:val="20"/>
              </w:rPr>
            </w:pPr>
            <w:r>
              <w:rPr>
                <w:color w:val="000000"/>
                <w:sz w:val="20"/>
                <w:szCs w:val="20"/>
              </w:rPr>
              <w:t>1,88</w:t>
            </w:r>
          </w:p>
        </w:tc>
      </w:tr>
      <w:tr w:rsidR="00CD7A4C" w14:paraId="0D64F8F0" w14:textId="77777777">
        <w:trPr>
          <w:trHeight w:hRule="exact" w:val="610"/>
          <w:jc w:val="center"/>
        </w:trPr>
        <w:tc>
          <w:tcPr>
            <w:tcW w:w="629" w:type="dxa"/>
            <w:vMerge/>
            <w:tcBorders>
              <w:left w:val="single" w:sz="4" w:space="0" w:color="auto"/>
            </w:tcBorders>
            <w:shd w:val="clear" w:color="auto" w:fill="FFFFFF"/>
          </w:tcPr>
          <w:p w14:paraId="4ED0E878" w14:textId="77777777" w:rsidR="00CD7A4C" w:rsidRDefault="00CD7A4C"/>
        </w:tc>
        <w:tc>
          <w:tcPr>
            <w:tcW w:w="1334" w:type="dxa"/>
            <w:vMerge/>
            <w:tcBorders>
              <w:left w:val="single" w:sz="4" w:space="0" w:color="auto"/>
            </w:tcBorders>
            <w:shd w:val="clear" w:color="auto" w:fill="FFFFFF"/>
          </w:tcPr>
          <w:p w14:paraId="3F732B98" w14:textId="77777777" w:rsidR="00CD7A4C" w:rsidRDefault="00CD7A4C"/>
        </w:tc>
        <w:tc>
          <w:tcPr>
            <w:tcW w:w="974" w:type="dxa"/>
            <w:vMerge/>
            <w:tcBorders>
              <w:left w:val="single" w:sz="4" w:space="0" w:color="auto"/>
            </w:tcBorders>
            <w:shd w:val="clear" w:color="auto" w:fill="FFFFFF"/>
          </w:tcPr>
          <w:p w14:paraId="405C448E" w14:textId="77777777" w:rsidR="00CD7A4C" w:rsidRDefault="00CD7A4C"/>
        </w:tc>
        <w:tc>
          <w:tcPr>
            <w:tcW w:w="1459" w:type="dxa"/>
            <w:tcBorders>
              <w:top w:val="single" w:sz="4" w:space="0" w:color="auto"/>
              <w:left w:val="single" w:sz="4" w:space="0" w:color="auto"/>
            </w:tcBorders>
            <w:shd w:val="clear" w:color="auto" w:fill="FFFFFF"/>
            <w:vAlign w:val="bottom"/>
          </w:tcPr>
          <w:p w14:paraId="2EBEC95D" w14:textId="77777777" w:rsidR="00CD7A4C" w:rsidRDefault="00000000">
            <w:pPr>
              <w:pStyle w:val="Other0"/>
              <w:spacing w:after="40" w:line="240" w:lineRule="auto"/>
              <w:rPr>
                <w:sz w:val="20"/>
                <w:szCs w:val="20"/>
              </w:rPr>
            </w:pPr>
            <w:r>
              <w:rPr>
                <w:color w:val="000000"/>
                <w:sz w:val="20"/>
                <w:szCs w:val="20"/>
              </w:rPr>
              <w:t>Lòng bàn tay huyết tương</w:t>
            </w:r>
          </w:p>
          <w:p w14:paraId="683FBD17"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7046000E" w14:textId="77777777" w:rsidR="00CD7A4C" w:rsidRDefault="00000000">
            <w:pPr>
              <w:pStyle w:val="Other0"/>
              <w:spacing w:after="0" w:line="240" w:lineRule="auto"/>
              <w:rPr>
                <w:sz w:val="20"/>
                <w:szCs w:val="20"/>
              </w:rPr>
            </w:pPr>
            <w:r>
              <w:rPr>
                <w:color w:val="000000"/>
                <w:sz w:val="20"/>
                <w:szCs w:val="20"/>
              </w:rPr>
              <w:t>360 tấn/ngày</w:t>
            </w:r>
          </w:p>
        </w:tc>
        <w:tc>
          <w:tcPr>
            <w:tcW w:w="802" w:type="dxa"/>
            <w:tcBorders>
              <w:top w:val="single" w:sz="4" w:space="0" w:color="auto"/>
              <w:left w:val="single" w:sz="4" w:space="0" w:color="auto"/>
            </w:tcBorders>
            <w:shd w:val="clear" w:color="auto" w:fill="FFFFFF"/>
          </w:tcPr>
          <w:p w14:paraId="487D1E15"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02F7F55B"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7D8C62D8"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0DB900EB" w14:textId="77777777" w:rsidR="00CD7A4C" w:rsidRDefault="00000000">
            <w:pPr>
              <w:pStyle w:val="Other0"/>
              <w:spacing w:after="0" w:line="240" w:lineRule="auto"/>
              <w:jc w:val="both"/>
              <w:rPr>
                <w:sz w:val="20"/>
                <w:szCs w:val="20"/>
              </w:rPr>
            </w:pPr>
            <w:r>
              <w:rPr>
                <w:color w:val="000000"/>
                <w:sz w:val="20"/>
                <w:szCs w:val="20"/>
              </w:rPr>
              <w:t>-</w:t>
            </w:r>
          </w:p>
        </w:tc>
      </w:tr>
      <w:tr w:rsidR="00CD7A4C" w14:paraId="4F8AC4AB" w14:textId="77777777">
        <w:trPr>
          <w:trHeight w:hRule="exact" w:val="312"/>
          <w:jc w:val="center"/>
        </w:trPr>
        <w:tc>
          <w:tcPr>
            <w:tcW w:w="629" w:type="dxa"/>
            <w:vMerge w:val="restart"/>
            <w:tcBorders>
              <w:top w:val="single" w:sz="4" w:space="0" w:color="auto"/>
              <w:left w:val="single" w:sz="4" w:space="0" w:color="auto"/>
            </w:tcBorders>
            <w:shd w:val="clear" w:color="auto" w:fill="FFFFFF"/>
          </w:tcPr>
          <w:p w14:paraId="75AEC030" w14:textId="77777777" w:rsidR="00CD7A4C" w:rsidRDefault="00000000">
            <w:pPr>
              <w:pStyle w:val="Other0"/>
              <w:spacing w:after="0" w:line="240" w:lineRule="auto"/>
              <w:rPr>
                <w:sz w:val="20"/>
                <w:szCs w:val="20"/>
              </w:rPr>
            </w:pPr>
            <w:r>
              <w:rPr>
                <w:color w:val="000000"/>
                <w:sz w:val="20"/>
                <w:szCs w:val="20"/>
              </w:rPr>
              <w:t>9</w:t>
            </w:r>
          </w:p>
        </w:tc>
        <w:tc>
          <w:tcPr>
            <w:tcW w:w="1334" w:type="dxa"/>
            <w:vMerge w:val="restart"/>
            <w:tcBorders>
              <w:top w:val="single" w:sz="4" w:space="0" w:color="auto"/>
              <w:left w:val="single" w:sz="4" w:space="0" w:color="auto"/>
            </w:tcBorders>
            <w:shd w:val="clear" w:color="auto" w:fill="FFFFFF"/>
          </w:tcPr>
          <w:p w14:paraId="4C0FE9B2" w14:textId="77777777" w:rsidR="00CD7A4C" w:rsidRDefault="00000000">
            <w:pPr>
              <w:pStyle w:val="Other0"/>
              <w:spacing w:after="40" w:line="240" w:lineRule="auto"/>
              <w:rPr>
                <w:sz w:val="20"/>
                <w:szCs w:val="20"/>
              </w:rPr>
            </w:pPr>
            <w:r>
              <w:rPr>
                <w:color w:val="000000"/>
                <w:sz w:val="20"/>
                <w:szCs w:val="20"/>
              </w:rPr>
              <w:t>Phía nam</w:t>
            </w:r>
          </w:p>
          <w:p w14:paraId="19854009" w14:textId="77777777" w:rsidR="00CD7A4C" w:rsidRDefault="00000000">
            <w:pPr>
              <w:pStyle w:val="Other0"/>
              <w:spacing w:after="0" w:line="240" w:lineRule="auto"/>
              <w:rPr>
                <w:sz w:val="20"/>
                <w:szCs w:val="20"/>
              </w:rPr>
            </w:pPr>
            <w:r>
              <w:rPr>
                <w:color w:val="000000"/>
                <w:sz w:val="20"/>
                <w:szCs w:val="20"/>
              </w:rPr>
              <w:t>Sulawesi</w:t>
            </w:r>
          </w:p>
        </w:tc>
        <w:tc>
          <w:tcPr>
            <w:tcW w:w="974" w:type="dxa"/>
            <w:vMerge w:val="restart"/>
            <w:tcBorders>
              <w:top w:val="single" w:sz="4" w:space="0" w:color="auto"/>
              <w:left w:val="single" w:sz="4" w:space="0" w:color="auto"/>
            </w:tcBorders>
            <w:shd w:val="clear" w:color="auto" w:fill="FFFFFF"/>
          </w:tcPr>
          <w:p w14:paraId="27F6621A" w14:textId="77777777" w:rsidR="00CD7A4C" w:rsidRDefault="00000000">
            <w:pPr>
              <w:pStyle w:val="Other0"/>
              <w:spacing w:after="40" w:line="240" w:lineRule="auto"/>
              <w:rPr>
                <w:sz w:val="20"/>
                <w:szCs w:val="20"/>
              </w:rPr>
            </w:pPr>
            <w:r>
              <w:rPr>
                <w:color w:val="000000"/>
                <w:sz w:val="20"/>
                <w:szCs w:val="20"/>
              </w:rPr>
              <w:t>Hạt nhân</w:t>
            </w:r>
          </w:p>
          <w:p w14:paraId="321E4834" w14:textId="77777777" w:rsidR="00CD7A4C" w:rsidRDefault="00000000">
            <w:pPr>
              <w:pStyle w:val="Other0"/>
              <w:spacing w:after="0" w:line="240" w:lineRule="auto"/>
              <w:rPr>
                <w:sz w:val="20"/>
                <w:szCs w:val="20"/>
              </w:rPr>
            </w:pPr>
            <w:r>
              <w:rPr>
                <w:color w:val="000000"/>
                <w:sz w:val="20"/>
                <w:szCs w:val="20"/>
              </w:rPr>
              <w:t>Tài sản</w:t>
            </w:r>
          </w:p>
        </w:tc>
        <w:tc>
          <w:tcPr>
            <w:tcW w:w="1459" w:type="dxa"/>
            <w:vMerge w:val="restart"/>
            <w:tcBorders>
              <w:top w:val="single" w:sz="4" w:space="0" w:color="auto"/>
              <w:left w:val="single" w:sz="4" w:space="0" w:color="auto"/>
            </w:tcBorders>
            <w:shd w:val="clear" w:color="auto" w:fill="FFFFFF"/>
          </w:tcPr>
          <w:p w14:paraId="4EC4B4AD" w14:textId="77777777" w:rsidR="00CD7A4C" w:rsidRDefault="00000000">
            <w:pPr>
              <w:pStyle w:val="Other0"/>
              <w:spacing w:after="0" w:line="240" w:lineRule="auto"/>
              <w:rPr>
                <w:sz w:val="20"/>
                <w:szCs w:val="20"/>
              </w:rPr>
            </w:pPr>
            <w:r>
              <w:rPr>
                <w:color w:val="000000"/>
                <w:sz w:val="20"/>
                <w:szCs w:val="20"/>
              </w:rPr>
              <w:t>Hạt nhân</w:t>
            </w:r>
          </w:p>
        </w:tc>
        <w:tc>
          <w:tcPr>
            <w:tcW w:w="1843" w:type="dxa"/>
            <w:tcBorders>
              <w:top w:val="single" w:sz="4" w:space="0" w:color="auto"/>
              <w:left w:val="single" w:sz="4" w:space="0" w:color="auto"/>
            </w:tcBorders>
            <w:shd w:val="clear" w:color="auto" w:fill="FFFFFF"/>
            <w:vAlign w:val="bottom"/>
          </w:tcPr>
          <w:p w14:paraId="6B543D1E" w14:textId="77777777" w:rsidR="00CD7A4C" w:rsidRDefault="00000000">
            <w:pPr>
              <w:pStyle w:val="Other0"/>
              <w:spacing w:after="0" w:line="240" w:lineRule="auto"/>
              <w:rPr>
                <w:sz w:val="20"/>
                <w:szCs w:val="20"/>
              </w:rPr>
            </w:pPr>
            <w:r>
              <w:rPr>
                <w:color w:val="000000"/>
                <w:sz w:val="20"/>
                <w:szCs w:val="20"/>
              </w:rPr>
              <w:t>Diện tích (Ha)</w:t>
            </w:r>
          </w:p>
        </w:tc>
        <w:tc>
          <w:tcPr>
            <w:tcW w:w="802" w:type="dxa"/>
            <w:tcBorders>
              <w:top w:val="single" w:sz="4" w:space="0" w:color="auto"/>
              <w:left w:val="single" w:sz="4" w:space="0" w:color="auto"/>
            </w:tcBorders>
            <w:shd w:val="clear" w:color="auto" w:fill="FFFFFF"/>
            <w:vAlign w:val="bottom"/>
          </w:tcPr>
          <w:p w14:paraId="19B993CC"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vAlign w:val="bottom"/>
          </w:tcPr>
          <w:p w14:paraId="7F67C229" w14:textId="77777777" w:rsidR="00CD7A4C" w:rsidRDefault="00000000">
            <w:pPr>
              <w:pStyle w:val="Other0"/>
              <w:spacing w:after="0" w:line="240" w:lineRule="auto"/>
              <w:jc w:val="both"/>
              <w:rPr>
                <w:sz w:val="20"/>
                <w:szCs w:val="20"/>
              </w:rPr>
            </w:pPr>
            <w:r>
              <w:rPr>
                <w:color w:val="000000"/>
                <w:sz w:val="20"/>
                <w:szCs w:val="20"/>
              </w:rPr>
              <w:t>3.500</w:t>
            </w:r>
          </w:p>
        </w:tc>
        <w:tc>
          <w:tcPr>
            <w:tcW w:w="960" w:type="dxa"/>
            <w:tcBorders>
              <w:top w:val="single" w:sz="4" w:space="0" w:color="auto"/>
              <w:left w:val="single" w:sz="4" w:space="0" w:color="auto"/>
            </w:tcBorders>
            <w:shd w:val="clear" w:color="auto" w:fill="FFFFFF"/>
            <w:vAlign w:val="bottom"/>
          </w:tcPr>
          <w:p w14:paraId="4A90A2EB" w14:textId="77777777" w:rsidR="00CD7A4C" w:rsidRDefault="00000000">
            <w:pPr>
              <w:pStyle w:val="Other0"/>
              <w:spacing w:after="0" w:line="240" w:lineRule="auto"/>
              <w:jc w:val="both"/>
              <w:rPr>
                <w:sz w:val="20"/>
                <w:szCs w:val="20"/>
              </w:rPr>
            </w:pPr>
            <w:r>
              <w:rPr>
                <w:color w:val="000000"/>
                <w:sz w:val="20"/>
                <w:szCs w:val="20"/>
              </w:rPr>
              <w:t>6.000</w:t>
            </w:r>
          </w:p>
        </w:tc>
        <w:tc>
          <w:tcPr>
            <w:tcW w:w="974" w:type="dxa"/>
            <w:tcBorders>
              <w:top w:val="single" w:sz="4" w:space="0" w:color="auto"/>
              <w:left w:val="single" w:sz="4" w:space="0" w:color="auto"/>
              <w:right w:val="single" w:sz="4" w:space="0" w:color="auto"/>
            </w:tcBorders>
            <w:shd w:val="clear" w:color="auto" w:fill="FFFFFF"/>
            <w:vAlign w:val="bottom"/>
          </w:tcPr>
          <w:p w14:paraId="29C6ED4F" w14:textId="77777777" w:rsidR="00CD7A4C" w:rsidRDefault="00000000">
            <w:pPr>
              <w:pStyle w:val="Other0"/>
              <w:spacing w:after="0" w:line="240" w:lineRule="auto"/>
              <w:jc w:val="both"/>
              <w:rPr>
                <w:sz w:val="20"/>
                <w:szCs w:val="20"/>
              </w:rPr>
            </w:pPr>
            <w:r>
              <w:rPr>
                <w:color w:val="000000"/>
                <w:sz w:val="20"/>
                <w:szCs w:val="20"/>
              </w:rPr>
              <w:t>5.200</w:t>
            </w:r>
          </w:p>
        </w:tc>
      </w:tr>
      <w:tr w:rsidR="00CD7A4C" w14:paraId="15C4590B" w14:textId="77777777">
        <w:trPr>
          <w:trHeight w:hRule="exact" w:val="317"/>
          <w:jc w:val="center"/>
        </w:trPr>
        <w:tc>
          <w:tcPr>
            <w:tcW w:w="629" w:type="dxa"/>
            <w:vMerge/>
            <w:tcBorders>
              <w:left w:val="single" w:sz="4" w:space="0" w:color="auto"/>
            </w:tcBorders>
            <w:shd w:val="clear" w:color="auto" w:fill="FFFFFF"/>
          </w:tcPr>
          <w:p w14:paraId="19A7AD37" w14:textId="77777777" w:rsidR="00CD7A4C" w:rsidRDefault="00CD7A4C"/>
        </w:tc>
        <w:tc>
          <w:tcPr>
            <w:tcW w:w="1334" w:type="dxa"/>
            <w:vMerge/>
            <w:tcBorders>
              <w:left w:val="single" w:sz="4" w:space="0" w:color="auto"/>
            </w:tcBorders>
            <w:shd w:val="clear" w:color="auto" w:fill="FFFFFF"/>
          </w:tcPr>
          <w:p w14:paraId="50ACC955" w14:textId="77777777" w:rsidR="00CD7A4C" w:rsidRDefault="00CD7A4C"/>
        </w:tc>
        <w:tc>
          <w:tcPr>
            <w:tcW w:w="974" w:type="dxa"/>
            <w:vMerge/>
            <w:tcBorders>
              <w:left w:val="single" w:sz="4" w:space="0" w:color="auto"/>
            </w:tcBorders>
            <w:shd w:val="clear" w:color="auto" w:fill="FFFFFF"/>
          </w:tcPr>
          <w:p w14:paraId="0FB49E1E" w14:textId="77777777" w:rsidR="00CD7A4C" w:rsidRDefault="00CD7A4C"/>
        </w:tc>
        <w:tc>
          <w:tcPr>
            <w:tcW w:w="1459" w:type="dxa"/>
            <w:vMerge/>
            <w:tcBorders>
              <w:left w:val="single" w:sz="4" w:space="0" w:color="auto"/>
            </w:tcBorders>
            <w:shd w:val="clear" w:color="auto" w:fill="FFFFFF"/>
          </w:tcPr>
          <w:p w14:paraId="1F22AF61" w14:textId="77777777" w:rsidR="00CD7A4C" w:rsidRDefault="00CD7A4C"/>
        </w:tc>
        <w:tc>
          <w:tcPr>
            <w:tcW w:w="1843" w:type="dxa"/>
            <w:tcBorders>
              <w:top w:val="single" w:sz="4" w:space="0" w:color="auto"/>
              <w:left w:val="single" w:sz="4" w:space="0" w:color="auto"/>
            </w:tcBorders>
            <w:shd w:val="clear" w:color="auto" w:fill="FFFFFF"/>
            <w:vAlign w:val="bottom"/>
          </w:tcPr>
          <w:p w14:paraId="10AEE4D9" w14:textId="77777777" w:rsidR="00CD7A4C" w:rsidRDefault="00000000">
            <w:pPr>
              <w:pStyle w:val="Other0"/>
              <w:spacing w:after="0" w:line="240" w:lineRule="auto"/>
              <w:rPr>
                <w:sz w:val="20"/>
                <w:szCs w:val="20"/>
              </w:rPr>
            </w:pPr>
            <w:r>
              <w:rPr>
                <w:color w:val="000000"/>
                <w:sz w:val="20"/>
                <w:szCs w:val="20"/>
              </w:rPr>
              <w:t>14.700 ha</w:t>
            </w:r>
          </w:p>
        </w:tc>
        <w:tc>
          <w:tcPr>
            <w:tcW w:w="802" w:type="dxa"/>
            <w:tcBorders>
              <w:top w:val="single" w:sz="4" w:space="0" w:color="auto"/>
              <w:left w:val="single" w:sz="4" w:space="0" w:color="auto"/>
            </w:tcBorders>
            <w:shd w:val="clear" w:color="auto" w:fill="FFFFFF"/>
            <w:vAlign w:val="bottom"/>
          </w:tcPr>
          <w:p w14:paraId="208E0CAF" w14:textId="77777777" w:rsidR="00CD7A4C" w:rsidRDefault="00000000">
            <w:pPr>
              <w:pStyle w:val="Other0"/>
              <w:spacing w:after="0" w:line="240" w:lineRule="auto"/>
              <w:jc w:val="both"/>
              <w:rPr>
                <w:sz w:val="20"/>
                <w:szCs w:val="20"/>
              </w:rPr>
            </w:pPr>
            <w:r>
              <w:rPr>
                <w:color w:val="000000"/>
                <w:sz w:val="20"/>
                <w:szCs w:val="20"/>
              </w:rPr>
              <w:t>0.13</w:t>
            </w:r>
          </w:p>
        </w:tc>
        <w:tc>
          <w:tcPr>
            <w:tcW w:w="960" w:type="dxa"/>
            <w:tcBorders>
              <w:top w:val="single" w:sz="4" w:space="0" w:color="auto"/>
              <w:left w:val="single" w:sz="4" w:space="0" w:color="auto"/>
            </w:tcBorders>
            <w:shd w:val="clear" w:color="auto" w:fill="FFFFFF"/>
            <w:vAlign w:val="bottom"/>
          </w:tcPr>
          <w:p w14:paraId="048963BA" w14:textId="77777777" w:rsidR="00CD7A4C" w:rsidRDefault="00000000">
            <w:pPr>
              <w:pStyle w:val="Other0"/>
              <w:spacing w:after="0" w:line="240" w:lineRule="auto"/>
              <w:jc w:val="both"/>
              <w:rPr>
                <w:sz w:val="20"/>
                <w:szCs w:val="20"/>
              </w:rPr>
            </w:pPr>
            <w:r>
              <w:rPr>
                <w:color w:val="000000"/>
                <w:sz w:val="20"/>
                <w:szCs w:val="20"/>
              </w:rPr>
              <w:t>0,38</w:t>
            </w:r>
          </w:p>
        </w:tc>
        <w:tc>
          <w:tcPr>
            <w:tcW w:w="960" w:type="dxa"/>
            <w:tcBorders>
              <w:top w:val="single" w:sz="4" w:space="0" w:color="auto"/>
              <w:left w:val="single" w:sz="4" w:space="0" w:color="auto"/>
            </w:tcBorders>
            <w:shd w:val="clear" w:color="auto" w:fill="FFFFFF"/>
            <w:vAlign w:val="bottom"/>
          </w:tcPr>
          <w:p w14:paraId="25C39B5B" w14:textId="77777777" w:rsidR="00CD7A4C" w:rsidRDefault="00000000">
            <w:pPr>
              <w:pStyle w:val="Other0"/>
              <w:spacing w:after="0" w:line="240" w:lineRule="auto"/>
              <w:jc w:val="both"/>
              <w:rPr>
                <w:sz w:val="20"/>
                <w:szCs w:val="20"/>
              </w:rPr>
            </w:pPr>
            <w:r>
              <w:rPr>
                <w:color w:val="000000"/>
                <w:sz w:val="20"/>
                <w:szCs w:val="20"/>
              </w:rPr>
              <w:t>0,54</w:t>
            </w:r>
          </w:p>
        </w:tc>
        <w:tc>
          <w:tcPr>
            <w:tcW w:w="974" w:type="dxa"/>
            <w:tcBorders>
              <w:top w:val="single" w:sz="4" w:space="0" w:color="auto"/>
              <w:left w:val="single" w:sz="4" w:space="0" w:color="auto"/>
              <w:right w:val="single" w:sz="4" w:space="0" w:color="auto"/>
            </w:tcBorders>
            <w:shd w:val="clear" w:color="auto" w:fill="FFFFFF"/>
            <w:vAlign w:val="bottom"/>
          </w:tcPr>
          <w:p w14:paraId="5C2BC228" w14:textId="77777777" w:rsidR="00CD7A4C" w:rsidRDefault="00000000">
            <w:pPr>
              <w:pStyle w:val="Other0"/>
              <w:spacing w:after="0" w:line="240" w:lineRule="auto"/>
              <w:jc w:val="both"/>
              <w:rPr>
                <w:sz w:val="20"/>
                <w:szCs w:val="20"/>
              </w:rPr>
            </w:pPr>
            <w:r>
              <w:rPr>
                <w:color w:val="000000"/>
                <w:sz w:val="20"/>
                <w:szCs w:val="20"/>
              </w:rPr>
              <w:t>0,46</w:t>
            </w:r>
          </w:p>
        </w:tc>
      </w:tr>
      <w:tr w:rsidR="00CD7A4C" w14:paraId="68290C0E" w14:textId="77777777">
        <w:trPr>
          <w:trHeight w:hRule="exact" w:val="610"/>
          <w:jc w:val="center"/>
        </w:trPr>
        <w:tc>
          <w:tcPr>
            <w:tcW w:w="629" w:type="dxa"/>
            <w:vMerge/>
            <w:tcBorders>
              <w:left w:val="single" w:sz="4" w:space="0" w:color="auto"/>
            </w:tcBorders>
            <w:shd w:val="clear" w:color="auto" w:fill="FFFFFF"/>
          </w:tcPr>
          <w:p w14:paraId="2898ACAD" w14:textId="77777777" w:rsidR="00CD7A4C" w:rsidRDefault="00CD7A4C"/>
        </w:tc>
        <w:tc>
          <w:tcPr>
            <w:tcW w:w="1334" w:type="dxa"/>
            <w:vMerge/>
            <w:tcBorders>
              <w:left w:val="single" w:sz="4" w:space="0" w:color="auto"/>
            </w:tcBorders>
            <w:shd w:val="clear" w:color="auto" w:fill="FFFFFF"/>
          </w:tcPr>
          <w:p w14:paraId="04252CBD" w14:textId="77777777" w:rsidR="00CD7A4C" w:rsidRDefault="00CD7A4C"/>
        </w:tc>
        <w:tc>
          <w:tcPr>
            <w:tcW w:w="974" w:type="dxa"/>
            <w:vMerge/>
            <w:tcBorders>
              <w:left w:val="single" w:sz="4" w:space="0" w:color="auto"/>
            </w:tcBorders>
            <w:shd w:val="clear" w:color="auto" w:fill="FFFFFF"/>
          </w:tcPr>
          <w:p w14:paraId="2131F181" w14:textId="77777777" w:rsidR="00CD7A4C" w:rsidRDefault="00CD7A4C"/>
        </w:tc>
        <w:tc>
          <w:tcPr>
            <w:tcW w:w="1459" w:type="dxa"/>
            <w:tcBorders>
              <w:top w:val="single" w:sz="4" w:space="0" w:color="auto"/>
              <w:left w:val="single" w:sz="4" w:space="0" w:color="auto"/>
            </w:tcBorders>
            <w:shd w:val="clear" w:color="auto" w:fill="FFFFFF"/>
            <w:vAlign w:val="bottom"/>
          </w:tcPr>
          <w:p w14:paraId="140AA71A" w14:textId="77777777" w:rsidR="00CD7A4C" w:rsidRDefault="00000000">
            <w:pPr>
              <w:pStyle w:val="Other0"/>
              <w:spacing w:after="40" w:line="240" w:lineRule="auto"/>
              <w:rPr>
                <w:sz w:val="20"/>
                <w:szCs w:val="20"/>
              </w:rPr>
            </w:pPr>
            <w:r>
              <w:rPr>
                <w:color w:val="000000"/>
                <w:sz w:val="20"/>
                <w:szCs w:val="20"/>
              </w:rPr>
              <w:t>Hạt nhân Palm</w:t>
            </w:r>
          </w:p>
          <w:p w14:paraId="77B93DA0"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tcBorders>
            <w:shd w:val="clear" w:color="auto" w:fill="FFFFFF"/>
          </w:tcPr>
          <w:p w14:paraId="187E1146" w14:textId="77777777" w:rsidR="00CD7A4C" w:rsidRDefault="00000000">
            <w:pPr>
              <w:pStyle w:val="Other0"/>
              <w:spacing w:after="0" w:line="240" w:lineRule="auto"/>
              <w:rPr>
                <w:sz w:val="20"/>
                <w:szCs w:val="20"/>
              </w:rPr>
            </w:pPr>
            <w:r>
              <w:rPr>
                <w:color w:val="000000"/>
                <w:sz w:val="20"/>
                <w:szCs w:val="20"/>
              </w:rPr>
              <w:t>60 tấn/ngày</w:t>
            </w:r>
          </w:p>
        </w:tc>
        <w:tc>
          <w:tcPr>
            <w:tcW w:w="802" w:type="dxa"/>
            <w:tcBorders>
              <w:top w:val="single" w:sz="4" w:space="0" w:color="auto"/>
              <w:left w:val="single" w:sz="4" w:space="0" w:color="auto"/>
            </w:tcBorders>
            <w:shd w:val="clear" w:color="auto" w:fill="FFFFFF"/>
          </w:tcPr>
          <w:p w14:paraId="37695E81"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605B5DEB"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tcBorders>
            <w:shd w:val="clear" w:color="auto" w:fill="FFFFFF"/>
          </w:tcPr>
          <w:p w14:paraId="2C2EDF28"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right w:val="single" w:sz="4" w:space="0" w:color="auto"/>
            </w:tcBorders>
            <w:shd w:val="clear" w:color="auto" w:fill="FFFFFF"/>
          </w:tcPr>
          <w:p w14:paraId="1D33D2C2" w14:textId="77777777" w:rsidR="00CD7A4C" w:rsidRDefault="00000000">
            <w:pPr>
              <w:pStyle w:val="Other0"/>
              <w:spacing w:after="0" w:line="240" w:lineRule="auto"/>
              <w:jc w:val="both"/>
              <w:rPr>
                <w:sz w:val="20"/>
                <w:szCs w:val="20"/>
              </w:rPr>
            </w:pPr>
            <w:r>
              <w:rPr>
                <w:color w:val="000000"/>
                <w:sz w:val="20"/>
                <w:szCs w:val="20"/>
              </w:rPr>
              <w:t>-</w:t>
            </w:r>
          </w:p>
        </w:tc>
      </w:tr>
      <w:tr w:rsidR="00CD7A4C" w14:paraId="7B40791D" w14:textId="77777777">
        <w:trPr>
          <w:trHeight w:hRule="exact" w:val="317"/>
          <w:jc w:val="center"/>
        </w:trPr>
        <w:tc>
          <w:tcPr>
            <w:tcW w:w="629" w:type="dxa"/>
            <w:vMerge/>
            <w:tcBorders>
              <w:left w:val="single" w:sz="4" w:space="0" w:color="auto"/>
            </w:tcBorders>
            <w:shd w:val="clear" w:color="auto" w:fill="FFFFFF"/>
          </w:tcPr>
          <w:p w14:paraId="09C05C0B" w14:textId="77777777" w:rsidR="00CD7A4C" w:rsidRDefault="00CD7A4C"/>
        </w:tc>
        <w:tc>
          <w:tcPr>
            <w:tcW w:w="1334" w:type="dxa"/>
            <w:vMerge/>
            <w:tcBorders>
              <w:left w:val="single" w:sz="4" w:space="0" w:color="auto"/>
            </w:tcBorders>
            <w:shd w:val="clear" w:color="auto" w:fill="FFFFFF"/>
          </w:tcPr>
          <w:p w14:paraId="3397B523" w14:textId="77777777" w:rsidR="00CD7A4C" w:rsidRDefault="00CD7A4C"/>
        </w:tc>
        <w:tc>
          <w:tcPr>
            <w:tcW w:w="974" w:type="dxa"/>
            <w:vMerge w:val="restart"/>
            <w:tcBorders>
              <w:top w:val="single" w:sz="4" w:space="0" w:color="auto"/>
              <w:left w:val="single" w:sz="4" w:space="0" w:color="auto"/>
            </w:tcBorders>
            <w:shd w:val="clear" w:color="auto" w:fill="FFFFFF"/>
          </w:tcPr>
          <w:p w14:paraId="5E0CE0D2" w14:textId="77777777" w:rsidR="00CD7A4C" w:rsidRDefault="00000000">
            <w:pPr>
              <w:pStyle w:val="Other0"/>
              <w:spacing w:after="40" w:line="240" w:lineRule="auto"/>
              <w:rPr>
                <w:sz w:val="20"/>
                <w:szCs w:val="20"/>
              </w:rPr>
            </w:pPr>
            <w:r>
              <w:rPr>
                <w:color w:val="000000"/>
                <w:sz w:val="20"/>
                <w:szCs w:val="20"/>
              </w:rPr>
              <w:t>Hạt nhân</w:t>
            </w:r>
          </w:p>
          <w:p w14:paraId="2F19C1B7" w14:textId="77777777" w:rsidR="00CD7A4C" w:rsidRDefault="00000000">
            <w:pPr>
              <w:pStyle w:val="Other0"/>
              <w:spacing w:after="0" w:line="240" w:lineRule="auto"/>
              <w:rPr>
                <w:sz w:val="20"/>
                <w:szCs w:val="20"/>
              </w:rPr>
            </w:pPr>
            <w:r>
              <w:rPr>
                <w:color w:val="000000"/>
                <w:sz w:val="20"/>
                <w:szCs w:val="20"/>
              </w:rPr>
              <w:t>Tài sản</w:t>
            </w:r>
          </w:p>
        </w:tc>
        <w:tc>
          <w:tcPr>
            <w:tcW w:w="1459" w:type="dxa"/>
            <w:tcBorders>
              <w:top w:val="single" w:sz="4" w:space="0" w:color="auto"/>
              <w:left w:val="single" w:sz="4" w:space="0" w:color="auto"/>
            </w:tcBorders>
            <w:shd w:val="clear" w:color="auto" w:fill="FFFFFF"/>
            <w:vAlign w:val="bottom"/>
          </w:tcPr>
          <w:p w14:paraId="0A2952C4" w14:textId="77777777" w:rsidR="00CD7A4C" w:rsidRDefault="00000000">
            <w:pPr>
              <w:pStyle w:val="Other0"/>
              <w:spacing w:after="0" w:line="240" w:lineRule="auto"/>
              <w:rPr>
                <w:sz w:val="20"/>
                <w:szCs w:val="20"/>
              </w:rPr>
            </w:pPr>
            <w:r>
              <w:rPr>
                <w:color w:val="000000"/>
                <w:sz w:val="20"/>
                <w:szCs w:val="20"/>
              </w:rPr>
              <w:t>Huyết tương</w:t>
            </w:r>
          </w:p>
        </w:tc>
        <w:tc>
          <w:tcPr>
            <w:tcW w:w="1843" w:type="dxa"/>
            <w:tcBorders>
              <w:top w:val="single" w:sz="4" w:space="0" w:color="auto"/>
              <w:left w:val="single" w:sz="4" w:space="0" w:color="auto"/>
            </w:tcBorders>
            <w:shd w:val="clear" w:color="auto" w:fill="FFFFFF"/>
            <w:vAlign w:val="bottom"/>
          </w:tcPr>
          <w:p w14:paraId="6E58CF0A" w14:textId="77777777" w:rsidR="00CD7A4C" w:rsidRDefault="00000000">
            <w:pPr>
              <w:pStyle w:val="Other0"/>
              <w:spacing w:after="0" w:line="240" w:lineRule="auto"/>
              <w:rPr>
                <w:sz w:val="20"/>
                <w:szCs w:val="20"/>
              </w:rPr>
            </w:pPr>
            <w:r>
              <w:rPr>
                <w:color w:val="000000"/>
                <w:sz w:val="20"/>
                <w:szCs w:val="20"/>
              </w:rPr>
              <w:t>10.000 ha</w:t>
            </w:r>
          </w:p>
        </w:tc>
        <w:tc>
          <w:tcPr>
            <w:tcW w:w="802" w:type="dxa"/>
            <w:tcBorders>
              <w:top w:val="single" w:sz="4" w:space="0" w:color="auto"/>
              <w:left w:val="single" w:sz="4" w:space="0" w:color="auto"/>
            </w:tcBorders>
            <w:shd w:val="clear" w:color="auto" w:fill="FFFFFF"/>
            <w:vAlign w:val="bottom"/>
          </w:tcPr>
          <w:p w14:paraId="600BA86B" w14:textId="77777777" w:rsidR="00CD7A4C" w:rsidRDefault="00000000">
            <w:pPr>
              <w:pStyle w:val="Other0"/>
              <w:spacing w:after="0" w:line="240" w:lineRule="auto"/>
              <w:jc w:val="both"/>
              <w:rPr>
                <w:sz w:val="20"/>
                <w:szCs w:val="20"/>
              </w:rPr>
            </w:pPr>
            <w:r>
              <w:rPr>
                <w:color w:val="000000"/>
                <w:sz w:val="20"/>
                <w:szCs w:val="20"/>
              </w:rPr>
              <w:t>0,03</w:t>
            </w:r>
          </w:p>
        </w:tc>
        <w:tc>
          <w:tcPr>
            <w:tcW w:w="960" w:type="dxa"/>
            <w:tcBorders>
              <w:top w:val="single" w:sz="4" w:space="0" w:color="auto"/>
              <w:left w:val="single" w:sz="4" w:space="0" w:color="auto"/>
            </w:tcBorders>
            <w:shd w:val="clear" w:color="auto" w:fill="FFFFFF"/>
            <w:vAlign w:val="bottom"/>
          </w:tcPr>
          <w:p w14:paraId="3A48FF64" w14:textId="77777777" w:rsidR="00CD7A4C" w:rsidRDefault="00000000">
            <w:pPr>
              <w:pStyle w:val="Other0"/>
              <w:spacing w:after="0" w:line="240" w:lineRule="auto"/>
              <w:jc w:val="both"/>
              <w:rPr>
                <w:sz w:val="20"/>
                <w:szCs w:val="20"/>
              </w:rPr>
            </w:pPr>
            <w:r>
              <w:rPr>
                <w:color w:val="000000"/>
                <w:sz w:val="20"/>
                <w:szCs w:val="20"/>
              </w:rPr>
              <w:t>0,08</w:t>
            </w:r>
          </w:p>
        </w:tc>
        <w:tc>
          <w:tcPr>
            <w:tcW w:w="960" w:type="dxa"/>
            <w:tcBorders>
              <w:top w:val="single" w:sz="4" w:space="0" w:color="auto"/>
              <w:left w:val="single" w:sz="4" w:space="0" w:color="auto"/>
            </w:tcBorders>
            <w:shd w:val="clear" w:color="auto" w:fill="FFFFFF"/>
            <w:vAlign w:val="bottom"/>
          </w:tcPr>
          <w:p w14:paraId="1D7A7619" w14:textId="77777777" w:rsidR="00CD7A4C" w:rsidRDefault="00000000">
            <w:pPr>
              <w:pStyle w:val="Other0"/>
              <w:spacing w:after="0" w:line="240" w:lineRule="auto"/>
              <w:jc w:val="both"/>
              <w:rPr>
                <w:sz w:val="20"/>
                <w:szCs w:val="20"/>
              </w:rPr>
            </w:pPr>
            <w:r>
              <w:rPr>
                <w:color w:val="000000"/>
                <w:sz w:val="20"/>
                <w:szCs w:val="20"/>
              </w:rPr>
              <w:t>0,19</w:t>
            </w:r>
          </w:p>
        </w:tc>
        <w:tc>
          <w:tcPr>
            <w:tcW w:w="974" w:type="dxa"/>
            <w:tcBorders>
              <w:top w:val="single" w:sz="4" w:space="0" w:color="auto"/>
              <w:left w:val="single" w:sz="4" w:space="0" w:color="auto"/>
              <w:right w:val="single" w:sz="4" w:space="0" w:color="auto"/>
            </w:tcBorders>
            <w:shd w:val="clear" w:color="auto" w:fill="FFFFFF"/>
            <w:vAlign w:val="bottom"/>
          </w:tcPr>
          <w:p w14:paraId="7E115D98" w14:textId="77777777" w:rsidR="00CD7A4C" w:rsidRDefault="00000000">
            <w:pPr>
              <w:pStyle w:val="Other0"/>
              <w:spacing w:after="0" w:line="240" w:lineRule="auto"/>
              <w:jc w:val="both"/>
              <w:rPr>
                <w:sz w:val="20"/>
                <w:szCs w:val="20"/>
              </w:rPr>
            </w:pPr>
            <w:r>
              <w:rPr>
                <w:color w:val="000000"/>
                <w:sz w:val="20"/>
                <w:szCs w:val="20"/>
              </w:rPr>
              <w:t>0,29</w:t>
            </w:r>
          </w:p>
        </w:tc>
      </w:tr>
      <w:tr w:rsidR="00CD7A4C" w14:paraId="3EAD39FD" w14:textId="77777777">
        <w:trPr>
          <w:trHeight w:hRule="exact" w:val="624"/>
          <w:jc w:val="center"/>
        </w:trPr>
        <w:tc>
          <w:tcPr>
            <w:tcW w:w="629" w:type="dxa"/>
            <w:vMerge/>
            <w:tcBorders>
              <w:left w:val="single" w:sz="4" w:space="0" w:color="auto"/>
              <w:bottom w:val="single" w:sz="4" w:space="0" w:color="auto"/>
            </w:tcBorders>
            <w:shd w:val="clear" w:color="auto" w:fill="FFFFFF"/>
          </w:tcPr>
          <w:p w14:paraId="73735920" w14:textId="77777777" w:rsidR="00CD7A4C" w:rsidRDefault="00CD7A4C"/>
        </w:tc>
        <w:tc>
          <w:tcPr>
            <w:tcW w:w="1334" w:type="dxa"/>
            <w:vMerge/>
            <w:tcBorders>
              <w:left w:val="single" w:sz="4" w:space="0" w:color="auto"/>
              <w:bottom w:val="single" w:sz="4" w:space="0" w:color="auto"/>
            </w:tcBorders>
            <w:shd w:val="clear" w:color="auto" w:fill="FFFFFF"/>
          </w:tcPr>
          <w:p w14:paraId="2B2F09C0" w14:textId="77777777" w:rsidR="00CD7A4C" w:rsidRDefault="00CD7A4C"/>
        </w:tc>
        <w:tc>
          <w:tcPr>
            <w:tcW w:w="974" w:type="dxa"/>
            <w:vMerge/>
            <w:tcBorders>
              <w:left w:val="single" w:sz="4" w:space="0" w:color="auto"/>
              <w:bottom w:val="single" w:sz="4" w:space="0" w:color="auto"/>
            </w:tcBorders>
            <w:shd w:val="clear" w:color="auto" w:fill="FFFFFF"/>
          </w:tcPr>
          <w:p w14:paraId="4695DE98" w14:textId="77777777" w:rsidR="00CD7A4C" w:rsidRDefault="00CD7A4C"/>
        </w:tc>
        <w:tc>
          <w:tcPr>
            <w:tcW w:w="1459" w:type="dxa"/>
            <w:tcBorders>
              <w:top w:val="single" w:sz="4" w:space="0" w:color="auto"/>
              <w:left w:val="single" w:sz="4" w:space="0" w:color="auto"/>
              <w:bottom w:val="single" w:sz="4" w:space="0" w:color="auto"/>
            </w:tcBorders>
            <w:shd w:val="clear" w:color="auto" w:fill="FFFFFF"/>
            <w:vAlign w:val="bottom"/>
          </w:tcPr>
          <w:p w14:paraId="7E8950DF" w14:textId="77777777" w:rsidR="00CD7A4C" w:rsidRDefault="00000000">
            <w:pPr>
              <w:pStyle w:val="Other0"/>
              <w:spacing w:after="40" w:line="240" w:lineRule="auto"/>
              <w:rPr>
                <w:sz w:val="20"/>
                <w:szCs w:val="20"/>
              </w:rPr>
            </w:pPr>
            <w:r>
              <w:rPr>
                <w:color w:val="000000"/>
                <w:sz w:val="20"/>
                <w:szCs w:val="20"/>
              </w:rPr>
              <w:t>Lòng bàn tay huyết tương</w:t>
            </w:r>
          </w:p>
          <w:p w14:paraId="74F06B2D" w14:textId="77777777" w:rsidR="00CD7A4C" w:rsidRDefault="00000000">
            <w:pPr>
              <w:pStyle w:val="Other0"/>
              <w:spacing w:after="0" w:line="240" w:lineRule="auto"/>
              <w:rPr>
                <w:sz w:val="20"/>
                <w:szCs w:val="20"/>
              </w:rPr>
            </w:pPr>
            <w:r>
              <w:rPr>
                <w:color w:val="000000"/>
                <w:sz w:val="20"/>
                <w:szCs w:val="20"/>
              </w:rPr>
              <w:t>Nhà máy dầu</w:t>
            </w:r>
          </w:p>
        </w:tc>
        <w:tc>
          <w:tcPr>
            <w:tcW w:w="1843" w:type="dxa"/>
            <w:tcBorders>
              <w:top w:val="single" w:sz="4" w:space="0" w:color="auto"/>
              <w:left w:val="single" w:sz="4" w:space="0" w:color="auto"/>
              <w:bottom w:val="single" w:sz="4" w:space="0" w:color="auto"/>
            </w:tcBorders>
            <w:shd w:val="clear" w:color="auto" w:fill="FFFFFF"/>
          </w:tcPr>
          <w:p w14:paraId="464C9A67" w14:textId="77777777" w:rsidR="00CD7A4C" w:rsidRDefault="00000000">
            <w:pPr>
              <w:pStyle w:val="Other0"/>
              <w:spacing w:after="0" w:line="240" w:lineRule="auto"/>
              <w:rPr>
                <w:sz w:val="20"/>
                <w:szCs w:val="20"/>
              </w:rPr>
            </w:pPr>
            <w:r>
              <w:rPr>
                <w:color w:val="000000"/>
                <w:sz w:val="20"/>
                <w:szCs w:val="20"/>
              </w:rPr>
              <w:t>60 tấn/ngày</w:t>
            </w:r>
          </w:p>
        </w:tc>
        <w:tc>
          <w:tcPr>
            <w:tcW w:w="802" w:type="dxa"/>
            <w:tcBorders>
              <w:top w:val="single" w:sz="4" w:space="0" w:color="auto"/>
              <w:left w:val="single" w:sz="4" w:space="0" w:color="auto"/>
              <w:bottom w:val="single" w:sz="4" w:space="0" w:color="auto"/>
            </w:tcBorders>
            <w:shd w:val="clear" w:color="auto" w:fill="FFFFFF"/>
          </w:tcPr>
          <w:p w14:paraId="03CC4168"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bottom w:val="single" w:sz="4" w:space="0" w:color="auto"/>
            </w:tcBorders>
            <w:shd w:val="clear" w:color="auto" w:fill="FFFFFF"/>
          </w:tcPr>
          <w:p w14:paraId="4DF5DA0B" w14:textId="77777777" w:rsidR="00CD7A4C" w:rsidRDefault="00000000">
            <w:pPr>
              <w:pStyle w:val="Other0"/>
              <w:spacing w:after="0" w:line="240" w:lineRule="auto"/>
              <w:jc w:val="both"/>
              <w:rPr>
                <w:sz w:val="20"/>
                <w:szCs w:val="20"/>
              </w:rPr>
            </w:pPr>
            <w:r>
              <w:rPr>
                <w:color w:val="000000"/>
                <w:sz w:val="20"/>
                <w:szCs w:val="20"/>
              </w:rPr>
              <w:t>-</w:t>
            </w:r>
          </w:p>
        </w:tc>
        <w:tc>
          <w:tcPr>
            <w:tcW w:w="960" w:type="dxa"/>
            <w:tcBorders>
              <w:top w:val="single" w:sz="4" w:space="0" w:color="auto"/>
              <w:left w:val="single" w:sz="4" w:space="0" w:color="auto"/>
              <w:bottom w:val="single" w:sz="4" w:space="0" w:color="auto"/>
            </w:tcBorders>
            <w:shd w:val="clear" w:color="auto" w:fill="FFFFFF"/>
          </w:tcPr>
          <w:p w14:paraId="6BBAB8BA" w14:textId="77777777" w:rsidR="00CD7A4C" w:rsidRDefault="00000000">
            <w:pPr>
              <w:pStyle w:val="Other0"/>
              <w:spacing w:after="0" w:line="240" w:lineRule="auto"/>
              <w:jc w:val="both"/>
              <w:rPr>
                <w:sz w:val="20"/>
                <w:szCs w:val="20"/>
              </w:rPr>
            </w:pPr>
            <w:r>
              <w:rPr>
                <w:color w:val="000000"/>
                <w:sz w:val="20"/>
                <w:szCs w:val="20"/>
              </w:rPr>
              <w:t>-</w:t>
            </w:r>
          </w:p>
        </w:tc>
        <w:tc>
          <w:tcPr>
            <w:tcW w:w="974" w:type="dxa"/>
            <w:tcBorders>
              <w:top w:val="single" w:sz="4" w:space="0" w:color="auto"/>
              <w:left w:val="single" w:sz="4" w:space="0" w:color="auto"/>
              <w:bottom w:val="single" w:sz="4" w:space="0" w:color="auto"/>
              <w:right w:val="single" w:sz="4" w:space="0" w:color="auto"/>
            </w:tcBorders>
            <w:shd w:val="clear" w:color="auto" w:fill="FFFFFF"/>
          </w:tcPr>
          <w:p w14:paraId="754DA483" w14:textId="77777777" w:rsidR="00CD7A4C" w:rsidRDefault="00000000">
            <w:pPr>
              <w:pStyle w:val="Other0"/>
              <w:spacing w:after="0" w:line="240" w:lineRule="auto"/>
              <w:jc w:val="both"/>
              <w:rPr>
                <w:sz w:val="20"/>
                <w:szCs w:val="20"/>
              </w:rPr>
            </w:pPr>
            <w:r>
              <w:rPr>
                <w:color w:val="000000"/>
                <w:sz w:val="20"/>
                <w:szCs w:val="20"/>
              </w:rPr>
              <w:t>-</w:t>
            </w:r>
          </w:p>
        </w:tc>
      </w:tr>
    </w:tbl>
    <w:p w14:paraId="16967741" w14:textId="77777777" w:rsidR="00CD7A4C" w:rsidRDefault="00000000">
      <w:pPr>
        <w:pStyle w:val="Tablecaption0"/>
      </w:pPr>
      <w:r>
        <w:t>Mùa: Kementerian Pertanian (2025c)</w:t>
      </w:r>
    </w:p>
    <w:p w14:paraId="2569B203" w14:textId="77777777" w:rsidR="00CD7A4C" w:rsidRDefault="00CD7A4C">
      <w:pPr>
        <w:spacing w:after="219" w:line="1" w:lineRule="exact"/>
      </w:pPr>
    </w:p>
    <w:p w14:paraId="62DED5CF" w14:textId="77777777" w:rsidR="00CD7A4C" w:rsidRDefault="00000000">
      <w:pPr>
        <w:pStyle w:val="BodyText"/>
        <w:spacing w:after="0"/>
        <w:jc w:val="center"/>
      </w:pPr>
      <w:r>
        <w:t xml:space="preserve">Ngoài ra, một trong những trọng tâm chính của việc chuyển hướng ngành công nghiệp dầu cọ sang các ngành công nghiệp chế biến sâu là phát triển </w:t>
      </w:r>
      <w:r>
        <w:br/>
        <w:t>nhiên liệu sinh học, không chỉ đáp ứng nhu cầu năng lượng trong nước mà còn tăng cường đóng góp của Indonesia vào thị trường năng lượng tái tạo toàn cầu. Trong lộ trình đầu tư giai đoạn 2023-2040,</w:t>
      </w:r>
      <w:r>
        <w:br w:type="page"/>
      </w:r>
    </w:p>
    <w:p w14:paraId="19BD534C" w14:textId="77777777" w:rsidR="00CD7A4C" w:rsidRDefault="00000000">
      <w:pPr>
        <w:pStyle w:val="BodyText"/>
        <w:spacing w:after="0" w:line="283" w:lineRule="auto"/>
      </w:pPr>
      <w:r>
        <w:lastRenderedPageBreak/>
        <w:t>Ngành sản xuất nhiên liệu sinh học (biodiesel) đang có kế hoạch mở rộng mạnh mẽ, với tổng vốn đầu tư dự kiến đạt 5,9 tỷ USD. Chương trình biodiesel này cũng sẽ củng cố vị thế của Indonesia như một nhà sản xuất năng lượng tái tạo hàng đầu và đóng góp đáng kể vào việc giảm sự phụ thuộc vào nhiên liệu hóa thạch cũng như tăng cường ngành nông nghiệp.</w:t>
      </w:r>
    </w:p>
    <w:p w14:paraId="0F315012" w14:textId="77777777" w:rsidR="00CD7A4C" w:rsidRDefault="00000000">
      <w:pPr>
        <w:spacing w:line="1" w:lineRule="exact"/>
      </w:pPr>
      <w:r>
        <w:rPr>
          <w:noProof/>
        </w:rPr>
        <w:drawing>
          <wp:anchor distT="274320" distB="3676015" distL="0" distR="24130" simplePos="0" relativeHeight="125829543" behindDoc="0" locked="0" layoutInCell="1" allowOverlap="1" wp14:anchorId="63CE188D" wp14:editId="7490BED3">
            <wp:simplePos x="0" y="0"/>
            <wp:positionH relativeFrom="page">
              <wp:posOffset>3910965</wp:posOffset>
            </wp:positionH>
            <wp:positionV relativeFrom="paragraph">
              <wp:posOffset>274320</wp:posOffset>
            </wp:positionV>
            <wp:extent cx="1042670" cy="280670"/>
            <wp:effectExtent l="0" t="0" r="0" b="0"/>
            <wp:wrapTopAndBottom/>
            <wp:docPr id="337" name="Shape 337"/>
            <wp:cNvGraphicFramePr/>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52"/>
                    <a:stretch/>
                  </pic:blipFill>
                  <pic:spPr>
                    <a:xfrm>
                      <a:off x="0" y="0"/>
                      <a:ext cx="1042670" cy="280670"/>
                    </a:xfrm>
                    <a:prstGeom prst="rect">
                      <a:avLst/>
                    </a:prstGeom>
                  </pic:spPr>
                </pic:pic>
              </a:graphicData>
            </a:graphic>
          </wp:anchor>
        </w:drawing>
      </w:r>
      <w:r>
        <w:rPr>
          <w:noProof/>
        </w:rPr>
        <mc:AlternateContent>
          <mc:Choice Requires="wps">
            <w:drawing>
              <wp:anchor distT="0" distB="0" distL="0" distR="0" simplePos="0" relativeHeight="251712512" behindDoc="0" locked="0" layoutInCell="1" allowOverlap="1" wp14:anchorId="6FF58A2D" wp14:editId="39C2E559">
                <wp:simplePos x="0" y="0"/>
                <wp:positionH relativeFrom="page">
                  <wp:posOffset>4200525</wp:posOffset>
                </wp:positionH>
                <wp:positionV relativeFrom="paragraph">
                  <wp:posOffset>237490</wp:posOffset>
                </wp:positionV>
                <wp:extent cx="774065" cy="128270"/>
                <wp:effectExtent l="0" t="0" r="0" b="0"/>
                <wp:wrapNone/>
                <wp:docPr id="339" name="Shape 339"/>
                <wp:cNvGraphicFramePr/>
                <a:graphic xmlns:a="http://schemas.openxmlformats.org/drawingml/2006/main">
                  <a:graphicData uri="http://schemas.microsoft.com/office/word/2010/wordprocessingShape">
                    <wps:wsp>
                      <wps:cNvSpPr txBox="1"/>
                      <wps:spPr>
                        <a:xfrm>
                          <a:off x="0" y="0"/>
                          <a:ext cx="774065" cy="128270"/>
                        </a:xfrm>
                        <a:prstGeom prst="rect">
                          <a:avLst/>
                        </a:prstGeom>
                        <a:noFill/>
                      </wps:spPr>
                      <wps:txbx>
                        <w:txbxContent>
                          <w:p w14:paraId="3B01524D"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 2030-2034*-</w:t>
                            </w:r>
                          </w:p>
                        </w:txbxContent>
                      </wps:txbx>
                      <wps:bodyPr lIns="0" tIns="0" rIns="0" bIns="0"/>
                    </wps:wsp>
                  </a:graphicData>
                </a:graphic>
              </wp:anchor>
            </w:drawing>
          </mc:Choice>
          <mc:Fallback>
            <w:pict>
              <v:shape w14:anchorId="6FF58A2D" id="Shape 339" o:spid="_x0000_s1151" type="#_x0000_t202" style="position:absolute;margin-left:330.75pt;margin-top:18.7pt;width:60.95pt;height:10.1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" filled="f" stroked="f">
                <v:textbox inset="0,0,0,0">
                  <w:txbxContent>
                    <w:p w14:paraId="3B01524D"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 2030-2034*-</w:t>
                      </w:r>
                    </w:p>
                  </w:txbxContent>
                </v:textbox>
                <w10:wrap anchorx="page"/>
              </v:shape>
            </w:pict>
          </mc:Fallback>
        </mc:AlternateContent>
      </w:r>
      <w:r>
        <w:rPr>
          <w:noProof/>
        </w:rPr>
        <w:drawing>
          <wp:anchor distT="274320" distB="344170" distL="0" distR="6350" simplePos="0" relativeHeight="125829544" behindDoc="0" locked="0" layoutInCell="1" allowOverlap="1" wp14:anchorId="04E54AB2" wp14:editId="6B6F4D74">
            <wp:simplePos x="0" y="0"/>
            <wp:positionH relativeFrom="page">
              <wp:posOffset>920750</wp:posOffset>
            </wp:positionH>
            <wp:positionV relativeFrom="paragraph">
              <wp:posOffset>274320</wp:posOffset>
            </wp:positionV>
            <wp:extent cx="5852160" cy="3615055"/>
            <wp:effectExtent l="0" t="0" r="0" b="0"/>
            <wp:wrapTopAndBottom/>
            <wp:docPr id="341" name="Shape 341"/>
            <wp:cNvGraphicFramePr/>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53"/>
                    <a:stretch/>
                  </pic:blipFill>
                  <pic:spPr>
                    <a:xfrm>
                      <a:off x="0" y="0"/>
                      <a:ext cx="5852160" cy="3615055"/>
                    </a:xfrm>
                    <a:prstGeom prst="rect">
                      <a:avLst/>
                    </a:prstGeom>
                  </pic:spPr>
                </pic:pic>
              </a:graphicData>
            </a:graphic>
          </wp:anchor>
        </w:drawing>
      </w:r>
      <w:r>
        <w:rPr>
          <w:noProof/>
        </w:rPr>
        <mc:AlternateContent>
          <mc:Choice Requires="wps">
            <w:drawing>
              <wp:anchor distT="0" distB="0" distL="0" distR="0" simplePos="0" relativeHeight="251713536" behindDoc="0" locked="0" layoutInCell="1" allowOverlap="1" wp14:anchorId="27FB3D39" wp14:editId="6C6884B4">
                <wp:simplePos x="0" y="0"/>
                <wp:positionH relativeFrom="page">
                  <wp:posOffset>1850390</wp:posOffset>
                </wp:positionH>
                <wp:positionV relativeFrom="paragraph">
                  <wp:posOffset>0</wp:posOffset>
                </wp:positionV>
                <wp:extent cx="3986530" cy="216535"/>
                <wp:effectExtent l="0" t="0" r="0" b="0"/>
                <wp:wrapNone/>
                <wp:docPr id="343" name="Shape 343"/>
                <wp:cNvGraphicFramePr/>
                <a:graphic xmlns:a="http://schemas.openxmlformats.org/drawingml/2006/main">
                  <a:graphicData uri="http://schemas.microsoft.com/office/word/2010/wordprocessingShape">
                    <wps:wsp>
                      <wps:cNvSpPr txBox="1"/>
                      <wps:spPr>
                        <a:xfrm>
                          <a:off x="0" y="0"/>
                          <a:ext cx="3986530" cy="216535"/>
                        </a:xfrm>
                        <a:prstGeom prst="rect">
                          <a:avLst/>
                        </a:prstGeom>
                        <a:noFill/>
                      </wps:spPr>
                      <wps:txbx>
                        <w:txbxContent>
                          <w:p w14:paraId="0D5E9576" w14:textId="77777777" w:rsidR="00CD7A4C" w:rsidRDefault="00000000">
                            <w:pPr>
                              <w:pStyle w:val="Picturecaption0"/>
                            </w:pPr>
                            <w:r>
                              <w:t>Figure 41. Roadmap for target industries &amp; biodiesel investment needs</w:t>
                            </w:r>
                          </w:p>
                        </w:txbxContent>
                      </wps:txbx>
                      <wps:bodyPr lIns="0" tIns="0" rIns="0" bIns="0"/>
                    </wps:wsp>
                  </a:graphicData>
                </a:graphic>
              </wp:anchor>
            </w:drawing>
          </mc:Choice>
          <mc:Fallback>
            <w:pict>
              <v:shape w14:anchorId="27FB3D39" id="Shape 343" o:spid="_x0000_s1152" type="#_x0000_t202" style="position:absolute;margin-left:145.7pt;margin-top:0;width:313.9pt;height:17.05pt;z-index:25171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" filled="f" stroked="f">
                <v:textbox inset="0,0,0,0">
                  <w:txbxContent>
                    <w:p w14:paraId="0D5E9576" w14:textId="77777777" w:rsidR="00CD7A4C" w:rsidRDefault="00000000">
                      <w:pPr>
                        <w:pStyle w:val="Picturecaption0"/>
                      </w:pPr>
                      <w:r>
                        <w:t>Figure 41. Roadmap for target industries &amp; biodiesel investment needs</w:t>
                      </w:r>
                    </w:p>
                  </w:txbxContent>
                </v:textbox>
                <w10:wrap anchorx="page"/>
              </v:shape>
            </w:pict>
          </mc:Fallback>
        </mc:AlternateContent>
      </w:r>
      <w:r>
        <w:rPr>
          <w:noProof/>
        </w:rPr>
        <mc:AlternateContent>
          <mc:Choice Requires="wps">
            <w:drawing>
              <wp:anchor distT="0" distB="0" distL="0" distR="0" simplePos="0" relativeHeight="251714560" behindDoc="0" locked="0" layoutInCell="1" allowOverlap="1" wp14:anchorId="00B7D4CC" wp14:editId="276B3CB3">
                <wp:simplePos x="0" y="0"/>
                <wp:positionH relativeFrom="page">
                  <wp:posOffset>3157855</wp:posOffset>
                </wp:positionH>
                <wp:positionV relativeFrom="paragraph">
                  <wp:posOffset>234950</wp:posOffset>
                </wp:positionV>
                <wp:extent cx="758825" cy="128270"/>
                <wp:effectExtent l="0" t="0" r="0" b="0"/>
                <wp:wrapNone/>
                <wp:docPr id="345" name="Shape 345"/>
                <wp:cNvGraphicFramePr/>
                <a:graphic xmlns:a="http://schemas.openxmlformats.org/drawingml/2006/main">
                  <a:graphicData uri="http://schemas.microsoft.com/office/word/2010/wordprocessingShape">
                    <wps:wsp>
                      <wps:cNvSpPr txBox="1"/>
                      <wps:spPr>
                        <a:xfrm>
                          <a:off x="0" y="0"/>
                          <a:ext cx="758825" cy="128270"/>
                        </a:xfrm>
                        <a:prstGeom prst="rect">
                          <a:avLst/>
                        </a:prstGeom>
                        <a:noFill/>
                      </wps:spPr>
                      <wps:txbx>
                        <w:txbxContent>
                          <w:p w14:paraId="77ED81E0"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 2025-2029*-</w:t>
                            </w:r>
                          </w:p>
                        </w:txbxContent>
                      </wps:txbx>
                      <wps:bodyPr lIns="0" tIns="0" rIns="0" bIns="0"/>
                    </wps:wsp>
                  </a:graphicData>
                </a:graphic>
              </wp:anchor>
            </w:drawing>
          </mc:Choice>
          <mc:Fallback>
            <w:pict>
              <v:shape w14:anchorId="00B7D4CC" id="Shape 345" o:spid="_x0000_s1153" type="#_x0000_t202" style="position:absolute;margin-left:248.65pt;margin-top:18.5pt;width:59.75pt;height:10.1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" filled="f" stroked="f">
                <v:textbox inset="0,0,0,0">
                  <w:txbxContent>
                    <w:p w14:paraId="77ED81E0"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 2025-2029*-</w:t>
                      </w:r>
                    </w:p>
                  </w:txbxContent>
                </v:textbox>
                <w10:wrap anchorx="page"/>
              </v:shape>
            </w:pict>
          </mc:Fallback>
        </mc:AlternateContent>
      </w:r>
      <w:r>
        <w:rPr>
          <w:noProof/>
        </w:rPr>
        <mc:AlternateContent>
          <mc:Choice Requires="wps">
            <w:drawing>
              <wp:anchor distT="0" distB="0" distL="0" distR="0" simplePos="0" relativeHeight="251715584" behindDoc="0" locked="0" layoutInCell="1" allowOverlap="1" wp14:anchorId="58046768" wp14:editId="3BFFF7F5">
                <wp:simplePos x="0" y="0"/>
                <wp:positionH relativeFrom="page">
                  <wp:posOffset>2039620</wp:posOffset>
                </wp:positionH>
                <wp:positionV relativeFrom="paragraph">
                  <wp:posOffset>237490</wp:posOffset>
                </wp:positionV>
                <wp:extent cx="640080" cy="128270"/>
                <wp:effectExtent l="0" t="0" r="0" b="0"/>
                <wp:wrapNone/>
                <wp:docPr id="347" name="Shape 347"/>
                <wp:cNvGraphicFramePr/>
                <a:graphic xmlns:a="http://schemas.openxmlformats.org/drawingml/2006/main">
                  <a:graphicData uri="http://schemas.microsoft.com/office/word/2010/wordprocessingShape">
                    <wps:wsp>
                      <wps:cNvSpPr txBox="1"/>
                      <wps:spPr>
                        <a:xfrm>
                          <a:off x="0" y="0"/>
                          <a:ext cx="640080" cy="128270"/>
                        </a:xfrm>
                        <a:prstGeom prst="rect">
                          <a:avLst/>
                        </a:prstGeom>
                        <a:noFill/>
                      </wps:spPr>
                      <wps:txbx>
                        <w:txbxContent>
                          <w:p w14:paraId="25C3BB9F"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2023-2024*-</w:t>
                            </w:r>
                          </w:p>
                        </w:txbxContent>
                      </wps:txbx>
                      <wps:bodyPr lIns="0" tIns="0" rIns="0" bIns="0"/>
                    </wps:wsp>
                  </a:graphicData>
                </a:graphic>
              </wp:anchor>
            </w:drawing>
          </mc:Choice>
          <mc:Fallback>
            <w:pict>
              <v:shape w14:anchorId="58046768" id="Shape 347" o:spid="_x0000_s1154" type="#_x0000_t202" style="position:absolute;margin-left:160.6pt;margin-top:18.7pt;width:50.4pt;height:10.1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" filled="f" stroked="f">
                <v:textbox inset="0,0,0,0">
                  <w:txbxContent>
                    <w:p w14:paraId="25C3BB9F"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2023-2024*-</w:t>
                      </w:r>
                    </w:p>
                  </w:txbxContent>
                </v:textbox>
                <w10:wrap anchorx="page"/>
              </v:shape>
            </w:pict>
          </mc:Fallback>
        </mc:AlternateContent>
      </w:r>
      <w:r>
        <w:rPr>
          <w:noProof/>
        </w:rPr>
        <mc:AlternateContent>
          <mc:Choice Requires="wps">
            <w:drawing>
              <wp:anchor distT="0" distB="0" distL="0" distR="0" simplePos="0" relativeHeight="251716608" behindDoc="0" locked="0" layoutInCell="1" allowOverlap="1" wp14:anchorId="65D834D7" wp14:editId="326FF6D8">
                <wp:simplePos x="0" y="0"/>
                <wp:positionH relativeFrom="page">
                  <wp:posOffset>5257800</wp:posOffset>
                </wp:positionH>
                <wp:positionV relativeFrom="paragraph">
                  <wp:posOffset>237490</wp:posOffset>
                </wp:positionV>
                <wp:extent cx="780415" cy="128270"/>
                <wp:effectExtent l="0" t="0" r="0" b="0"/>
                <wp:wrapNone/>
                <wp:docPr id="349" name="Shape 349"/>
                <wp:cNvGraphicFramePr/>
                <a:graphic xmlns:a="http://schemas.openxmlformats.org/drawingml/2006/main">
                  <a:graphicData uri="http://schemas.microsoft.com/office/word/2010/wordprocessingShape">
                    <wps:wsp>
                      <wps:cNvSpPr txBox="1"/>
                      <wps:spPr>
                        <a:xfrm>
                          <a:off x="0" y="0"/>
                          <a:ext cx="780415" cy="128270"/>
                        </a:xfrm>
                        <a:prstGeom prst="rect">
                          <a:avLst/>
                        </a:prstGeom>
                        <a:noFill/>
                      </wps:spPr>
                      <wps:txbx>
                        <w:txbxContent>
                          <w:p w14:paraId="13C529EF"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 2035-2038*-</w:t>
                            </w:r>
                          </w:p>
                        </w:txbxContent>
                      </wps:txbx>
                      <wps:bodyPr lIns="0" tIns="0" rIns="0" bIns="0"/>
                    </wps:wsp>
                  </a:graphicData>
                </a:graphic>
              </wp:anchor>
            </w:drawing>
          </mc:Choice>
          <mc:Fallback>
            <w:pict>
              <v:shape w14:anchorId="65D834D7" id="Shape 349" o:spid="_x0000_s1155" type="#_x0000_t202" style="position:absolute;margin-left:414pt;margin-top:18.7pt;width:61.45pt;height:10.1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" filled="f" stroked="f">
                <v:textbox inset="0,0,0,0">
                  <w:txbxContent>
                    <w:p w14:paraId="13C529EF" w14:textId="77777777" w:rsidR="00CD7A4C" w:rsidRDefault="00000000">
                      <w:pPr>
                        <w:pStyle w:val="Picturecaption0"/>
                        <w:rPr>
                          <w:sz w:val="16"/>
                          <w:szCs w:val="16"/>
                        </w:rPr>
                      </w:pPr>
                      <w:r>
                        <w:rPr>
                          <w:rFonts w:ascii="Times New Roman" w:eastAsia="Times New Roman" w:hAnsi="Times New Roman" w:cs="Times New Roman"/>
                          <w:b/>
                          <w:bCs/>
                          <w:color w:val="2F5596"/>
                          <w:sz w:val="16"/>
                          <w:szCs w:val="16"/>
                        </w:rPr>
                        <w:t>-► 2035-2038*-</w:t>
                      </w:r>
                    </w:p>
                  </w:txbxContent>
                </v:textbox>
                <w10:wrap anchorx="page"/>
              </v:shape>
            </w:pict>
          </mc:Fallback>
        </mc:AlternateContent>
      </w:r>
      <w:r>
        <w:rPr>
          <w:noProof/>
        </w:rPr>
        <mc:AlternateContent>
          <mc:Choice Requires="wps">
            <w:drawing>
              <wp:anchor distT="0" distB="0" distL="0" distR="0" simplePos="0" relativeHeight="251717632" behindDoc="0" locked="0" layoutInCell="1" allowOverlap="1" wp14:anchorId="0C5D950A" wp14:editId="7D2B4891">
                <wp:simplePos x="0" y="0"/>
                <wp:positionH relativeFrom="page">
                  <wp:posOffset>6017260</wp:posOffset>
                </wp:positionH>
                <wp:positionV relativeFrom="paragraph">
                  <wp:posOffset>381000</wp:posOffset>
                </wp:positionV>
                <wp:extent cx="277495" cy="173990"/>
                <wp:effectExtent l="0" t="0" r="0" b="0"/>
                <wp:wrapNone/>
                <wp:docPr id="351" name="Shape 351"/>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14:paraId="5C70B47D" w14:textId="77777777" w:rsidR="00CD7A4C" w:rsidRDefault="00000000">
                            <w:pPr>
                              <w:pStyle w:val="Picturecaption0"/>
                              <w:rPr>
                                <w:sz w:val="16"/>
                                <w:szCs w:val="16"/>
                              </w:rPr>
                            </w:pPr>
                            <w:r>
                              <w:rPr>
                                <w:rFonts w:ascii="Times New Roman" w:eastAsia="Times New Roman" w:hAnsi="Times New Roman" w:cs="Times New Roman"/>
                                <w:b/>
                                <w:bCs/>
                                <w:color w:val="072E7A"/>
                                <w:sz w:val="16"/>
                                <w:szCs w:val="16"/>
                              </w:rPr>
                              <w:t>2040</w:t>
                            </w:r>
                          </w:p>
                        </w:txbxContent>
                      </wps:txbx>
                      <wps:bodyPr lIns="0" tIns="0" rIns="0" bIns="0"/>
                    </wps:wsp>
                  </a:graphicData>
                </a:graphic>
              </wp:anchor>
            </w:drawing>
          </mc:Choice>
          <mc:Fallback>
            <w:pict>
              <v:shape w14:anchorId="0C5D950A" id="Shape 351" o:spid="_x0000_s1156" type="#_x0000_t202" style="position:absolute;margin-left:473.8pt;margin-top:30pt;width:21.85pt;height:13.7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" filled="f" stroked="f">
                <v:textbox inset="0,0,0,0">
                  <w:txbxContent>
                    <w:p w14:paraId="5C70B47D" w14:textId="77777777" w:rsidR="00CD7A4C" w:rsidRDefault="00000000">
                      <w:pPr>
                        <w:pStyle w:val="Picturecaption0"/>
                        <w:rPr>
                          <w:sz w:val="16"/>
                          <w:szCs w:val="16"/>
                        </w:rPr>
                      </w:pPr>
                      <w:r>
                        <w:rPr>
                          <w:rFonts w:ascii="Times New Roman" w:eastAsia="Times New Roman" w:hAnsi="Times New Roman" w:cs="Times New Roman"/>
                          <w:b/>
                          <w:bCs/>
                          <w:color w:val="072E7A"/>
                          <w:sz w:val="16"/>
                          <w:szCs w:val="16"/>
                        </w:rPr>
                        <w:t>2040</w:t>
                      </w:r>
                    </w:p>
                  </w:txbxContent>
                </v:textbox>
                <w10:wrap anchorx="page"/>
              </v:shape>
            </w:pict>
          </mc:Fallback>
        </mc:AlternateContent>
      </w:r>
      <w:r>
        <w:rPr>
          <w:noProof/>
        </w:rPr>
        <mc:AlternateContent>
          <mc:Choice Requires="wps">
            <w:drawing>
              <wp:anchor distT="0" distB="0" distL="0" distR="0" simplePos="0" relativeHeight="251718656" behindDoc="0" locked="0" layoutInCell="1" allowOverlap="1" wp14:anchorId="008BDBC4" wp14:editId="107A8FB3">
                <wp:simplePos x="0" y="0"/>
                <wp:positionH relativeFrom="page">
                  <wp:posOffset>5026660</wp:posOffset>
                </wp:positionH>
                <wp:positionV relativeFrom="paragraph">
                  <wp:posOffset>408305</wp:posOffset>
                </wp:positionV>
                <wp:extent cx="237490" cy="128270"/>
                <wp:effectExtent l="0" t="0" r="0" b="0"/>
                <wp:wrapNone/>
                <wp:docPr id="353" name="Shape 353"/>
                <wp:cNvGraphicFramePr/>
                <a:graphic xmlns:a="http://schemas.openxmlformats.org/drawingml/2006/main">
                  <a:graphicData uri="http://schemas.microsoft.com/office/word/2010/wordprocessingShape">
                    <wps:wsp>
                      <wps:cNvSpPr txBox="1"/>
                      <wps:spPr>
                        <a:xfrm>
                          <a:off x="0" y="0"/>
                          <a:ext cx="237490" cy="128270"/>
                        </a:xfrm>
                        <a:prstGeom prst="rect">
                          <a:avLst/>
                        </a:prstGeom>
                        <a:noFill/>
                      </wps:spPr>
                      <wps:txbx>
                        <w:txbxContent>
                          <w:p w14:paraId="3A6DE52A" w14:textId="77777777" w:rsidR="00CD7A4C" w:rsidRDefault="00000000">
                            <w:pPr>
                              <w:pStyle w:val="Picturecaption0"/>
                              <w:jc w:val="center"/>
                              <w:rPr>
                                <w:sz w:val="16"/>
                                <w:szCs w:val="16"/>
                              </w:rPr>
                            </w:pPr>
                            <w:r>
                              <w:rPr>
                                <w:rFonts w:ascii="Times New Roman" w:eastAsia="Times New Roman" w:hAnsi="Times New Roman" w:cs="Times New Roman"/>
                                <w:b/>
                                <w:bCs/>
                                <w:color w:val="072E7A"/>
                                <w:sz w:val="16"/>
                                <w:szCs w:val="16"/>
                              </w:rPr>
                              <w:t>2035</w:t>
                            </w:r>
                          </w:p>
                        </w:txbxContent>
                      </wps:txbx>
                      <wps:bodyPr lIns="0" tIns="0" rIns="0" bIns="0"/>
                    </wps:wsp>
                  </a:graphicData>
                </a:graphic>
              </wp:anchor>
            </w:drawing>
          </mc:Choice>
          <mc:Fallback>
            <w:pict>
              <v:shape w14:anchorId="008BDBC4" id="Shape 353" o:spid="_x0000_s1157" type="#_x0000_t202" style="position:absolute;margin-left:395.8pt;margin-top:32.15pt;width:18.7pt;height:10.1pt;z-index:25171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" filled="f" stroked="f">
                <v:textbox inset="0,0,0,0">
                  <w:txbxContent>
                    <w:p w14:paraId="3A6DE52A" w14:textId="77777777" w:rsidR="00CD7A4C" w:rsidRDefault="00000000">
                      <w:pPr>
                        <w:pStyle w:val="Picturecaption0"/>
                        <w:jc w:val="center"/>
                        <w:rPr>
                          <w:sz w:val="16"/>
                          <w:szCs w:val="16"/>
                        </w:rPr>
                      </w:pPr>
                      <w:r>
                        <w:rPr>
                          <w:rFonts w:ascii="Times New Roman" w:eastAsia="Times New Roman" w:hAnsi="Times New Roman" w:cs="Times New Roman"/>
                          <w:b/>
                          <w:bCs/>
                          <w:color w:val="072E7A"/>
                          <w:sz w:val="16"/>
                          <w:szCs w:val="16"/>
                        </w:rPr>
                        <w:t>2035</w:t>
                      </w:r>
                    </w:p>
                  </w:txbxContent>
                </v:textbox>
                <w10:wrap anchorx="page"/>
              </v:shape>
            </w:pict>
          </mc:Fallback>
        </mc:AlternateContent>
      </w:r>
      <w:r>
        <w:rPr>
          <w:noProof/>
        </w:rPr>
        <mc:AlternateContent>
          <mc:Choice Requires="wps">
            <w:drawing>
              <wp:anchor distT="0" distB="0" distL="0" distR="0" simplePos="0" relativeHeight="251719680" behindDoc="0" locked="0" layoutInCell="1" allowOverlap="1" wp14:anchorId="48E780EC" wp14:editId="7449BA3B">
                <wp:simplePos x="0" y="0"/>
                <wp:positionH relativeFrom="page">
                  <wp:posOffset>5020310</wp:posOffset>
                </wp:positionH>
                <wp:positionV relativeFrom="paragraph">
                  <wp:posOffset>1362710</wp:posOffset>
                </wp:positionV>
                <wp:extent cx="240665" cy="128270"/>
                <wp:effectExtent l="0" t="0" r="0" b="0"/>
                <wp:wrapNone/>
                <wp:docPr id="355" name="Shape 355"/>
                <wp:cNvGraphicFramePr/>
                <a:graphic xmlns:a="http://schemas.openxmlformats.org/drawingml/2006/main">
                  <a:graphicData uri="http://schemas.microsoft.com/office/word/2010/wordprocessingShape">
                    <wps:wsp>
                      <wps:cNvSpPr txBox="1"/>
                      <wps:spPr>
                        <a:xfrm>
                          <a:off x="0" y="0"/>
                          <a:ext cx="240665" cy="128270"/>
                        </a:xfrm>
                        <a:prstGeom prst="rect">
                          <a:avLst/>
                        </a:prstGeom>
                        <a:noFill/>
                      </wps:spPr>
                      <wps:txbx>
                        <w:txbxContent>
                          <w:p w14:paraId="25E84E3D" w14:textId="77777777" w:rsidR="00CD7A4C" w:rsidRDefault="00000000">
                            <w:pPr>
                              <w:pStyle w:val="Picturecaption0"/>
                              <w:rPr>
                                <w:sz w:val="16"/>
                                <w:szCs w:val="16"/>
                              </w:rPr>
                            </w:pPr>
                            <w:r>
                              <w:rPr>
                                <w:rFonts w:ascii="Times New Roman" w:eastAsia="Times New Roman" w:hAnsi="Times New Roman" w:cs="Times New Roman"/>
                                <w:b/>
                                <w:bCs/>
                                <w:color w:val="072E7A"/>
                                <w:sz w:val="16"/>
                                <w:szCs w:val="16"/>
                              </w:rPr>
                              <w:t>2036</w:t>
                            </w:r>
                          </w:p>
                        </w:txbxContent>
                      </wps:txbx>
                      <wps:bodyPr lIns="0" tIns="0" rIns="0" bIns="0"/>
                    </wps:wsp>
                  </a:graphicData>
                </a:graphic>
              </wp:anchor>
            </w:drawing>
          </mc:Choice>
          <mc:Fallback>
            <w:pict>
              <v:shape w14:anchorId="48E780EC" id="Shape 355" o:spid="_x0000_s1158" type="#_x0000_t202" style="position:absolute;margin-left:395.3pt;margin-top:107.3pt;width:18.95pt;height:10.1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" filled="f" stroked="f">
                <v:textbox inset="0,0,0,0">
                  <w:txbxContent>
                    <w:p w14:paraId="25E84E3D" w14:textId="77777777" w:rsidR="00CD7A4C" w:rsidRDefault="00000000">
                      <w:pPr>
                        <w:pStyle w:val="Picturecaption0"/>
                        <w:rPr>
                          <w:sz w:val="16"/>
                          <w:szCs w:val="16"/>
                        </w:rPr>
                      </w:pPr>
                      <w:r>
                        <w:rPr>
                          <w:rFonts w:ascii="Times New Roman" w:eastAsia="Times New Roman" w:hAnsi="Times New Roman" w:cs="Times New Roman"/>
                          <w:b/>
                          <w:bCs/>
                          <w:color w:val="072E7A"/>
                          <w:sz w:val="16"/>
                          <w:szCs w:val="16"/>
                        </w:rPr>
                        <w:t>2036</w:t>
                      </w:r>
                    </w:p>
                  </w:txbxContent>
                </v:textbox>
                <w10:wrap anchorx="page"/>
              </v:shape>
            </w:pict>
          </mc:Fallback>
        </mc:AlternateContent>
      </w:r>
      <w:r>
        <w:rPr>
          <w:noProof/>
        </w:rPr>
        <mc:AlternateContent>
          <mc:Choice Requires="wps">
            <w:drawing>
              <wp:anchor distT="0" distB="0" distL="0" distR="0" simplePos="0" relativeHeight="251720704" behindDoc="0" locked="0" layoutInCell="1" allowOverlap="1" wp14:anchorId="4B7A5F85" wp14:editId="30AF5559">
                <wp:simplePos x="0" y="0"/>
                <wp:positionH relativeFrom="page">
                  <wp:posOffset>5020310</wp:posOffset>
                </wp:positionH>
                <wp:positionV relativeFrom="paragraph">
                  <wp:posOffset>1947545</wp:posOffset>
                </wp:positionV>
                <wp:extent cx="243840" cy="128270"/>
                <wp:effectExtent l="0" t="0" r="0" b="0"/>
                <wp:wrapNone/>
                <wp:docPr id="357" name="Shape 357"/>
                <wp:cNvGraphicFramePr/>
                <a:graphic xmlns:a="http://schemas.openxmlformats.org/drawingml/2006/main">
                  <a:graphicData uri="http://schemas.microsoft.com/office/word/2010/wordprocessingShape">
                    <wps:wsp>
                      <wps:cNvSpPr txBox="1"/>
                      <wps:spPr>
                        <a:xfrm>
                          <a:off x="0" y="0"/>
                          <a:ext cx="243840" cy="128270"/>
                        </a:xfrm>
                        <a:prstGeom prst="rect">
                          <a:avLst/>
                        </a:prstGeom>
                        <a:noFill/>
                      </wps:spPr>
                      <wps:txbx>
                        <w:txbxContent>
                          <w:p w14:paraId="2A2FB2E7" w14:textId="77777777" w:rsidR="00CD7A4C" w:rsidRDefault="00000000">
                            <w:pPr>
                              <w:pStyle w:val="Picturecaption0"/>
                              <w:jc w:val="center"/>
                              <w:rPr>
                                <w:sz w:val="16"/>
                                <w:szCs w:val="16"/>
                              </w:rPr>
                            </w:pPr>
                            <w:r>
                              <w:rPr>
                                <w:rFonts w:ascii="Times New Roman" w:eastAsia="Times New Roman" w:hAnsi="Times New Roman" w:cs="Times New Roman"/>
                                <w:b/>
                                <w:bCs/>
                                <w:color w:val="072E7A"/>
                                <w:sz w:val="16"/>
                                <w:szCs w:val="16"/>
                              </w:rPr>
                              <w:t>2034</w:t>
                            </w:r>
                          </w:p>
                        </w:txbxContent>
                      </wps:txbx>
                      <wps:bodyPr lIns="0" tIns="0" rIns="0" bIns="0"/>
                    </wps:wsp>
                  </a:graphicData>
                </a:graphic>
              </wp:anchor>
            </w:drawing>
          </mc:Choice>
          <mc:Fallback>
            <w:pict>
              <v:shape w14:anchorId="4B7A5F85" id="Shape 357" o:spid="_x0000_s1159" type="#_x0000_t202" style="position:absolute;margin-left:395.3pt;margin-top:153.35pt;width:19.2pt;height:10.1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" filled="f" stroked="f">
                <v:textbox inset="0,0,0,0">
                  <w:txbxContent>
                    <w:p w14:paraId="2A2FB2E7" w14:textId="77777777" w:rsidR="00CD7A4C" w:rsidRDefault="00000000">
                      <w:pPr>
                        <w:pStyle w:val="Picturecaption0"/>
                        <w:jc w:val="center"/>
                        <w:rPr>
                          <w:sz w:val="16"/>
                          <w:szCs w:val="16"/>
                        </w:rPr>
                      </w:pPr>
                      <w:r>
                        <w:rPr>
                          <w:rFonts w:ascii="Times New Roman" w:eastAsia="Times New Roman" w:hAnsi="Times New Roman" w:cs="Times New Roman"/>
                          <w:b/>
                          <w:bCs/>
                          <w:color w:val="072E7A"/>
                          <w:sz w:val="16"/>
                          <w:szCs w:val="16"/>
                        </w:rPr>
                        <w:t>2034</w:t>
                      </w:r>
                    </w:p>
                  </w:txbxContent>
                </v:textbox>
                <w10:wrap anchorx="page"/>
              </v:shape>
            </w:pict>
          </mc:Fallback>
        </mc:AlternateContent>
      </w:r>
      <w:r>
        <w:rPr>
          <w:noProof/>
        </w:rPr>
        <mc:AlternateContent>
          <mc:Choice Requires="wps">
            <w:drawing>
              <wp:anchor distT="0" distB="0" distL="0" distR="0" simplePos="0" relativeHeight="251721728" behindDoc="0" locked="0" layoutInCell="1" allowOverlap="1" wp14:anchorId="5169FD9D" wp14:editId="6A335868">
                <wp:simplePos x="0" y="0"/>
                <wp:positionH relativeFrom="page">
                  <wp:posOffset>2898775</wp:posOffset>
                </wp:positionH>
                <wp:positionV relativeFrom="paragraph">
                  <wp:posOffset>2167255</wp:posOffset>
                </wp:positionV>
                <wp:extent cx="237490" cy="128270"/>
                <wp:effectExtent l="0" t="0" r="0" b="0"/>
                <wp:wrapNone/>
                <wp:docPr id="359" name="Shape 359"/>
                <wp:cNvGraphicFramePr/>
                <a:graphic xmlns:a="http://schemas.openxmlformats.org/drawingml/2006/main">
                  <a:graphicData uri="http://schemas.microsoft.com/office/word/2010/wordprocessingShape">
                    <wps:wsp>
                      <wps:cNvSpPr txBox="1"/>
                      <wps:spPr>
                        <a:xfrm>
                          <a:off x="0" y="0"/>
                          <a:ext cx="237490" cy="128270"/>
                        </a:xfrm>
                        <a:prstGeom prst="rect">
                          <a:avLst/>
                        </a:prstGeom>
                        <a:noFill/>
                      </wps:spPr>
                      <wps:txbx>
                        <w:txbxContent>
                          <w:p w14:paraId="26B611C7" w14:textId="77777777" w:rsidR="00CD7A4C" w:rsidRDefault="00000000">
                            <w:pPr>
                              <w:pStyle w:val="Picturecaption0"/>
                              <w:rPr>
                                <w:sz w:val="16"/>
                                <w:szCs w:val="16"/>
                              </w:rPr>
                            </w:pPr>
                            <w:r>
                              <w:rPr>
                                <w:rFonts w:ascii="Times New Roman" w:eastAsia="Times New Roman" w:hAnsi="Times New Roman" w:cs="Times New Roman"/>
                                <w:b/>
                                <w:bCs/>
                                <w:color w:val="072E7A"/>
                                <w:sz w:val="16"/>
                                <w:szCs w:val="16"/>
                              </w:rPr>
                              <w:t>2027</w:t>
                            </w:r>
                          </w:p>
                        </w:txbxContent>
                      </wps:txbx>
                      <wps:bodyPr lIns="0" tIns="0" rIns="0" bIns="0"/>
                    </wps:wsp>
                  </a:graphicData>
                </a:graphic>
              </wp:anchor>
            </w:drawing>
          </mc:Choice>
          <mc:Fallback>
            <w:pict>
              <v:shape w14:anchorId="5169FD9D" id="Shape 359" o:spid="_x0000_s1160" type="#_x0000_t202" style="position:absolute;margin-left:228.25pt;margin-top:170.65pt;width:18.7pt;height:10.1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" filled="f" stroked="f">
                <v:textbox inset="0,0,0,0">
                  <w:txbxContent>
                    <w:p w14:paraId="26B611C7" w14:textId="77777777" w:rsidR="00CD7A4C" w:rsidRDefault="00000000">
                      <w:pPr>
                        <w:pStyle w:val="Picturecaption0"/>
                        <w:rPr>
                          <w:sz w:val="16"/>
                          <w:szCs w:val="16"/>
                        </w:rPr>
                      </w:pPr>
                      <w:r>
                        <w:rPr>
                          <w:rFonts w:ascii="Times New Roman" w:eastAsia="Times New Roman" w:hAnsi="Times New Roman" w:cs="Times New Roman"/>
                          <w:b/>
                          <w:bCs/>
                          <w:color w:val="072E7A"/>
                          <w:sz w:val="16"/>
                          <w:szCs w:val="16"/>
                        </w:rPr>
                        <w:t>2027</w:t>
                      </w:r>
                    </w:p>
                  </w:txbxContent>
                </v:textbox>
                <w10:wrap anchorx="page"/>
              </v:shape>
            </w:pict>
          </mc:Fallback>
        </mc:AlternateContent>
      </w:r>
      <w:r>
        <w:rPr>
          <w:noProof/>
        </w:rPr>
        <mc:AlternateContent>
          <mc:Choice Requires="wps">
            <w:drawing>
              <wp:anchor distT="0" distB="0" distL="0" distR="0" simplePos="0" relativeHeight="251722752" behindDoc="0" locked="0" layoutInCell="1" allowOverlap="1" wp14:anchorId="4ED38EF5" wp14:editId="25202C8A">
                <wp:simplePos x="0" y="0"/>
                <wp:positionH relativeFrom="page">
                  <wp:posOffset>5005070</wp:posOffset>
                </wp:positionH>
                <wp:positionV relativeFrom="paragraph">
                  <wp:posOffset>1195070</wp:posOffset>
                </wp:positionV>
                <wp:extent cx="908050" cy="94615"/>
                <wp:effectExtent l="0" t="0" r="0" b="0"/>
                <wp:wrapNone/>
                <wp:docPr id="361" name="Shape 361"/>
                <wp:cNvGraphicFramePr/>
                <a:graphic xmlns:a="http://schemas.openxmlformats.org/drawingml/2006/main">
                  <a:graphicData uri="http://schemas.microsoft.com/office/word/2010/wordprocessingShape">
                    <wps:wsp>
                      <wps:cNvSpPr txBox="1"/>
                      <wps:spPr>
                        <a:xfrm>
                          <a:off x="0" y="0"/>
                          <a:ext cx="908050" cy="94615"/>
                        </a:xfrm>
                        <a:prstGeom prst="rect">
                          <a:avLst/>
                        </a:prstGeom>
                        <a:noFill/>
                      </wps:spPr>
                      <wps:txbx>
                        <w:txbxContent>
                          <w:p w14:paraId="4A08BF27" w14:textId="77777777" w:rsidR="00CD7A4C" w:rsidRDefault="00000000">
                            <w:pPr>
                              <w:pStyle w:val="Picturecaption0"/>
                              <w:pBdr>
                                <w:top w:val="single" w:sz="0" w:space="0" w:color="264086"/>
                                <w:left w:val="single" w:sz="0" w:space="0" w:color="264086"/>
                                <w:bottom w:val="single" w:sz="0" w:space="0" w:color="264086"/>
                                <w:right w:val="single" w:sz="0" w:space="0" w:color="264086"/>
                              </w:pBdr>
                              <w:shd w:val="clear" w:color="auto" w:fill="264086"/>
                              <w:rPr>
                                <w:sz w:val="9"/>
                                <w:szCs w:val="9"/>
                              </w:rPr>
                            </w:pPr>
                            <w:r>
                              <w:rPr>
                                <w:b/>
                                <w:bCs/>
                                <w:color w:val="FFFFFF"/>
                                <w:sz w:val="9"/>
                                <w:szCs w:val="9"/>
                              </w:rPr>
                              <w:t>Investment USD 0.128 billion</w:t>
                            </w:r>
                          </w:p>
                        </w:txbxContent>
                      </wps:txbx>
                      <wps:bodyPr lIns="0" tIns="0" rIns="0" bIns="0"/>
                    </wps:wsp>
                  </a:graphicData>
                </a:graphic>
              </wp:anchor>
            </w:drawing>
          </mc:Choice>
          <mc:Fallback>
            <w:pict>
              <v:shape w14:anchorId="4ED38EF5" id="Shape 361" o:spid="_x0000_s1161" type="#_x0000_t202" style="position:absolute;margin-left:394.1pt;margin-top:94.1pt;width:71.5pt;height:7.4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" filled="f" stroked="f">
                <v:textbox inset="0,0,0,0">
                  <w:txbxContent>
                    <w:p w14:paraId="4A08BF27" w14:textId="77777777" w:rsidR="00CD7A4C" w:rsidRDefault="00000000">
                      <w:pPr>
                        <w:pStyle w:val="Picturecaption0"/>
                        <w:pBdr>
                          <w:top w:val="single" w:sz="0" w:space="0" w:color="264086"/>
                          <w:left w:val="single" w:sz="0" w:space="0" w:color="264086"/>
                          <w:bottom w:val="single" w:sz="0" w:space="0" w:color="264086"/>
                          <w:right w:val="single" w:sz="0" w:space="0" w:color="264086"/>
                        </w:pBdr>
                        <w:shd w:val="clear" w:color="auto" w:fill="264086"/>
                        <w:rPr>
                          <w:sz w:val="9"/>
                          <w:szCs w:val="9"/>
                        </w:rPr>
                      </w:pPr>
                      <w:r>
                        <w:rPr>
                          <w:b/>
                          <w:bCs/>
                          <w:color w:val="FFFFFF"/>
                          <w:sz w:val="9"/>
                          <w:szCs w:val="9"/>
                        </w:rPr>
                        <w:t>Investment USD 0.128 billion</w:t>
                      </w:r>
                    </w:p>
                  </w:txbxContent>
                </v:textbox>
                <w10:wrap anchorx="page"/>
              </v:shape>
            </w:pict>
          </mc:Fallback>
        </mc:AlternateContent>
      </w:r>
      <w:r>
        <w:rPr>
          <w:noProof/>
        </w:rPr>
        <mc:AlternateContent>
          <mc:Choice Requires="wps">
            <w:drawing>
              <wp:anchor distT="0" distB="0" distL="0" distR="0" simplePos="0" relativeHeight="251723776" behindDoc="0" locked="0" layoutInCell="1" allowOverlap="1" wp14:anchorId="5E59744F" wp14:editId="28CFF429">
                <wp:simplePos x="0" y="0"/>
                <wp:positionH relativeFrom="page">
                  <wp:posOffset>5005070</wp:posOffset>
                </wp:positionH>
                <wp:positionV relativeFrom="paragraph">
                  <wp:posOffset>1758950</wp:posOffset>
                </wp:positionV>
                <wp:extent cx="905510" cy="94615"/>
                <wp:effectExtent l="0" t="0" r="0" b="0"/>
                <wp:wrapNone/>
                <wp:docPr id="363" name="Shape 363"/>
                <wp:cNvGraphicFramePr/>
                <a:graphic xmlns:a="http://schemas.openxmlformats.org/drawingml/2006/main">
                  <a:graphicData uri="http://schemas.microsoft.com/office/word/2010/wordprocessingShape">
                    <wps:wsp>
                      <wps:cNvSpPr txBox="1"/>
                      <wps:spPr>
                        <a:xfrm>
                          <a:off x="0" y="0"/>
                          <a:ext cx="905510" cy="94615"/>
                        </a:xfrm>
                        <a:prstGeom prst="rect">
                          <a:avLst/>
                        </a:prstGeom>
                        <a:noFill/>
                      </wps:spPr>
                      <wps:txbx>
                        <w:txbxContent>
                          <w:p w14:paraId="4DA36538" w14:textId="77777777" w:rsidR="00CD7A4C" w:rsidRDefault="00000000">
                            <w:pPr>
                              <w:pStyle w:val="Picturecaption0"/>
                              <w:pBdr>
                                <w:top w:val="single" w:sz="0" w:space="0" w:color="264187"/>
                                <w:left w:val="single" w:sz="0" w:space="0" w:color="264187"/>
                                <w:bottom w:val="single" w:sz="0" w:space="0" w:color="264187"/>
                                <w:right w:val="single" w:sz="0" w:space="0" w:color="264187"/>
                              </w:pBdr>
                              <w:shd w:val="clear" w:color="auto" w:fill="264187"/>
                              <w:rPr>
                                <w:sz w:val="9"/>
                                <w:szCs w:val="9"/>
                              </w:rPr>
                            </w:pPr>
                            <w:r>
                              <w:rPr>
                                <w:b/>
                                <w:bCs/>
                                <w:color w:val="FFFFFF"/>
                                <w:sz w:val="9"/>
                                <w:szCs w:val="9"/>
                              </w:rPr>
                              <w:t>Investment: USD 0.09 billion</w:t>
                            </w:r>
                          </w:p>
                        </w:txbxContent>
                      </wps:txbx>
                      <wps:bodyPr lIns="0" tIns="0" rIns="0" bIns="0"/>
                    </wps:wsp>
                  </a:graphicData>
                </a:graphic>
              </wp:anchor>
            </w:drawing>
          </mc:Choice>
          <mc:Fallback>
            <w:pict>
              <v:shape w14:anchorId="5E59744F" id="Shape 363" o:spid="_x0000_s1162" type="#_x0000_t202" style="position:absolute;margin-left:394.1pt;margin-top:138.5pt;width:71.3pt;height:7.45pt;z-index:25172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" filled="f" stroked="f">
                <v:textbox inset="0,0,0,0">
                  <w:txbxContent>
                    <w:p w14:paraId="4DA36538" w14:textId="77777777" w:rsidR="00CD7A4C" w:rsidRDefault="00000000">
                      <w:pPr>
                        <w:pStyle w:val="Picturecaption0"/>
                        <w:pBdr>
                          <w:top w:val="single" w:sz="0" w:space="0" w:color="264187"/>
                          <w:left w:val="single" w:sz="0" w:space="0" w:color="264187"/>
                          <w:bottom w:val="single" w:sz="0" w:space="0" w:color="264187"/>
                          <w:right w:val="single" w:sz="0" w:space="0" w:color="264187"/>
                        </w:pBdr>
                        <w:shd w:val="clear" w:color="auto" w:fill="264187"/>
                        <w:rPr>
                          <w:sz w:val="9"/>
                          <w:szCs w:val="9"/>
                        </w:rPr>
                      </w:pPr>
                      <w:r>
                        <w:rPr>
                          <w:b/>
                          <w:bCs/>
                          <w:color w:val="FFFFFF"/>
                          <w:sz w:val="9"/>
                          <w:szCs w:val="9"/>
                        </w:rPr>
                        <w:t>Investment: USD 0.09 billion</w:t>
                      </w:r>
                    </w:p>
                  </w:txbxContent>
                </v:textbox>
                <w10:wrap anchorx="page"/>
              </v:shape>
            </w:pict>
          </mc:Fallback>
        </mc:AlternateContent>
      </w:r>
      <w:r>
        <w:rPr>
          <w:noProof/>
        </w:rPr>
        <mc:AlternateContent>
          <mc:Choice Requires="wps">
            <w:drawing>
              <wp:anchor distT="0" distB="0" distL="0" distR="0" simplePos="0" relativeHeight="251724800" behindDoc="0" locked="0" layoutInCell="1" allowOverlap="1" wp14:anchorId="4CD68D3B" wp14:editId="5DF4DD15">
                <wp:simplePos x="0" y="0"/>
                <wp:positionH relativeFrom="page">
                  <wp:posOffset>3965575</wp:posOffset>
                </wp:positionH>
                <wp:positionV relativeFrom="paragraph">
                  <wp:posOffset>2216150</wp:posOffset>
                </wp:positionV>
                <wp:extent cx="920750" cy="94615"/>
                <wp:effectExtent l="0" t="0" r="0" b="0"/>
                <wp:wrapNone/>
                <wp:docPr id="365" name="Shape 365"/>
                <wp:cNvGraphicFramePr/>
                <a:graphic xmlns:a="http://schemas.openxmlformats.org/drawingml/2006/main">
                  <a:graphicData uri="http://schemas.microsoft.com/office/word/2010/wordprocessingShape">
                    <wps:wsp>
                      <wps:cNvSpPr txBox="1"/>
                      <wps:spPr>
                        <a:xfrm>
                          <a:off x="0" y="0"/>
                          <a:ext cx="920750" cy="94615"/>
                        </a:xfrm>
                        <a:prstGeom prst="rect">
                          <a:avLst/>
                        </a:prstGeom>
                        <a:noFill/>
                      </wps:spPr>
                      <wps:txbx>
                        <w:txbxContent>
                          <w:p w14:paraId="09D51B85" w14:textId="77777777" w:rsidR="00CD7A4C" w:rsidRDefault="00000000">
                            <w:pPr>
                              <w:pStyle w:val="Picturecaption0"/>
                              <w:pBdr>
                                <w:top w:val="single" w:sz="0" w:space="0" w:color="284288"/>
                                <w:left w:val="single" w:sz="0" w:space="0" w:color="284288"/>
                                <w:bottom w:val="single" w:sz="0" w:space="0" w:color="284288"/>
                                <w:right w:val="single" w:sz="0" w:space="0" w:color="284288"/>
                              </w:pBdr>
                              <w:shd w:val="clear" w:color="auto" w:fill="284288"/>
                              <w:rPr>
                                <w:sz w:val="9"/>
                                <w:szCs w:val="9"/>
                              </w:rPr>
                            </w:pPr>
                            <w:r>
                              <w:rPr>
                                <w:b/>
                                <w:bCs/>
                                <w:color w:val="FFFFFF"/>
                                <w:sz w:val="9"/>
                                <w:szCs w:val="9"/>
                              </w:rPr>
                              <w:t>Investment USD 0.45 billion</w:t>
                            </w:r>
                          </w:p>
                        </w:txbxContent>
                      </wps:txbx>
                      <wps:bodyPr lIns="0" tIns="0" rIns="0" bIns="0"/>
                    </wps:wsp>
                  </a:graphicData>
                </a:graphic>
              </wp:anchor>
            </w:drawing>
          </mc:Choice>
          <mc:Fallback>
            <w:pict>
              <v:shape w14:anchorId="4CD68D3B" id="Shape 365" o:spid="_x0000_s1163" type="#_x0000_t202" style="position:absolute;margin-left:312.25pt;margin-top:174.5pt;width:72.5pt;height:7.4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" filled="f" stroked="f">
                <v:textbox inset="0,0,0,0">
                  <w:txbxContent>
                    <w:p w14:paraId="09D51B85" w14:textId="77777777" w:rsidR="00CD7A4C" w:rsidRDefault="00000000">
                      <w:pPr>
                        <w:pStyle w:val="Picturecaption0"/>
                        <w:pBdr>
                          <w:top w:val="single" w:sz="0" w:space="0" w:color="284288"/>
                          <w:left w:val="single" w:sz="0" w:space="0" w:color="284288"/>
                          <w:bottom w:val="single" w:sz="0" w:space="0" w:color="284288"/>
                          <w:right w:val="single" w:sz="0" w:space="0" w:color="284288"/>
                        </w:pBdr>
                        <w:shd w:val="clear" w:color="auto" w:fill="284288"/>
                        <w:rPr>
                          <w:sz w:val="9"/>
                          <w:szCs w:val="9"/>
                        </w:rPr>
                      </w:pPr>
                      <w:r>
                        <w:rPr>
                          <w:b/>
                          <w:bCs/>
                          <w:color w:val="FFFFFF"/>
                          <w:sz w:val="9"/>
                          <w:szCs w:val="9"/>
                        </w:rPr>
                        <w:t>Investment USD 0.45 billion</w:t>
                      </w:r>
                    </w:p>
                  </w:txbxContent>
                </v:textbox>
                <w10:wrap anchorx="page"/>
              </v:shape>
            </w:pict>
          </mc:Fallback>
        </mc:AlternateContent>
      </w:r>
      <w:r>
        <w:rPr>
          <w:noProof/>
        </w:rPr>
        <mc:AlternateContent>
          <mc:Choice Requires="wps">
            <w:drawing>
              <wp:anchor distT="0" distB="0" distL="0" distR="0" simplePos="0" relativeHeight="251725824" behindDoc="0" locked="0" layoutInCell="1" allowOverlap="1" wp14:anchorId="15D267DE" wp14:editId="43E75F14">
                <wp:simplePos x="0" y="0"/>
                <wp:positionH relativeFrom="page">
                  <wp:posOffset>3962400</wp:posOffset>
                </wp:positionH>
                <wp:positionV relativeFrom="paragraph">
                  <wp:posOffset>2807335</wp:posOffset>
                </wp:positionV>
                <wp:extent cx="914400" cy="94615"/>
                <wp:effectExtent l="0" t="0" r="0" b="0"/>
                <wp:wrapNone/>
                <wp:docPr id="367" name="Shape 367"/>
                <wp:cNvGraphicFramePr/>
                <a:graphic xmlns:a="http://schemas.openxmlformats.org/drawingml/2006/main">
                  <a:graphicData uri="http://schemas.microsoft.com/office/word/2010/wordprocessingShape">
                    <wps:wsp>
                      <wps:cNvSpPr txBox="1"/>
                      <wps:spPr>
                        <a:xfrm>
                          <a:off x="0" y="0"/>
                          <a:ext cx="914400" cy="94615"/>
                        </a:xfrm>
                        <a:prstGeom prst="rect">
                          <a:avLst/>
                        </a:prstGeom>
                        <a:noFill/>
                      </wps:spPr>
                      <wps:txbx>
                        <w:txbxContent>
                          <w:p w14:paraId="7ED11D10" w14:textId="77777777" w:rsidR="00CD7A4C" w:rsidRDefault="00000000">
                            <w:pPr>
                              <w:pStyle w:val="Picturecaption0"/>
                              <w:pBdr>
                                <w:top w:val="single" w:sz="0" w:space="0" w:color="253E83"/>
                                <w:left w:val="single" w:sz="0" w:space="0" w:color="253E83"/>
                                <w:bottom w:val="single" w:sz="0" w:space="0" w:color="253E83"/>
                                <w:right w:val="single" w:sz="0" w:space="0" w:color="253E83"/>
                              </w:pBdr>
                              <w:shd w:val="clear" w:color="auto" w:fill="253E83"/>
                              <w:jc w:val="right"/>
                              <w:rPr>
                                <w:sz w:val="9"/>
                                <w:szCs w:val="9"/>
                              </w:rPr>
                            </w:pPr>
                            <w:r>
                              <w:rPr>
                                <w:b/>
                                <w:bCs/>
                                <w:color w:val="C9C9C9"/>
                                <w:sz w:val="9"/>
                                <w:szCs w:val="9"/>
                              </w:rPr>
                              <w:t>Investment USD 0.09 billion</w:t>
                            </w:r>
                          </w:p>
                        </w:txbxContent>
                      </wps:txbx>
                      <wps:bodyPr lIns="0" tIns="0" rIns="0" bIns="0"/>
                    </wps:wsp>
                  </a:graphicData>
                </a:graphic>
              </wp:anchor>
            </w:drawing>
          </mc:Choice>
          <mc:Fallback>
            <w:pict>
              <v:shape w14:anchorId="15D267DE" id="Shape 367" o:spid="_x0000_s1164" type="#_x0000_t202" style="position:absolute;margin-left:312pt;margin-top:221.05pt;width:1in;height:7.4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" filled="f" stroked="f">
                <v:textbox inset="0,0,0,0">
                  <w:txbxContent>
                    <w:p w14:paraId="7ED11D10" w14:textId="77777777" w:rsidR="00CD7A4C" w:rsidRDefault="00000000">
                      <w:pPr>
                        <w:pStyle w:val="Picturecaption0"/>
                        <w:pBdr>
                          <w:top w:val="single" w:sz="0" w:space="0" w:color="253E83"/>
                          <w:left w:val="single" w:sz="0" w:space="0" w:color="253E83"/>
                          <w:bottom w:val="single" w:sz="0" w:space="0" w:color="253E83"/>
                          <w:right w:val="single" w:sz="0" w:space="0" w:color="253E83"/>
                        </w:pBdr>
                        <w:shd w:val="clear" w:color="auto" w:fill="253E83"/>
                        <w:jc w:val="right"/>
                        <w:rPr>
                          <w:sz w:val="9"/>
                          <w:szCs w:val="9"/>
                        </w:rPr>
                      </w:pPr>
                      <w:r>
                        <w:rPr>
                          <w:b/>
                          <w:bCs/>
                          <w:color w:val="C9C9C9"/>
                          <w:sz w:val="9"/>
                          <w:szCs w:val="9"/>
                        </w:rPr>
                        <w:t>Investment USD 0.09 billion</w:t>
                      </w:r>
                    </w:p>
                  </w:txbxContent>
                </v:textbox>
                <w10:wrap anchorx="page"/>
              </v:shape>
            </w:pict>
          </mc:Fallback>
        </mc:AlternateContent>
      </w:r>
      <w:r>
        <w:rPr>
          <w:noProof/>
        </w:rPr>
        <mc:AlternateContent>
          <mc:Choice Requires="wps">
            <w:drawing>
              <wp:anchor distT="0" distB="0" distL="0" distR="0" simplePos="0" relativeHeight="251726848" behindDoc="0" locked="0" layoutInCell="1" allowOverlap="1" wp14:anchorId="1E375B48" wp14:editId="4CB5AAE7">
                <wp:simplePos x="0" y="0"/>
                <wp:positionH relativeFrom="page">
                  <wp:posOffset>5001895</wp:posOffset>
                </wp:positionH>
                <wp:positionV relativeFrom="paragraph">
                  <wp:posOffset>2922905</wp:posOffset>
                </wp:positionV>
                <wp:extent cx="908050" cy="94615"/>
                <wp:effectExtent l="0" t="0" r="0" b="0"/>
                <wp:wrapNone/>
                <wp:docPr id="369" name="Shape 369"/>
                <wp:cNvGraphicFramePr/>
                <a:graphic xmlns:a="http://schemas.openxmlformats.org/drawingml/2006/main">
                  <a:graphicData uri="http://schemas.microsoft.com/office/word/2010/wordprocessingShape">
                    <wps:wsp>
                      <wps:cNvSpPr txBox="1"/>
                      <wps:spPr>
                        <a:xfrm>
                          <a:off x="0" y="0"/>
                          <a:ext cx="908050" cy="94615"/>
                        </a:xfrm>
                        <a:prstGeom prst="rect">
                          <a:avLst/>
                        </a:prstGeom>
                        <a:noFill/>
                      </wps:spPr>
                      <wps:txbx>
                        <w:txbxContent>
                          <w:p w14:paraId="504E1F08" w14:textId="77777777" w:rsidR="00CD7A4C" w:rsidRDefault="00000000">
                            <w:pPr>
                              <w:pStyle w:val="Picturecaption0"/>
                              <w:pBdr>
                                <w:top w:val="single" w:sz="0" w:space="0" w:color="274187"/>
                                <w:left w:val="single" w:sz="0" w:space="0" w:color="274187"/>
                                <w:bottom w:val="single" w:sz="0" w:space="0" w:color="274187"/>
                                <w:right w:val="single" w:sz="0" w:space="0" w:color="274187"/>
                              </w:pBdr>
                              <w:shd w:val="clear" w:color="auto" w:fill="274187"/>
                              <w:rPr>
                                <w:sz w:val="9"/>
                                <w:szCs w:val="9"/>
                              </w:rPr>
                            </w:pPr>
                            <w:r>
                              <w:rPr>
                                <w:b/>
                                <w:bCs/>
                                <w:color w:val="FFFFFF"/>
                                <w:sz w:val="9"/>
                                <w:szCs w:val="9"/>
                              </w:rPr>
                              <w:t>Investment: USD 0.09 billion</w:t>
                            </w:r>
                          </w:p>
                        </w:txbxContent>
                      </wps:txbx>
                      <wps:bodyPr lIns="0" tIns="0" rIns="0" bIns="0"/>
                    </wps:wsp>
                  </a:graphicData>
                </a:graphic>
              </wp:anchor>
            </w:drawing>
          </mc:Choice>
          <mc:Fallback>
            <w:pict>
              <v:shape w14:anchorId="1E375B48" id="Shape 369" o:spid="_x0000_s1165" type="#_x0000_t202" style="position:absolute;margin-left:393.85pt;margin-top:230.15pt;width:71.5pt;height:7.45pt;z-index:25172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" filled="f" stroked="f">
                <v:textbox inset="0,0,0,0">
                  <w:txbxContent>
                    <w:p w14:paraId="504E1F08" w14:textId="77777777" w:rsidR="00CD7A4C" w:rsidRDefault="00000000">
                      <w:pPr>
                        <w:pStyle w:val="Picturecaption0"/>
                        <w:pBdr>
                          <w:top w:val="single" w:sz="0" w:space="0" w:color="274187"/>
                          <w:left w:val="single" w:sz="0" w:space="0" w:color="274187"/>
                          <w:bottom w:val="single" w:sz="0" w:space="0" w:color="274187"/>
                          <w:right w:val="single" w:sz="0" w:space="0" w:color="274187"/>
                        </w:pBdr>
                        <w:shd w:val="clear" w:color="auto" w:fill="274187"/>
                        <w:rPr>
                          <w:sz w:val="9"/>
                          <w:szCs w:val="9"/>
                        </w:rPr>
                      </w:pPr>
                      <w:r>
                        <w:rPr>
                          <w:b/>
                          <w:bCs/>
                          <w:color w:val="FFFFFF"/>
                          <w:sz w:val="9"/>
                          <w:szCs w:val="9"/>
                        </w:rPr>
                        <w:t>Investment: USD 0.09 billion</w:t>
                      </w:r>
                    </w:p>
                  </w:txbxContent>
                </v:textbox>
                <w10:wrap anchorx="page"/>
              </v:shape>
            </w:pict>
          </mc:Fallback>
        </mc:AlternateContent>
      </w:r>
      <w:r>
        <w:rPr>
          <w:noProof/>
        </w:rPr>
        <mc:AlternateContent>
          <mc:Choice Requires="wps">
            <w:drawing>
              <wp:anchor distT="0" distB="0" distL="0" distR="0" simplePos="0" relativeHeight="251727872" behindDoc="0" locked="0" layoutInCell="1" allowOverlap="1" wp14:anchorId="706A4046" wp14:editId="3730ADE6">
                <wp:simplePos x="0" y="0"/>
                <wp:positionH relativeFrom="page">
                  <wp:posOffset>6019800</wp:posOffset>
                </wp:positionH>
                <wp:positionV relativeFrom="paragraph">
                  <wp:posOffset>585470</wp:posOffset>
                </wp:positionV>
                <wp:extent cx="755650" cy="219710"/>
                <wp:effectExtent l="0" t="0" r="0" b="0"/>
                <wp:wrapNone/>
                <wp:docPr id="371" name="Shape 371"/>
                <wp:cNvGraphicFramePr/>
                <a:graphic xmlns:a="http://schemas.openxmlformats.org/drawingml/2006/main">
                  <a:graphicData uri="http://schemas.microsoft.com/office/word/2010/wordprocessingShape">
                    <wps:wsp>
                      <wps:cNvSpPr txBox="1"/>
                      <wps:spPr>
                        <a:xfrm>
                          <a:off x="0" y="0"/>
                          <a:ext cx="755650" cy="219710"/>
                        </a:xfrm>
                        <a:prstGeom prst="rect">
                          <a:avLst/>
                        </a:prstGeom>
                        <a:noFill/>
                      </wps:spPr>
                      <wps:txbx>
                        <w:txbxContent>
                          <w:p w14:paraId="5EC6D542" w14:textId="77777777" w:rsidR="00CD7A4C" w:rsidRDefault="00000000">
                            <w:pPr>
                              <w:pStyle w:val="Picturecaption0"/>
                              <w:spacing w:line="312" w:lineRule="auto"/>
                              <w:rPr>
                                <w:sz w:val="10"/>
                                <w:szCs w:val="10"/>
                              </w:rPr>
                            </w:pPr>
                            <w:r>
                              <w:rPr>
                                <w:color w:val="404040"/>
                                <w:sz w:val="10"/>
                                <w:szCs w:val="10"/>
                              </w:rPr>
                              <w:t>Biodiesel: 0.33 millior Location: Bast Musa Terc</w:t>
                            </w:r>
                          </w:p>
                        </w:txbxContent>
                      </wps:txbx>
                      <wps:bodyPr lIns="0" tIns="0" rIns="0" bIns="0"/>
                    </wps:wsp>
                  </a:graphicData>
                </a:graphic>
              </wp:anchor>
            </w:drawing>
          </mc:Choice>
          <mc:Fallback>
            <w:pict>
              <v:shape w14:anchorId="706A4046" id="Shape 371" o:spid="_x0000_s1166" type="#_x0000_t202" style="position:absolute;margin-left:474pt;margin-top:46.1pt;width:59.5pt;height:17.3pt;z-index:25172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" filled="f" stroked="f">
                <v:textbox inset="0,0,0,0">
                  <w:txbxContent>
                    <w:p w14:paraId="5EC6D542" w14:textId="77777777" w:rsidR="00CD7A4C" w:rsidRDefault="00000000">
                      <w:pPr>
                        <w:pStyle w:val="Picturecaption0"/>
                        <w:spacing w:line="312" w:lineRule="auto"/>
                        <w:rPr>
                          <w:sz w:val="10"/>
                          <w:szCs w:val="10"/>
                        </w:rPr>
                      </w:pPr>
                      <w:r>
                        <w:rPr>
                          <w:color w:val="404040"/>
                          <w:sz w:val="10"/>
                          <w:szCs w:val="10"/>
                        </w:rPr>
                        <w:t>Biodiesel: 0.33 millior Location: Bast Musa Terc</w:t>
                      </w:r>
                    </w:p>
                  </w:txbxContent>
                </v:textbox>
                <w10:wrap anchorx="page"/>
              </v:shape>
            </w:pict>
          </mc:Fallback>
        </mc:AlternateContent>
      </w:r>
      <w:r>
        <w:rPr>
          <w:noProof/>
        </w:rPr>
        <mc:AlternateContent>
          <mc:Choice Requires="wps">
            <w:drawing>
              <wp:anchor distT="0" distB="0" distL="0" distR="0" simplePos="0" relativeHeight="251728896" behindDoc="0" locked="0" layoutInCell="1" allowOverlap="1" wp14:anchorId="618C1CC1" wp14:editId="57380DE6">
                <wp:simplePos x="0" y="0"/>
                <wp:positionH relativeFrom="page">
                  <wp:posOffset>4993005</wp:posOffset>
                </wp:positionH>
                <wp:positionV relativeFrom="paragraph">
                  <wp:posOffset>2691130</wp:posOffset>
                </wp:positionV>
                <wp:extent cx="978535" cy="228600"/>
                <wp:effectExtent l="0" t="0" r="0" b="0"/>
                <wp:wrapNone/>
                <wp:docPr id="373" name="Shape 373"/>
                <wp:cNvGraphicFramePr/>
                <a:graphic xmlns:a="http://schemas.openxmlformats.org/drawingml/2006/main">
                  <a:graphicData uri="http://schemas.microsoft.com/office/word/2010/wordprocessingShape">
                    <wps:wsp>
                      <wps:cNvSpPr txBox="1"/>
                      <wps:spPr>
                        <a:xfrm>
                          <a:off x="0" y="0"/>
                          <a:ext cx="978535" cy="228600"/>
                        </a:xfrm>
                        <a:prstGeom prst="rect">
                          <a:avLst/>
                        </a:prstGeom>
                        <a:noFill/>
                      </wps:spPr>
                      <wps:txbx>
                        <w:txbxContent>
                          <w:p w14:paraId="7470575C" w14:textId="77777777" w:rsidR="00CD7A4C" w:rsidRDefault="00000000">
                            <w:pPr>
                              <w:pStyle w:val="Picturecaption0"/>
                              <w:spacing w:line="341" w:lineRule="auto"/>
                              <w:rPr>
                                <w:sz w:val="10"/>
                                <w:szCs w:val="10"/>
                              </w:rPr>
                            </w:pPr>
                            <w:r>
                              <w:rPr>
                                <w:color w:val="404040"/>
                                <w:sz w:val="10"/>
                                <w:szCs w:val="10"/>
                              </w:rPr>
                              <w:t>Biodiesel: 0.33 million KL Location: East Nusa Terggara</w:t>
                            </w:r>
                          </w:p>
                        </w:txbxContent>
                      </wps:txbx>
                      <wps:bodyPr lIns="0" tIns="0" rIns="0" bIns="0"/>
                    </wps:wsp>
                  </a:graphicData>
                </a:graphic>
              </wp:anchor>
            </w:drawing>
          </mc:Choice>
          <mc:Fallback>
            <w:pict>
              <v:shape w14:anchorId="618C1CC1" id="Shape 373" o:spid="_x0000_s1167" type="#_x0000_t202" style="position:absolute;margin-left:393.15pt;margin-top:211.9pt;width:77.05pt;height:18pt;z-index:25172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" filled="f" stroked="f">
                <v:textbox inset="0,0,0,0">
                  <w:txbxContent>
                    <w:p w14:paraId="7470575C" w14:textId="77777777" w:rsidR="00CD7A4C" w:rsidRDefault="00000000">
                      <w:pPr>
                        <w:pStyle w:val="Picturecaption0"/>
                        <w:spacing w:line="341" w:lineRule="auto"/>
                        <w:rPr>
                          <w:sz w:val="10"/>
                          <w:szCs w:val="10"/>
                        </w:rPr>
                      </w:pPr>
                      <w:r>
                        <w:rPr>
                          <w:color w:val="404040"/>
                          <w:sz w:val="10"/>
                          <w:szCs w:val="10"/>
                        </w:rPr>
                        <w:t>Biodiesel: 0.33 million KL Location: East Nusa Terggara</w:t>
                      </w:r>
                    </w:p>
                  </w:txbxContent>
                </v:textbox>
                <w10:wrap anchorx="page"/>
              </v:shape>
            </w:pict>
          </mc:Fallback>
        </mc:AlternateContent>
      </w:r>
      <w:r>
        <w:rPr>
          <w:noProof/>
        </w:rPr>
        <mc:AlternateContent>
          <mc:Choice Requires="wps">
            <w:drawing>
              <wp:anchor distT="0" distB="0" distL="0" distR="0" simplePos="0" relativeHeight="251729920" behindDoc="0" locked="0" layoutInCell="1" allowOverlap="1" wp14:anchorId="1C7A1F14" wp14:editId="1406F2AC">
                <wp:simplePos x="0" y="0"/>
                <wp:positionH relativeFrom="page">
                  <wp:posOffset>3959860</wp:posOffset>
                </wp:positionH>
                <wp:positionV relativeFrom="paragraph">
                  <wp:posOffset>582295</wp:posOffset>
                </wp:positionV>
                <wp:extent cx="890270" cy="222250"/>
                <wp:effectExtent l="0" t="0" r="0" b="0"/>
                <wp:wrapNone/>
                <wp:docPr id="375" name="Shape 375"/>
                <wp:cNvGraphicFramePr/>
                <a:graphic xmlns:a="http://schemas.openxmlformats.org/drawingml/2006/main">
                  <a:graphicData uri="http://schemas.microsoft.com/office/word/2010/wordprocessingShape">
                    <wps:wsp>
                      <wps:cNvSpPr txBox="1"/>
                      <wps:spPr>
                        <a:xfrm>
                          <a:off x="0" y="0"/>
                          <a:ext cx="890270" cy="222250"/>
                        </a:xfrm>
                        <a:prstGeom prst="rect">
                          <a:avLst/>
                        </a:prstGeom>
                        <a:noFill/>
                      </wps:spPr>
                      <wps:txbx>
                        <w:txbxContent>
                          <w:p w14:paraId="323C4A6C" w14:textId="77777777" w:rsidR="00CD7A4C" w:rsidRDefault="00000000">
                            <w:pPr>
                              <w:pStyle w:val="Picturecaption0"/>
                              <w:spacing w:line="322" w:lineRule="auto"/>
                              <w:rPr>
                                <w:sz w:val="10"/>
                                <w:szCs w:val="10"/>
                              </w:rPr>
                            </w:pPr>
                            <w:r>
                              <w:rPr>
                                <w:color w:val="404040"/>
                                <w:sz w:val="10"/>
                                <w:szCs w:val="10"/>
                              </w:rPr>
                              <w:t>Biodiesel: 0.33 million KL Location: Jatim</w:t>
                            </w:r>
                          </w:p>
                        </w:txbxContent>
                      </wps:txbx>
                      <wps:bodyPr lIns="0" tIns="0" rIns="0" bIns="0"/>
                    </wps:wsp>
                  </a:graphicData>
                </a:graphic>
              </wp:anchor>
            </w:drawing>
          </mc:Choice>
          <mc:Fallback>
            <w:pict>
              <v:shape w14:anchorId="1C7A1F14" id="Shape 375" o:spid="_x0000_s1168" type="#_x0000_t202" style="position:absolute;margin-left:311.8pt;margin-top:45.85pt;width:70.1pt;height:17.5pt;z-index:25172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" filled="f" stroked="f">
                <v:textbox inset="0,0,0,0">
                  <w:txbxContent>
                    <w:p w14:paraId="323C4A6C" w14:textId="77777777" w:rsidR="00CD7A4C" w:rsidRDefault="00000000">
                      <w:pPr>
                        <w:pStyle w:val="Picturecaption0"/>
                        <w:spacing w:line="322" w:lineRule="auto"/>
                        <w:rPr>
                          <w:sz w:val="10"/>
                          <w:szCs w:val="10"/>
                        </w:rPr>
                      </w:pPr>
                      <w:r>
                        <w:rPr>
                          <w:color w:val="404040"/>
                          <w:sz w:val="10"/>
                          <w:szCs w:val="10"/>
                        </w:rPr>
                        <w:t>Biodiesel: 0.33 million KL Location: Jatim</w:t>
                      </w:r>
                    </w:p>
                  </w:txbxContent>
                </v:textbox>
                <w10:wrap anchorx="page"/>
              </v:shape>
            </w:pict>
          </mc:Fallback>
        </mc:AlternateContent>
      </w:r>
      <w:r>
        <w:rPr>
          <w:noProof/>
        </w:rPr>
        <mc:AlternateContent>
          <mc:Choice Requires="wps">
            <w:drawing>
              <wp:anchor distT="0" distB="0" distL="0" distR="0" simplePos="0" relativeHeight="251730944" behindDoc="0" locked="0" layoutInCell="1" allowOverlap="1" wp14:anchorId="699870FF" wp14:editId="1833CF8A">
                <wp:simplePos x="0" y="0"/>
                <wp:positionH relativeFrom="page">
                  <wp:posOffset>4998720</wp:posOffset>
                </wp:positionH>
                <wp:positionV relativeFrom="paragraph">
                  <wp:posOffset>582295</wp:posOffset>
                </wp:positionV>
                <wp:extent cx="883920" cy="228600"/>
                <wp:effectExtent l="0" t="0" r="0" b="0"/>
                <wp:wrapNone/>
                <wp:docPr id="377" name="Shape 377"/>
                <wp:cNvGraphicFramePr/>
                <a:graphic xmlns:a="http://schemas.openxmlformats.org/drawingml/2006/main">
                  <a:graphicData uri="http://schemas.microsoft.com/office/word/2010/wordprocessingShape">
                    <wps:wsp>
                      <wps:cNvSpPr txBox="1"/>
                      <wps:spPr>
                        <a:xfrm>
                          <a:off x="0" y="0"/>
                          <a:ext cx="883920" cy="228600"/>
                        </a:xfrm>
                        <a:prstGeom prst="rect">
                          <a:avLst/>
                        </a:prstGeom>
                        <a:noFill/>
                      </wps:spPr>
                      <wps:txbx>
                        <w:txbxContent>
                          <w:p w14:paraId="6E37A614" w14:textId="77777777" w:rsidR="00CD7A4C" w:rsidRDefault="00000000">
                            <w:pPr>
                              <w:pStyle w:val="Picturecaption0"/>
                              <w:spacing w:line="331" w:lineRule="auto"/>
                              <w:rPr>
                                <w:sz w:val="10"/>
                                <w:szCs w:val="10"/>
                              </w:rPr>
                            </w:pPr>
                            <w:r>
                              <w:rPr>
                                <w:sz w:val="10"/>
                                <w:szCs w:val="10"/>
                              </w:rPr>
                              <w:t xml:space="preserve">Biodiesel: </w:t>
                            </w:r>
                            <w:r>
                              <w:rPr>
                                <w:color w:val="404040"/>
                                <w:sz w:val="10"/>
                                <w:szCs w:val="10"/>
                              </w:rPr>
                              <w:t xml:space="preserve">0.33 million </w:t>
                            </w:r>
                            <w:r>
                              <w:rPr>
                                <w:sz w:val="10"/>
                                <w:szCs w:val="10"/>
                              </w:rPr>
                              <w:t xml:space="preserve">KL </w:t>
                            </w:r>
                            <w:r>
                              <w:rPr>
                                <w:color w:val="404040"/>
                                <w:sz w:val="10"/>
                                <w:szCs w:val="10"/>
                              </w:rPr>
                              <w:t>Location: Baten</w:t>
                            </w:r>
                          </w:p>
                        </w:txbxContent>
                      </wps:txbx>
                      <wps:bodyPr lIns="0" tIns="0" rIns="0" bIns="0"/>
                    </wps:wsp>
                  </a:graphicData>
                </a:graphic>
              </wp:anchor>
            </w:drawing>
          </mc:Choice>
          <mc:Fallback>
            <w:pict>
              <v:shape w14:anchorId="699870FF" id="Shape 377" o:spid="_x0000_s1169" type="#_x0000_t202" style="position:absolute;margin-left:393.6pt;margin-top:45.85pt;width:69.6pt;height:18pt;z-index:25173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" filled="f" stroked="f">
                <v:textbox inset="0,0,0,0">
                  <w:txbxContent>
                    <w:p w14:paraId="6E37A614" w14:textId="77777777" w:rsidR="00CD7A4C" w:rsidRDefault="00000000">
                      <w:pPr>
                        <w:pStyle w:val="Picturecaption0"/>
                        <w:spacing w:line="331" w:lineRule="auto"/>
                        <w:rPr>
                          <w:sz w:val="10"/>
                          <w:szCs w:val="10"/>
                        </w:rPr>
                      </w:pPr>
                      <w:r>
                        <w:rPr>
                          <w:sz w:val="10"/>
                          <w:szCs w:val="10"/>
                        </w:rPr>
                        <w:t xml:space="preserve">Biodiesel: </w:t>
                      </w:r>
                      <w:r>
                        <w:rPr>
                          <w:color w:val="404040"/>
                          <w:sz w:val="10"/>
                          <w:szCs w:val="10"/>
                        </w:rPr>
                        <w:t xml:space="preserve">0.33 million </w:t>
                      </w:r>
                      <w:r>
                        <w:rPr>
                          <w:sz w:val="10"/>
                          <w:szCs w:val="10"/>
                        </w:rPr>
                        <w:t xml:space="preserve">KL </w:t>
                      </w:r>
                      <w:r>
                        <w:rPr>
                          <w:color w:val="404040"/>
                          <w:sz w:val="10"/>
                          <w:szCs w:val="10"/>
                        </w:rPr>
                        <w:t>Location: Baten</w:t>
                      </w:r>
                    </w:p>
                  </w:txbxContent>
                </v:textbox>
                <w10:wrap anchorx="page"/>
              </v:shape>
            </w:pict>
          </mc:Fallback>
        </mc:AlternateContent>
      </w:r>
      <w:r>
        <w:rPr>
          <w:noProof/>
        </w:rPr>
        <mc:AlternateContent>
          <mc:Choice Requires="wps">
            <w:drawing>
              <wp:anchor distT="0" distB="0" distL="0" distR="0" simplePos="0" relativeHeight="251731968" behindDoc="0" locked="0" layoutInCell="1" allowOverlap="1" wp14:anchorId="16ADA000" wp14:editId="1DDFE2B0">
                <wp:simplePos x="0" y="0"/>
                <wp:positionH relativeFrom="page">
                  <wp:posOffset>3962400</wp:posOffset>
                </wp:positionH>
                <wp:positionV relativeFrom="paragraph">
                  <wp:posOffset>2575560</wp:posOffset>
                </wp:positionV>
                <wp:extent cx="880745" cy="207010"/>
                <wp:effectExtent l="0" t="0" r="0" b="0"/>
                <wp:wrapNone/>
                <wp:docPr id="379" name="Shape 379"/>
                <wp:cNvGraphicFramePr/>
                <a:graphic xmlns:a="http://schemas.openxmlformats.org/drawingml/2006/main">
                  <a:graphicData uri="http://schemas.microsoft.com/office/word/2010/wordprocessingShape">
                    <wps:wsp>
                      <wps:cNvSpPr txBox="1"/>
                      <wps:spPr>
                        <a:xfrm>
                          <a:off x="0" y="0"/>
                          <a:ext cx="880745" cy="207010"/>
                        </a:xfrm>
                        <a:prstGeom prst="rect">
                          <a:avLst/>
                        </a:prstGeom>
                        <a:noFill/>
                      </wps:spPr>
                      <wps:txbx>
                        <w:txbxContent>
                          <w:p w14:paraId="49892072" w14:textId="77777777" w:rsidR="00CD7A4C" w:rsidRDefault="00000000">
                            <w:pPr>
                              <w:pStyle w:val="Picturecaption0"/>
                              <w:spacing w:after="40"/>
                              <w:rPr>
                                <w:sz w:val="10"/>
                                <w:szCs w:val="10"/>
                              </w:rPr>
                            </w:pPr>
                            <w:r>
                              <w:rPr>
                                <w:color w:val="404040"/>
                                <w:sz w:val="10"/>
                                <w:szCs w:val="10"/>
                              </w:rPr>
                              <w:t xml:space="preserve">Biodiesel: 0.33 </w:t>
                            </w:r>
                            <w:r>
                              <w:rPr>
                                <w:color w:val="595959"/>
                                <w:sz w:val="10"/>
                                <w:szCs w:val="10"/>
                              </w:rPr>
                              <w:t xml:space="preserve">million </w:t>
                            </w:r>
                            <w:r>
                              <w:rPr>
                                <w:color w:val="404040"/>
                                <w:sz w:val="10"/>
                                <w:szCs w:val="10"/>
                              </w:rPr>
                              <w:t>KL</w:t>
                            </w:r>
                          </w:p>
                          <w:p w14:paraId="2CAE952D" w14:textId="77777777" w:rsidR="00CD7A4C" w:rsidRDefault="00000000">
                            <w:pPr>
                              <w:pStyle w:val="Picturecaption0"/>
                              <w:rPr>
                                <w:sz w:val="10"/>
                                <w:szCs w:val="10"/>
                              </w:rPr>
                            </w:pPr>
                            <w:r>
                              <w:rPr>
                                <w:color w:val="404040"/>
                                <w:sz w:val="10"/>
                                <w:szCs w:val="10"/>
                              </w:rPr>
                              <w:t>Location: Sumbar</w:t>
                            </w:r>
                          </w:p>
                        </w:txbxContent>
                      </wps:txbx>
                      <wps:bodyPr lIns="0" tIns="0" rIns="0" bIns="0"/>
                    </wps:wsp>
                  </a:graphicData>
                </a:graphic>
              </wp:anchor>
            </w:drawing>
          </mc:Choice>
          <mc:Fallback>
            <w:pict>
              <v:shape w14:anchorId="16ADA000" id="Shape 379" o:spid="_x0000_s1170" type="#_x0000_t202" style="position:absolute;margin-left:312pt;margin-top:202.8pt;width:69.35pt;height:16.3pt;z-index:25173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" filled="f" stroked="f">
                <v:textbox inset="0,0,0,0">
                  <w:txbxContent>
                    <w:p w14:paraId="49892072" w14:textId="77777777" w:rsidR="00CD7A4C" w:rsidRDefault="00000000">
                      <w:pPr>
                        <w:pStyle w:val="Picturecaption0"/>
                        <w:spacing w:after="40"/>
                        <w:rPr>
                          <w:sz w:val="10"/>
                          <w:szCs w:val="10"/>
                        </w:rPr>
                      </w:pPr>
                      <w:r>
                        <w:rPr>
                          <w:color w:val="404040"/>
                          <w:sz w:val="10"/>
                          <w:szCs w:val="10"/>
                        </w:rPr>
                        <w:t xml:space="preserve">Biodiesel: 0.33 </w:t>
                      </w:r>
                      <w:r>
                        <w:rPr>
                          <w:color w:val="595959"/>
                          <w:sz w:val="10"/>
                          <w:szCs w:val="10"/>
                        </w:rPr>
                        <w:t xml:space="preserve">million </w:t>
                      </w:r>
                      <w:r>
                        <w:rPr>
                          <w:color w:val="404040"/>
                          <w:sz w:val="10"/>
                          <w:szCs w:val="10"/>
                        </w:rPr>
                        <w:t>KL</w:t>
                      </w:r>
                    </w:p>
                    <w:p w14:paraId="2CAE952D" w14:textId="77777777" w:rsidR="00CD7A4C" w:rsidRDefault="00000000">
                      <w:pPr>
                        <w:pStyle w:val="Picturecaption0"/>
                        <w:rPr>
                          <w:sz w:val="10"/>
                          <w:szCs w:val="10"/>
                        </w:rPr>
                      </w:pPr>
                      <w:r>
                        <w:rPr>
                          <w:color w:val="404040"/>
                          <w:sz w:val="10"/>
                          <w:szCs w:val="10"/>
                        </w:rPr>
                        <w:t>Location: Sumbar</w:t>
                      </w:r>
                    </w:p>
                  </w:txbxContent>
                </v:textbox>
                <w10:wrap anchorx="page"/>
              </v:shape>
            </w:pict>
          </mc:Fallback>
        </mc:AlternateContent>
      </w:r>
      <w:r>
        <w:rPr>
          <w:noProof/>
        </w:rPr>
        <mc:AlternateContent>
          <mc:Choice Requires="wps">
            <w:drawing>
              <wp:anchor distT="0" distB="0" distL="0" distR="0" simplePos="0" relativeHeight="251732992" behindDoc="0" locked="0" layoutInCell="1" allowOverlap="1" wp14:anchorId="310846BE" wp14:editId="258EA178">
                <wp:simplePos x="0" y="0"/>
                <wp:positionH relativeFrom="page">
                  <wp:posOffset>4998720</wp:posOffset>
                </wp:positionH>
                <wp:positionV relativeFrom="paragraph">
                  <wp:posOffset>2115185</wp:posOffset>
                </wp:positionV>
                <wp:extent cx="865505" cy="210185"/>
                <wp:effectExtent l="0" t="0" r="0" b="0"/>
                <wp:wrapNone/>
                <wp:docPr id="381" name="Shape 381"/>
                <wp:cNvGraphicFramePr/>
                <a:graphic xmlns:a="http://schemas.openxmlformats.org/drawingml/2006/main">
                  <a:graphicData uri="http://schemas.microsoft.com/office/word/2010/wordprocessingShape">
                    <wps:wsp>
                      <wps:cNvSpPr txBox="1"/>
                      <wps:spPr>
                        <a:xfrm>
                          <a:off x="0" y="0"/>
                          <a:ext cx="865505" cy="210185"/>
                        </a:xfrm>
                        <a:prstGeom prst="rect">
                          <a:avLst/>
                        </a:prstGeom>
                        <a:noFill/>
                      </wps:spPr>
                      <wps:txbx>
                        <w:txbxContent>
                          <w:p w14:paraId="78DFB145" w14:textId="77777777" w:rsidR="00CD7A4C" w:rsidRDefault="00000000">
                            <w:pPr>
                              <w:pStyle w:val="Picturecaption0"/>
                              <w:spacing w:after="40"/>
                              <w:rPr>
                                <w:sz w:val="10"/>
                                <w:szCs w:val="10"/>
                              </w:rPr>
                            </w:pPr>
                            <w:r>
                              <w:rPr>
                                <w:color w:val="404040"/>
                                <w:sz w:val="10"/>
                                <w:szCs w:val="10"/>
                              </w:rPr>
                              <w:t>Biodiesel: 033 million KL</w:t>
                            </w:r>
                          </w:p>
                          <w:p w14:paraId="38A08FE4" w14:textId="77777777" w:rsidR="00CD7A4C" w:rsidRDefault="00000000">
                            <w:pPr>
                              <w:pStyle w:val="Picturecaption0"/>
                              <w:rPr>
                                <w:sz w:val="10"/>
                                <w:szCs w:val="10"/>
                              </w:rPr>
                            </w:pPr>
                            <w:r>
                              <w:rPr>
                                <w:color w:val="404040"/>
                                <w:sz w:val="10"/>
                                <w:szCs w:val="10"/>
                              </w:rPr>
                              <w:t>Location: Papua</w:t>
                            </w:r>
                          </w:p>
                        </w:txbxContent>
                      </wps:txbx>
                      <wps:bodyPr lIns="0" tIns="0" rIns="0" bIns="0"/>
                    </wps:wsp>
                  </a:graphicData>
                </a:graphic>
              </wp:anchor>
            </w:drawing>
          </mc:Choice>
          <mc:Fallback>
            <w:pict>
              <v:shape w14:anchorId="310846BE" id="Shape 381" o:spid="_x0000_s1171" type="#_x0000_t202" style="position:absolute;margin-left:393.6pt;margin-top:166.55pt;width:68.15pt;height:16.55pt;z-index:25173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" filled="f" stroked="f">
                <v:textbox inset="0,0,0,0">
                  <w:txbxContent>
                    <w:p w14:paraId="78DFB145" w14:textId="77777777" w:rsidR="00CD7A4C" w:rsidRDefault="00000000">
                      <w:pPr>
                        <w:pStyle w:val="Picturecaption0"/>
                        <w:spacing w:after="40"/>
                        <w:rPr>
                          <w:sz w:val="10"/>
                          <w:szCs w:val="10"/>
                        </w:rPr>
                      </w:pPr>
                      <w:r>
                        <w:rPr>
                          <w:color w:val="404040"/>
                          <w:sz w:val="10"/>
                          <w:szCs w:val="10"/>
                        </w:rPr>
                        <w:t>Biodiesel: 033 million KL</w:t>
                      </w:r>
                    </w:p>
                    <w:p w14:paraId="38A08FE4" w14:textId="77777777" w:rsidR="00CD7A4C" w:rsidRDefault="00000000">
                      <w:pPr>
                        <w:pStyle w:val="Picturecaption0"/>
                        <w:rPr>
                          <w:sz w:val="10"/>
                          <w:szCs w:val="10"/>
                        </w:rPr>
                      </w:pPr>
                      <w:r>
                        <w:rPr>
                          <w:color w:val="404040"/>
                          <w:sz w:val="10"/>
                          <w:szCs w:val="10"/>
                        </w:rPr>
                        <w:t>Location: Papua</w:t>
                      </w:r>
                    </w:p>
                  </w:txbxContent>
                </v:textbox>
                <w10:wrap anchorx="page"/>
              </v:shape>
            </w:pict>
          </mc:Fallback>
        </mc:AlternateContent>
      </w:r>
      <w:r>
        <w:rPr>
          <w:noProof/>
        </w:rPr>
        <mc:AlternateContent>
          <mc:Choice Requires="wps">
            <w:drawing>
              <wp:anchor distT="0" distB="0" distL="0" distR="0" simplePos="0" relativeHeight="251734016" behindDoc="0" locked="0" layoutInCell="1" allowOverlap="1" wp14:anchorId="6BD54624" wp14:editId="6FF0D334">
                <wp:simplePos x="0" y="0"/>
                <wp:positionH relativeFrom="page">
                  <wp:posOffset>4998720</wp:posOffset>
                </wp:positionH>
                <wp:positionV relativeFrom="paragraph">
                  <wp:posOffset>1542415</wp:posOffset>
                </wp:positionV>
                <wp:extent cx="877570" cy="201295"/>
                <wp:effectExtent l="0" t="0" r="0" b="0"/>
                <wp:wrapNone/>
                <wp:docPr id="383" name="Shape 383"/>
                <wp:cNvGraphicFramePr/>
                <a:graphic xmlns:a="http://schemas.openxmlformats.org/drawingml/2006/main">
                  <a:graphicData uri="http://schemas.microsoft.com/office/word/2010/wordprocessingShape">
                    <wps:wsp>
                      <wps:cNvSpPr txBox="1"/>
                      <wps:spPr>
                        <a:xfrm>
                          <a:off x="0" y="0"/>
                          <a:ext cx="877570" cy="201295"/>
                        </a:xfrm>
                        <a:prstGeom prst="rect">
                          <a:avLst/>
                        </a:prstGeom>
                        <a:noFill/>
                      </wps:spPr>
                      <wps:txbx>
                        <w:txbxContent>
                          <w:p w14:paraId="22E9D5A9" w14:textId="77777777" w:rsidR="00CD7A4C" w:rsidRDefault="00000000">
                            <w:pPr>
                              <w:pStyle w:val="Picturecaption0"/>
                              <w:spacing w:after="40"/>
                              <w:rPr>
                                <w:sz w:val="10"/>
                                <w:szCs w:val="10"/>
                              </w:rPr>
                            </w:pPr>
                            <w:r>
                              <w:rPr>
                                <w:color w:val="404040"/>
                                <w:sz w:val="10"/>
                                <w:szCs w:val="10"/>
                              </w:rPr>
                              <w:t>Biodiesel: 0.33 million KL</w:t>
                            </w:r>
                          </w:p>
                          <w:p w14:paraId="7FB68BAF" w14:textId="77777777" w:rsidR="00CD7A4C" w:rsidRDefault="00000000">
                            <w:pPr>
                              <w:pStyle w:val="Picturecaption0"/>
                              <w:rPr>
                                <w:sz w:val="10"/>
                                <w:szCs w:val="10"/>
                              </w:rPr>
                            </w:pPr>
                            <w:r>
                              <w:rPr>
                                <w:color w:val="404040"/>
                                <w:sz w:val="10"/>
                                <w:szCs w:val="10"/>
                              </w:rPr>
                              <w:t>Location: Sumbar</w:t>
                            </w:r>
                          </w:p>
                        </w:txbxContent>
                      </wps:txbx>
                      <wps:bodyPr lIns="0" tIns="0" rIns="0" bIns="0"/>
                    </wps:wsp>
                  </a:graphicData>
                </a:graphic>
              </wp:anchor>
            </w:drawing>
          </mc:Choice>
          <mc:Fallback>
            <w:pict>
              <v:shape w14:anchorId="6BD54624" id="Shape 383" o:spid="_x0000_s1172" type="#_x0000_t202" style="position:absolute;margin-left:393.6pt;margin-top:121.45pt;width:69.1pt;height:15.85pt;z-index:25173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" filled="f" stroked="f">
                <v:textbox inset="0,0,0,0">
                  <w:txbxContent>
                    <w:p w14:paraId="22E9D5A9" w14:textId="77777777" w:rsidR="00CD7A4C" w:rsidRDefault="00000000">
                      <w:pPr>
                        <w:pStyle w:val="Picturecaption0"/>
                        <w:spacing w:after="40"/>
                        <w:rPr>
                          <w:sz w:val="10"/>
                          <w:szCs w:val="10"/>
                        </w:rPr>
                      </w:pPr>
                      <w:r>
                        <w:rPr>
                          <w:color w:val="404040"/>
                          <w:sz w:val="10"/>
                          <w:szCs w:val="10"/>
                        </w:rPr>
                        <w:t>Biodiesel: 0.33 million KL</w:t>
                      </w:r>
                    </w:p>
                    <w:p w14:paraId="7FB68BAF" w14:textId="77777777" w:rsidR="00CD7A4C" w:rsidRDefault="00000000">
                      <w:pPr>
                        <w:pStyle w:val="Picturecaption0"/>
                        <w:rPr>
                          <w:sz w:val="10"/>
                          <w:szCs w:val="10"/>
                        </w:rPr>
                      </w:pPr>
                      <w:r>
                        <w:rPr>
                          <w:color w:val="404040"/>
                          <w:sz w:val="10"/>
                          <w:szCs w:val="10"/>
                        </w:rPr>
                        <w:t>Location: Sumbar</w:t>
                      </w:r>
                    </w:p>
                  </w:txbxContent>
                </v:textbox>
                <w10:wrap anchorx="page"/>
              </v:shape>
            </w:pict>
          </mc:Fallback>
        </mc:AlternateContent>
      </w:r>
      <w:r>
        <w:rPr>
          <w:noProof/>
        </w:rPr>
        <mc:AlternateContent>
          <mc:Choice Requires="wps">
            <w:drawing>
              <wp:anchor distT="0" distB="0" distL="0" distR="0" simplePos="0" relativeHeight="251735040" behindDoc="0" locked="0" layoutInCell="1" allowOverlap="1" wp14:anchorId="04E3631C" wp14:editId="225DEE55">
                <wp:simplePos x="0" y="0"/>
                <wp:positionH relativeFrom="page">
                  <wp:posOffset>2773680</wp:posOffset>
                </wp:positionH>
                <wp:positionV relativeFrom="paragraph">
                  <wp:posOffset>4014470</wp:posOffset>
                </wp:positionV>
                <wp:extent cx="2133600" cy="216535"/>
                <wp:effectExtent l="0" t="0" r="0" b="0"/>
                <wp:wrapNone/>
                <wp:docPr id="385" name="Shape 385"/>
                <wp:cNvGraphicFramePr/>
                <a:graphic xmlns:a="http://schemas.openxmlformats.org/drawingml/2006/main">
                  <a:graphicData uri="http://schemas.microsoft.com/office/word/2010/wordprocessingShape">
                    <wps:wsp>
                      <wps:cNvSpPr txBox="1"/>
                      <wps:spPr>
                        <a:xfrm>
                          <a:off x="0" y="0"/>
                          <a:ext cx="2133600" cy="216535"/>
                        </a:xfrm>
                        <a:prstGeom prst="rect">
                          <a:avLst/>
                        </a:prstGeom>
                        <a:noFill/>
                      </wps:spPr>
                      <wps:txbx>
                        <w:txbxContent>
                          <w:p w14:paraId="0C08EE13" w14:textId="77777777" w:rsidR="00CD7A4C" w:rsidRDefault="00000000">
                            <w:pPr>
                              <w:pStyle w:val="Picturecaption0"/>
                            </w:pPr>
                            <w:r>
                              <w:t>Source: Ministry of Investment (2022)</w:t>
                            </w:r>
                          </w:p>
                        </w:txbxContent>
                      </wps:txbx>
                      <wps:bodyPr lIns="0" tIns="0" rIns="0" bIns="0"/>
                    </wps:wsp>
                  </a:graphicData>
                </a:graphic>
              </wp:anchor>
            </w:drawing>
          </mc:Choice>
          <mc:Fallback>
            <w:pict>
              <v:shape w14:anchorId="04E3631C" id="Shape 385" o:spid="_x0000_s1173" type="#_x0000_t202" style="position:absolute;margin-left:218.4pt;margin-top:316.1pt;width:168pt;height:17.05pt;z-index:25173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" filled="f" stroked="f">
                <v:textbox inset="0,0,0,0">
                  <w:txbxContent>
                    <w:p w14:paraId="0C08EE13" w14:textId="77777777" w:rsidR="00CD7A4C" w:rsidRDefault="00000000">
                      <w:pPr>
                        <w:pStyle w:val="Picturecaption0"/>
                      </w:pPr>
                      <w:r>
                        <w:t>Source: Ministry of Investment (2022)</w:t>
                      </w:r>
                    </w:p>
                  </w:txbxContent>
                </v:textbox>
                <w10:wrap anchorx="page"/>
              </v:shape>
            </w:pict>
          </mc:Fallback>
        </mc:AlternateContent>
      </w:r>
      <w:r>
        <w:rPr>
          <w:noProof/>
        </w:rPr>
        <mc:AlternateContent>
          <mc:Choice Requires="wps">
            <w:drawing>
              <wp:anchor distT="585470" distB="3440430" distL="0" distR="0" simplePos="0" relativeHeight="125829545" behindDoc="0" locked="0" layoutInCell="1" allowOverlap="1" wp14:anchorId="088CFF76" wp14:editId="2430F769">
                <wp:simplePos x="0" y="0"/>
                <wp:positionH relativeFrom="page">
                  <wp:posOffset>1835150</wp:posOffset>
                </wp:positionH>
                <wp:positionV relativeFrom="paragraph">
                  <wp:posOffset>585470</wp:posOffset>
                </wp:positionV>
                <wp:extent cx="895985" cy="204470"/>
                <wp:effectExtent l="0" t="0" r="0" b="0"/>
                <wp:wrapTopAndBottom/>
                <wp:docPr id="387" name="Shape 387"/>
                <wp:cNvGraphicFramePr/>
                <a:graphic xmlns:a="http://schemas.openxmlformats.org/drawingml/2006/main">
                  <a:graphicData uri="http://schemas.microsoft.com/office/word/2010/wordprocessingShape">
                    <wps:wsp>
                      <wps:cNvSpPr txBox="1"/>
                      <wps:spPr>
                        <a:xfrm>
                          <a:off x="0" y="0"/>
                          <a:ext cx="895985" cy="204470"/>
                        </a:xfrm>
                        <a:prstGeom prst="rect">
                          <a:avLst/>
                        </a:prstGeom>
                        <a:noFill/>
                      </wps:spPr>
                      <wps:txbx>
                        <w:txbxContent>
                          <w:p w14:paraId="5E868F46" w14:textId="77777777" w:rsidR="00CD7A4C" w:rsidRDefault="00000000">
                            <w:pPr>
                              <w:pStyle w:val="Bodytext60"/>
                              <w:spacing w:after="40" w:line="240" w:lineRule="auto"/>
                            </w:pPr>
                            <w:r>
                              <w:t>Biodiesel: 0.33 million KL</w:t>
                            </w:r>
                          </w:p>
                          <w:p w14:paraId="6B336637" w14:textId="77777777" w:rsidR="00CD7A4C" w:rsidRDefault="00000000">
                            <w:pPr>
                              <w:pStyle w:val="Bodytext60"/>
                              <w:spacing w:line="240" w:lineRule="auto"/>
                            </w:pPr>
                            <w:r>
                              <w:t>Lokast: Aceh</w:t>
                            </w:r>
                          </w:p>
                        </w:txbxContent>
                      </wps:txbx>
                      <wps:bodyPr lIns="0" tIns="0" rIns="0" bIns="0"/>
                    </wps:wsp>
                  </a:graphicData>
                </a:graphic>
              </wp:anchor>
            </w:drawing>
          </mc:Choice>
          <mc:Fallback>
            <w:pict>
              <v:shape w14:anchorId="088CFF76" id="Shape 387" o:spid="_x0000_s1174" type="#_x0000_t202" style="position:absolute;margin-left:144.5pt;margin-top:46.1pt;width:70.55pt;height:16.1pt;z-index:125829545;visibility:visible;mso-wrap-style:square;mso-wrap-distance-left:0;mso-wrap-distance-top:46.1pt;mso-wrap-distance-right:0;mso-wrap-distance-bottom:270.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" filled="f" stroked="f">
                <v:textbox inset="0,0,0,0">
                  <w:txbxContent>
                    <w:p w14:paraId="5E868F46" w14:textId="77777777" w:rsidR="00CD7A4C" w:rsidRDefault="00000000">
                      <w:pPr>
                        <w:pStyle w:val="Bodytext60"/>
                        <w:spacing w:after="40" w:line="240" w:lineRule="auto"/>
                      </w:pPr>
                      <w:r>
                        <w:t>Biodiesel: 0.33 million KL</w:t>
                      </w:r>
                    </w:p>
                    <w:p w14:paraId="6B336637" w14:textId="77777777" w:rsidR="00CD7A4C" w:rsidRDefault="00000000">
                      <w:pPr>
                        <w:pStyle w:val="Bodytext60"/>
                        <w:spacing w:line="240" w:lineRule="auto"/>
                      </w:pPr>
                      <w:r>
                        <w:t>Lokast: Aceh</w:t>
                      </w:r>
                    </w:p>
                  </w:txbxContent>
                </v:textbox>
                <w10:wrap type="topAndBottom" anchorx="page"/>
              </v:shape>
            </w:pict>
          </mc:Fallback>
        </mc:AlternateContent>
      </w:r>
      <w:r>
        <w:rPr>
          <w:noProof/>
        </w:rPr>
        <mc:AlternateContent>
          <mc:Choice Requires="wps">
            <w:drawing>
              <wp:anchor distT="575945" distB="3343275" distL="0" distR="0" simplePos="0" relativeHeight="125829547" behindDoc="0" locked="0" layoutInCell="1" allowOverlap="1" wp14:anchorId="05902AB3" wp14:editId="06C2C74F">
                <wp:simplePos x="0" y="0"/>
                <wp:positionH relativeFrom="page">
                  <wp:posOffset>2886710</wp:posOffset>
                </wp:positionH>
                <wp:positionV relativeFrom="paragraph">
                  <wp:posOffset>575945</wp:posOffset>
                </wp:positionV>
                <wp:extent cx="929640" cy="311150"/>
                <wp:effectExtent l="0" t="0" r="0" b="0"/>
                <wp:wrapTopAndBottom/>
                <wp:docPr id="389" name="Shape 389"/>
                <wp:cNvGraphicFramePr/>
                <a:graphic xmlns:a="http://schemas.openxmlformats.org/drawingml/2006/main">
                  <a:graphicData uri="http://schemas.microsoft.com/office/word/2010/wordprocessingShape">
                    <wps:wsp>
                      <wps:cNvSpPr txBox="1"/>
                      <wps:spPr>
                        <a:xfrm>
                          <a:off x="0" y="0"/>
                          <a:ext cx="929640" cy="311150"/>
                        </a:xfrm>
                        <a:prstGeom prst="rect">
                          <a:avLst/>
                        </a:prstGeom>
                        <a:noFill/>
                      </wps:spPr>
                      <wps:txbx>
                        <w:txbxContent>
                          <w:p w14:paraId="4E021757" w14:textId="77777777" w:rsidR="00CD7A4C" w:rsidRDefault="00000000">
                            <w:pPr>
                              <w:pStyle w:val="Bodytext60"/>
                              <w:spacing w:line="307" w:lineRule="auto"/>
                            </w:pPr>
                            <w:r>
                              <w:t xml:space="preserve">Biodiesel: 0.99 million KL Location: 3 plants </w:t>
                            </w:r>
                            <w:r>
                              <w:rPr>
                                <w:color w:val="231F20"/>
                              </w:rPr>
                              <w:t xml:space="preserve">in </w:t>
                            </w:r>
                            <w:r>
                              <w:t>Jambi, Kalimantan, Sulsel</w:t>
                            </w:r>
                          </w:p>
                        </w:txbxContent>
                      </wps:txbx>
                      <wps:bodyPr lIns="0" tIns="0" rIns="0" bIns="0"/>
                    </wps:wsp>
                  </a:graphicData>
                </a:graphic>
              </wp:anchor>
            </w:drawing>
          </mc:Choice>
          <mc:Fallback>
            <w:pict>
              <v:shape w14:anchorId="05902AB3" id="Shape 389" o:spid="_x0000_s1175" type="#_x0000_t202" style="position:absolute;margin-left:227.3pt;margin-top:45.35pt;width:73.2pt;height:24.5pt;z-index:125829547;visibility:visible;mso-wrap-style:square;mso-wrap-distance-left:0;mso-wrap-distance-top:45.35pt;mso-wrap-distance-right:0;mso-wrap-distance-bottom:26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" filled="f" stroked="f">
                <v:textbox inset="0,0,0,0">
                  <w:txbxContent>
                    <w:p w14:paraId="4E021757" w14:textId="77777777" w:rsidR="00CD7A4C" w:rsidRDefault="00000000">
                      <w:pPr>
                        <w:pStyle w:val="Bodytext60"/>
                        <w:spacing w:line="307" w:lineRule="auto"/>
                      </w:pPr>
                      <w:r>
                        <w:t xml:space="preserve">Biodiesel: 0.99 million KL Location: 3 plants </w:t>
                      </w:r>
                      <w:r>
                        <w:rPr>
                          <w:color w:val="231F20"/>
                        </w:rPr>
                        <w:t xml:space="preserve">in </w:t>
                      </w:r>
                      <w:r>
                        <w:t>Jambi, Kalimantan, Sulsel</w:t>
                      </w:r>
                    </w:p>
                  </w:txbxContent>
                </v:textbox>
                <w10:wrap type="topAndBottom" anchorx="page"/>
              </v:shape>
            </w:pict>
          </mc:Fallback>
        </mc:AlternateContent>
      </w:r>
      <w:r>
        <w:rPr>
          <w:noProof/>
        </w:rPr>
        <mc:AlternateContent>
          <mc:Choice Requires="wps">
            <w:drawing>
              <wp:anchor distT="987425" distB="3051175" distL="0" distR="0" simplePos="0" relativeHeight="125829549" behindDoc="0" locked="0" layoutInCell="1" allowOverlap="1" wp14:anchorId="7964D09A" wp14:editId="2BA398E9">
                <wp:simplePos x="0" y="0"/>
                <wp:positionH relativeFrom="page">
                  <wp:posOffset>4998720</wp:posOffset>
                </wp:positionH>
                <wp:positionV relativeFrom="paragraph">
                  <wp:posOffset>987425</wp:posOffset>
                </wp:positionV>
                <wp:extent cx="902335" cy="191770"/>
                <wp:effectExtent l="0" t="0" r="0" b="0"/>
                <wp:wrapTopAndBottom/>
                <wp:docPr id="391" name="Shape 391"/>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14:paraId="41D5EA8E" w14:textId="77777777" w:rsidR="00CD7A4C" w:rsidRDefault="00000000">
                            <w:pPr>
                              <w:pStyle w:val="Bodytext60"/>
                              <w:spacing w:line="302" w:lineRule="auto"/>
                            </w:pPr>
                            <w:r>
                              <w:t>Bioethanol: 0.44 million KL Location: Kalbar</w:t>
                            </w:r>
                          </w:p>
                        </w:txbxContent>
                      </wps:txbx>
                      <wps:bodyPr lIns="0" tIns="0" rIns="0" bIns="0"/>
                    </wps:wsp>
                  </a:graphicData>
                </a:graphic>
              </wp:anchor>
            </w:drawing>
          </mc:Choice>
          <mc:Fallback>
            <w:pict>
              <v:shape w14:anchorId="7964D09A" id="Shape 391" o:spid="_x0000_s1176" type="#_x0000_t202" style="position:absolute;margin-left:393.6pt;margin-top:77.75pt;width:71.05pt;height:15.1pt;z-index:125829549;visibility:visible;mso-wrap-style:square;mso-wrap-distance-left:0;mso-wrap-distance-top:77.75pt;mso-wrap-distance-right:0;mso-wrap-distance-bottom:240.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" filled="f" stroked="f">
                <v:textbox inset="0,0,0,0">
                  <w:txbxContent>
                    <w:p w14:paraId="41D5EA8E" w14:textId="77777777" w:rsidR="00CD7A4C" w:rsidRDefault="00000000">
                      <w:pPr>
                        <w:pStyle w:val="Bodytext60"/>
                        <w:spacing w:line="302" w:lineRule="auto"/>
                      </w:pPr>
                      <w:r>
                        <w:t>Bioethanol: 0.44 million KL Location: Kalbar</w:t>
                      </w:r>
                    </w:p>
                  </w:txbxContent>
                </v:textbox>
                <w10:wrap type="topAndBottom" anchorx="page"/>
              </v:shape>
            </w:pict>
          </mc:Fallback>
        </mc:AlternateContent>
      </w:r>
      <w:r>
        <w:rPr>
          <w:noProof/>
        </w:rPr>
        <mc:AlternateContent>
          <mc:Choice Requires="wps">
            <w:drawing>
              <wp:anchor distT="1527175" distB="2484120" distL="18415" distR="36830" simplePos="0" relativeHeight="125829551" behindDoc="0" locked="0" layoutInCell="1" allowOverlap="1" wp14:anchorId="3E2DEAF3" wp14:editId="029B50FC">
                <wp:simplePos x="0" y="0"/>
                <wp:positionH relativeFrom="page">
                  <wp:posOffset>2908300</wp:posOffset>
                </wp:positionH>
                <wp:positionV relativeFrom="paragraph">
                  <wp:posOffset>1527175</wp:posOffset>
                </wp:positionV>
                <wp:extent cx="1969135" cy="219710"/>
                <wp:effectExtent l="0" t="0" r="0" b="0"/>
                <wp:wrapTopAndBottom/>
                <wp:docPr id="393" name="Shape 393"/>
                <wp:cNvGraphicFramePr/>
                <a:graphic xmlns:a="http://schemas.openxmlformats.org/drawingml/2006/main">
                  <a:graphicData uri="http://schemas.microsoft.com/office/word/2010/wordprocessingShape">
                    <wps:wsp>
                      <wps:cNvSpPr txBox="1"/>
                      <wps:spPr>
                        <a:xfrm>
                          <a:off x="0" y="0"/>
                          <a:ext cx="1969135" cy="21971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426"/>
                              <w:gridCol w:w="139"/>
                              <w:gridCol w:w="120"/>
                              <w:gridCol w:w="1416"/>
                            </w:tblGrid>
                            <w:tr w:rsidR="00CD7A4C" w14:paraId="464A2A9E" w14:textId="77777777">
                              <w:trPr>
                                <w:trHeight w:hRule="exact" w:val="125"/>
                                <w:tblHeader/>
                              </w:trPr>
                              <w:tc>
                                <w:tcPr>
                                  <w:tcW w:w="1426" w:type="dxa"/>
                                  <w:shd w:val="clear" w:color="auto" w:fill="DCE7F3"/>
                                </w:tcPr>
                                <w:p w14:paraId="3DE329F7" w14:textId="77777777" w:rsidR="00CD7A4C" w:rsidRDefault="00CD7A4C">
                                  <w:pPr>
                                    <w:rPr>
                                      <w:sz w:val="10"/>
                                      <w:szCs w:val="10"/>
                                    </w:rPr>
                                  </w:pPr>
                                </w:p>
                              </w:tc>
                              <w:tc>
                                <w:tcPr>
                                  <w:tcW w:w="139" w:type="dxa"/>
                                  <w:shd w:val="clear" w:color="auto" w:fill="DCE7F3"/>
                                </w:tcPr>
                                <w:p w14:paraId="4ECDC74A" w14:textId="77777777" w:rsidR="00CD7A4C" w:rsidRDefault="00CD7A4C">
                                  <w:pPr>
                                    <w:rPr>
                                      <w:sz w:val="10"/>
                                      <w:szCs w:val="10"/>
                                    </w:rPr>
                                  </w:pPr>
                                </w:p>
                              </w:tc>
                              <w:tc>
                                <w:tcPr>
                                  <w:tcW w:w="1536" w:type="dxa"/>
                                  <w:gridSpan w:val="2"/>
                                  <w:shd w:val="clear" w:color="auto" w:fill="DCE7F3"/>
                                  <w:vAlign w:val="bottom"/>
                                </w:tcPr>
                                <w:p w14:paraId="47634490" w14:textId="77777777" w:rsidR="00CD7A4C" w:rsidRDefault="00000000">
                                  <w:pPr>
                                    <w:pStyle w:val="Other0"/>
                                    <w:spacing w:after="0" w:line="240" w:lineRule="auto"/>
                                    <w:rPr>
                                      <w:sz w:val="10"/>
                                      <w:szCs w:val="10"/>
                                    </w:rPr>
                                  </w:pPr>
                                  <w:r>
                                    <w:rPr>
                                      <w:color w:val="404040"/>
                                      <w:sz w:val="10"/>
                                      <w:szCs w:val="10"/>
                                    </w:rPr>
                                    <w:t>Location: Sumbar</w:t>
                                  </w:r>
                                </w:p>
                              </w:tc>
                            </w:tr>
                            <w:tr w:rsidR="00CD7A4C" w14:paraId="73B7BF89" w14:textId="77777777">
                              <w:trPr>
                                <w:trHeight w:hRule="exact" w:val="110"/>
                              </w:trPr>
                              <w:tc>
                                <w:tcPr>
                                  <w:tcW w:w="1426" w:type="dxa"/>
                                  <w:shd w:val="clear" w:color="auto" w:fill="274186"/>
                                </w:tcPr>
                                <w:p w14:paraId="2651D53A" w14:textId="77777777" w:rsidR="00CD7A4C" w:rsidRDefault="00000000">
                                  <w:pPr>
                                    <w:pStyle w:val="Other0"/>
                                    <w:pBdr>
                                      <w:top w:val="single" w:sz="0" w:space="0" w:color="284186"/>
                                      <w:left w:val="single" w:sz="0" w:space="0" w:color="284186"/>
                                      <w:bottom w:val="single" w:sz="0" w:space="0" w:color="284186"/>
                                      <w:right w:val="single" w:sz="0" w:space="0" w:color="284186"/>
                                    </w:pBdr>
                                    <w:shd w:val="clear" w:color="auto" w:fill="284186"/>
                                    <w:spacing w:after="0" w:line="240" w:lineRule="auto"/>
                                    <w:rPr>
                                      <w:sz w:val="9"/>
                                      <w:szCs w:val="9"/>
                                    </w:rPr>
                                  </w:pPr>
                                  <w:r>
                                    <w:rPr>
                                      <w:b/>
                                      <w:bCs/>
                                      <w:color w:val="FFFFFF"/>
                                      <w:sz w:val="9"/>
                                      <w:szCs w:val="9"/>
                                    </w:rPr>
                                    <w:t>Investment: USD 0.74 billion</w:t>
                                  </w:r>
                                </w:p>
                              </w:tc>
                              <w:tc>
                                <w:tcPr>
                                  <w:tcW w:w="139" w:type="dxa"/>
                                  <w:shd w:val="clear" w:color="auto" w:fill="DCE7F3"/>
                                </w:tcPr>
                                <w:p w14:paraId="2C6DE624" w14:textId="77777777" w:rsidR="00CD7A4C" w:rsidRDefault="00CD7A4C">
                                  <w:pPr>
                                    <w:rPr>
                                      <w:sz w:val="10"/>
                                      <w:szCs w:val="10"/>
                                    </w:rPr>
                                  </w:pPr>
                                </w:p>
                              </w:tc>
                              <w:tc>
                                <w:tcPr>
                                  <w:tcW w:w="120" w:type="dxa"/>
                                  <w:vMerge w:val="restart"/>
                                  <w:shd w:val="clear" w:color="auto" w:fill="DCE7F3"/>
                                </w:tcPr>
                                <w:p w14:paraId="0F22C547" w14:textId="77777777" w:rsidR="00CD7A4C" w:rsidRDefault="00CD7A4C">
                                  <w:pPr>
                                    <w:rPr>
                                      <w:sz w:val="10"/>
                                      <w:szCs w:val="10"/>
                                    </w:rPr>
                                  </w:pPr>
                                </w:p>
                              </w:tc>
                              <w:tc>
                                <w:tcPr>
                                  <w:tcW w:w="1416" w:type="dxa"/>
                                  <w:vMerge w:val="restart"/>
                                  <w:shd w:val="clear" w:color="auto" w:fill="274186"/>
                                  <w:vAlign w:val="center"/>
                                </w:tcPr>
                                <w:p w14:paraId="43F6F23C" w14:textId="77777777" w:rsidR="00CD7A4C" w:rsidRDefault="00000000">
                                  <w:pPr>
                                    <w:pStyle w:val="Other0"/>
                                    <w:pBdr>
                                      <w:top w:val="single" w:sz="0" w:space="0" w:color="274186"/>
                                      <w:left w:val="single" w:sz="0" w:space="0" w:color="274186"/>
                                      <w:bottom w:val="single" w:sz="0" w:space="0" w:color="274186"/>
                                      <w:right w:val="single" w:sz="0" w:space="0" w:color="274186"/>
                                    </w:pBdr>
                                    <w:shd w:val="clear" w:color="auto" w:fill="274186"/>
                                    <w:spacing w:after="0" w:line="240" w:lineRule="auto"/>
                                    <w:rPr>
                                      <w:sz w:val="9"/>
                                      <w:szCs w:val="9"/>
                                    </w:rPr>
                                  </w:pPr>
                                  <w:r>
                                    <w:rPr>
                                      <w:b/>
                                      <w:bCs/>
                                      <w:color w:val="FFFFFF"/>
                                      <w:sz w:val="9"/>
                                      <w:szCs w:val="9"/>
                                    </w:rPr>
                                    <w:t>Investment USD 0.45 billion</w:t>
                                  </w:r>
                                </w:p>
                              </w:tc>
                            </w:tr>
                            <w:tr w:rsidR="00CD7A4C" w14:paraId="791A1F2A" w14:textId="77777777">
                              <w:trPr>
                                <w:trHeight w:hRule="exact" w:val="110"/>
                              </w:trPr>
                              <w:tc>
                                <w:tcPr>
                                  <w:tcW w:w="1565" w:type="dxa"/>
                                  <w:gridSpan w:val="2"/>
                                  <w:shd w:val="clear" w:color="auto" w:fill="DCE7F3"/>
                                </w:tcPr>
                                <w:p w14:paraId="6B3BDF81" w14:textId="77777777" w:rsidR="00CD7A4C" w:rsidRDefault="00CD7A4C">
                                  <w:pPr>
                                    <w:rPr>
                                      <w:sz w:val="10"/>
                                      <w:szCs w:val="10"/>
                                    </w:rPr>
                                  </w:pPr>
                                </w:p>
                              </w:tc>
                              <w:tc>
                                <w:tcPr>
                                  <w:tcW w:w="120" w:type="dxa"/>
                                  <w:vMerge/>
                                  <w:shd w:val="clear" w:color="auto" w:fill="DCE7F3"/>
                                </w:tcPr>
                                <w:p w14:paraId="72FA5810" w14:textId="77777777" w:rsidR="00CD7A4C" w:rsidRDefault="00CD7A4C"/>
                              </w:tc>
                              <w:tc>
                                <w:tcPr>
                                  <w:tcW w:w="1416" w:type="dxa"/>
                                  <w:vMerge/>
                                  <w:shd w:val="clear" w:color="auto" w:fill="274186"/>
                                  <w:vAlign w:val="center"/>
                                </w:tcPr>
                                <w:p w14:paraId="091155ED" w14:textId="77777777" w:rsidR="00CD7A4C" w:rsidRDefault="00CD7A4C"/>
                              </w:tc>
                            </w:tr>
                          </w:tbl>
                          <w:p w14:paraId="7A2A85B1" w14:textId="77777777" w:rsidR="00CD7A4C" w:rsidRDefault="00CD7A4C">
                            <w:pPr>
                              <w:spacing w:line="1" w:lineRule="exact"/>
                            </w:pPr>
                          </w:p>
                        </w:txbxContent>
                      </wps:txbx>
                      <wps:bodyPr lIns="0" tIns="0" rIns="0" bIns="0"/>
                    </wps:wsp>
                  </a:graphicData>
                </a:graphic>
              </wp:anchor>
            </w:drawing>
          </mc:Choice>
          <mc:Fallback>
            <w:pict>
              <v:shapetype w14:anchorId="3E2DEAF3" id="_x0000_t202" coordsize="21600,21600" o:spt="202" path="m,l,21600r21600,l21600,xe">
                <v:stroke joinstyle="miter"/>
                <v:path gradientshapeok="t" o:connecttype="rect"/>
              </v:shapetype>
              <v:shape id="Shape 393" o:spid="_x0000_s1177" type="#_x0000_t202" style="position:absolute;margin-left:229pt;margin-top:120.25pt;width:155.05pt;height:17.3pt;z-index:125829551;visibility:visible;mso-wrap-style:square;mso-wrap-distance-left:1.45pt;mso-wrap-distance-top:120.25pt;mso-wrap-distance-right:2.9pt;mso-wrap-distance-bottom:195.6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&#13;&#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26"/>
                        <w:gridCol w:w="139"/>
                        <w:gridCol w:w="120"/>
                        <w:gridCol w:w="1416"/>
                      </w:tblGrid>
                      <w:tr w:rsidR="00CD7A4C" w14:paraId="464A2A9E" w14:textId="77777777">
                        <w:trPr>
                          <w:trHeight w:hRule="exact" w:val="125"/>
                          <w:tblHeader/>
                        </w:trPr>
                        <w:tc>
                          <w:tcPr>
                            <w:tcW w:w="1426" w:type="dxa"/>
                            <w:shd w:val="clear" w:color="auto" w:fill="DCE7F3"/>
                          </w:tcPr>
                          <w:p w14:paraId="3DE329F7" w14:textId="77777777" w:rsidR="00CD7A4C" w:rsidRDefault="00CD7A4C">
                            <w:pPr>
                              <w:rPr>
                                <w:sz w:val="10"/>
                                <w:szCs w:val="10"/>
                              </w:rPr>
                            </w:pPr>
                          </w:p>
                        </w:tc>
                        <w:tc>
                          <w:tcPr>
                            <w:tcW w:w="139" w:type="dxa"/>
                            <w:shd w:val="clear" w:color="auto" w:fill="DCE7F3"/>
                          </w:tcPr>
                          <w:p w14:paraId="4ECDC74A" w14:textId="77777777" w:rsidR="00CD7A4C" w:rsidRDefault="00CD7A4C">
                            <w:pPr>
                              <w:rPr>
                                <w:sz w:val="10"/>
                                <w:szCs w:val="10"/>
                              </w:rPr>
                            </w:pPr>
                          </w:p>
                        </w:tc>
                        <w:tc>
                          <w:tcPr>
                            <w:tcW w:w="1536" w:type="dxa"/>
                            <w:gridSpan w:val="2"/>
                            <w:shd w:val="clear" w:color="auto" w:fill="DCE7F3"/>
                            <w:vAlign w:val="bottom"/>
                          </w:tcPr>
                          <w:p w14:paraId="47634490" w14:textId="77777777" w:rsidR="00CD7A4C" w:rsidRDefault="00000000">
                            <w:pPr>
                              <w:pStyle w:val="Other0"/>
                              <w:spacing w:after="0" w:line="240" w:lineRule="auto"/>
                              <w:rPr>
                                <w:sz w:val="10"/>
                                <w:szCs w:val="10"/>
                              </w:rPr>
                            </w:pPr>
                            <w:r>
                              <w:rPr>
                                <w:color w:val="404040"/>
                                <w:sz w:val="10"/>
                                <w:szCs w:val="10"/>
                              </w:rPr>
                              <w:t>Location: Sumbar</w:t>
                            </w:r>
                          </w:p>
                        </w:tc>
                      </w:tr>
                      <w:tr w:rsidR="00CD7A4C" w14:paraId="73B7BF89" w14:textId="77777777">
                        <w:trPr>
                          <w:trHeight w:hRule="exact" w:val="110"/>
                        </w:trPr>
                        <w:tc>
                          <w:tcPr>
                            <w:tcW w:w="1426" w:type="dxa"/>
                            <w:shd w:val="clear" w:color="auto" w:fill="274186"/>
                          </w:tcPr>
                          <w:p w14:paraId="2651D53A" w14:textId="77777777" w:rsidR="00CD7A4C" w:rsidRDefault="00000000">
                            <w:pPr>
                              <w:pStyle w:val="Other0"/>
                              <w:pBdr>
                                <w:top w:val="single" w:sz="0" w:space="0" w:color="284186"/>
                                <w:left w:val="single" w:sz="0" w:space="0" w:color="284186"/>
                                <w:bottom w:val="single" w:sz="0" w:space="0" w:color="284186"/>
                                <w:right w:val="single" w:sz="0" w:space="0" w:color="284186"/>
                              </w:pBdr>
                              <w:shd w:val="clear" w:color="auto" w:fill="284186"/>
                              <w:spacing w:after="0" w:line="240" w:lineRule="auto"/>
                              <w:rPr>
                                <w:sz w:val="9"/>
                                <w:szCs w:val="9"/>
                              </w:rPr>
                            </w:pPr>
                            <w:r>
                              <w:rPr>
                                <w:b/>
                                <w:bCs/>
                                <w:color w:val="FFFFFF"/>
                                <w:sz w:val="9"/>
                                <w:szCs w:val="9"/>
                              </w:rPr>
                              <w:t>Investment: USD 0.74 billion</w:t>
                            </w:r>
                          </w:p>
                        </w:tc>
                        <w:tc>
                          <w:tcPr>
                            <w:tcW w:w="139" w:type="dxa"/>
                            <w:shd w:val="clear" w:color="auto" w:fill="DCE7F3"/>
                          </w:tcPr>
                          <w:p w14:paraId="2C6DE624" w14:textId="77777777" w:rsidR="00CD7A4C" w:rsidRDefault="00CD7A4C">
                            <w:pPr>
                              <w:rPr>
                                <w:sz w:val="10"/>
                                <w:szCs w:val="10"/>
                              </w:rPr>
                            </w:pPr>
                          </w:p>
                        </w:tc>
                        <w:tc>
                          <w:tcPr>
                            <w:tcW w:w="120" w:type="dxa"/>
                            <w:vMerge w:val="restart"/>
                            <w:shd w:val="clear" w:color="auto" w:fill="DCE7F3"/>
                          </w:tcPr>
                          <w:p w14:paraId="0F22C547" w14:textId="77777777" w:rsidR="00CD7A4C" w:rsidRDefault="00CD7A4C">
                            <w:pPr>
                              <w:rPr>
                                <w:sz w:val="10"/>
                                <w:szCs w:val="10"/>
                              </w:rPr>
                            </w:pPr>
                          </w:p>
                        </w:tc>
                        <w:tc>
                          <w:tcPr>
                            <w:tcW w:w="1416" w:type="dxa"/>
                            <w:vMerge w:val="restart"/>
                            <w:shd w:val="clear" w:color="auto" w:fill="274186"/>
                            <w:vAlign w:val="center"/>
                          </w:tcPr>
                          <w:p w14:paraId="43F6F23C" w14:textId="77777777" w:rsidR="00CD7A4C" w:rsidRDefault="00000000">
                            <w:pPr>
                              <w:pStyle w:val="Other0"/>
                              <w:pBdr>
                                <w:top w:val="single" w:sz="0" w:space="0" w:color="274186"/>
                                <w:left w:val="single" w:sz="0" w:space="0" w:color="274186"/>
                                <w:bottom w:val="single" w:sz="0" w:space="0" w:color="274186"/>
                                <w:right w:val="single" w:sz="0" w:space="0" w:color="274186"/>
                              </w:pBdr>
                              <w:shd w:val="clear" w:color="auto" w:fill="274186"/>
                              <w:spacing w:after="0" w:line="240" w:lineRule="auto"/>
                              <w:rPr>
                                <w:sz w:val="9"/>
                                <w:szCs w:val="9"/>
                              </w:rPr>
                            </w:pPr>
                            <w:r>
                              <w:rPr>
                                <w:b/>
                                <w:bCs/>
                                <w:color w:val="FFFFFF"/>
                                <w:sz w:val="9"/>
                                <w:szCs w:val="9"/>
                              </w:rPr>
                              <w:t>Investment USD 0.45 billion</w:t>
                            </w:r>
                          </w:p>
                        </w:tc>
                      </w:tr>
                      <w:tr w:rsidR="00CD7A4C" w14:paraId="791A1F2A" w14:textId="77777777">
                        <w:trPr>
                          <w:trHeight w:hRule="exact" w:val="110"/>
                        </w:trPr>
                        <w:tc>
                          <w:tcPr>
                            <w:tcW w:w="1565" w:type="dxa"/>
                            <w:gridSpan w:val="2"/>
                            <w:shd w:val="clear" w:color="auto" w:fill="DCE7F3"/>
                          </w:tcPr>
                          <w:p w14:paraId="6B3BDF81" w14:textId="77777777" w:rsidR="00CD7A4C" w:rsidRDefault="00CD7A4C">
                            <w:pPr>
                              <w:rPr>
                                <w:sz w:val="10"/>
                                <w:szCs w:val="10"/>
                              </w:rPr>
                            </w:pPr>
                          </w:p>
                        </w:tc>
                        <w:tc>
                          <w:tcPr>
                            <w:tcW w:w="120" w:type="dxa"/>
                            <w:vMerge/>
                            <w:shd w:val="clear" w:color="auto" w:fill="DCE7F3"/>
                          </w:tcPr>
                          <w:p w14:paraId="72FA5810" w14:textId="77777777" w:rsidR="00CD7A4C" w:rsidRDefault="00CD7A4C"/>
                        </w:tc>
                        <w:tc>
                          <w:tcPr>
                            <w:tcW w:w="1416" w:type="dxa"/>
                            <w:vMerge/>
                            <w:shd w:val="clear" w:color="auto" w:fill="274186"/>
                            <w:vAlign w:val="center"/>
                          </w:tcPr>
                          <w:p w14:paraId="091155ED" w14:textId="77777777" w:rsidR="00CD7A4C" w:rsidRDefault="00CD7A4C"/>
                        </w:tc>
                      </w:tr>
                    </w:tbl>
                    <w:p w14:paraId="7A2A85B1" w14:textId="77777777" w:rsidR="00CD7A4C" w:rsidRDefault="00CD7A4C">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736064" behindDoc="0" locked="0" layoutInCell="1" allowOverlap="1" wp14:anchorId="1B7E8BD2" wp14:editId="60C6BA93">
                <wp:simplePos x="0" y="0"/>
                <wp:positionH relativeFrom="page">
                  <wp:posOffset>3959860</wp:posOffset>
                </wp:positionH>
                <wp:positionV relativeFrom="paragraph">
                  <wp:posOffset>1423670</wp:posOffset>
                </wp:positionV>
                <wp:extent cx="902335" cy="100330"/>
                <wp:effectExtent l="0" t="0" r="0" b="0"/>
                <wp:wrapNone/>
                <wp:docPr id="395" name="Shape 395"/>
                <wp:cNvGraphicFramePr/>
                <a:graphic xmlns:a="http://schemas.openxmlformats.org/drawingml/2006/main">
                  <a:graphicData uri="http://schemas.microsoft.com/office/word/2010/wordprocessingShape">
                    <wps:wsp>
                      <wps:cNvSpPr txBox="1"/>
                      <wps:spPr>
                        <a:xfrm>
                          <a:off x="0" y="0"/>
                          <a:ext cx="902335" cy="100330"/>
                        </a:xfrm>
                        <a:prstGeom prst="rect">
                          <a:avLst/>
                        </a:prstGeom>
                        <a:noFill/>
                      </wps:spPr>
                      <wps:txbx>
                        <w:txbxContent>
                          <w:p w14:paraId="5E4CE021" w14:textId="77777777" w:rsidR="00CD7A4C" w:rsidRDefault="00000000">
                            <w:pPr>
                              <w:pStyle w:val="Tablecaption0"/>
                              <w:jc w:val="right"/>
                              <w:rPr>
                                <w:sz w:val="10"/>
                                <w:szCs w:val="10"/>
                              </w:rPr>
                            </w:pPr>
                            <w:r>
                              <w:rPr>
                                <w:color w:val="404040"/>
                                <w:sz w:val="10"/>
                                <w:szCs w:val="10"/>
                              </w:rPr>
                              <w:t>Bioethanol: 0.44 million KL</w:t>
                            </w:r>
                          </w:p>
                        </w:txbxContent>
                      </wps:txbx>
                      <wps:bodyPr lIns="0" tIns="0" rIns="0" bIns="0"/>
                    </wps:wsp>
                  </a:graphicData>
                </a:graphic>
              </wp:anchor>
            </w:drawing>
          </mc:Choice>
          <mc:Fallback>
            <w:pict>
              <v:shape w14:anchorId="1B7E8BD2" id="Shape 395" o:spid="_x0000_s1178" type="#_x0000_t202" style="position:absolute;margin-left:311.8pt;margin-top:112.1pt;width:71.05pt;height:7.9pt;z-index:25173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" filled="f" stroked="f">
                <v:textbox inset="0,0,0,0">
                  <w:txbxContent>
                    <w:p w14:paraId="5E4CE021" w14:textId="77777777" w:rsidR="00CD7A4C" w:rsidRDefault="00000000">
                      <w:pPr>
                        <w:pStyle w:val="Tablecaption0"/>
                        <w:jc w:val="right"/>
                        <w:rPr>
                          <w:sz w:val="10"/>
                          <w:szCs w:val="10"/>
                        </w:rPr>
                      </w:pPr>
                      <w:r>
                        <w:rPr>
                          <w:color w:val="404040"/>
                          <w:sz w:val="10"/>
                          <w:szCs w:val="10"/>
                        </w:rPr>
                        <w:t>Bioethanol: 0.44 million KL</w:t>
                      </w:r>
                    </w:p>
                  </w:txbxContent>
                </v:textbox>
                <w10:wrap anchorx="page"/>
              </v:shape>
            </w:pict>
          </mc:Fallback>
        </mc:AlternateContent>
      </w:r>
      <w:r>
        <w:rPr>
          <w:noProof/>
        </w:rPr>
        <mc:AlternateContent>
          <mc:Choice Requires="wps">
            <w:drawing>
              <wp:anchor distT="0" distB="0" distL="0" distR="0" simplePos="0" relativeHeight="251737088" behindDoc="0" locked="0" layoutInCell="1" allowOverlap="1" wp14:anchorId="42F08E97" wp14:editId="219B13FE">
                <wp:simplePos x="0" y="0"/>
                <wp:positionH relativeFrom="page">
                  <wp:posOffset>3966210</wp:posOffset>
                </wp:positionH>
                <wp:positionV relativeFrom="paragraph">
                  <wp:posOffset>1819910</wp:posOffset>
                </wp:positionV>
                <wp:extent cx="225425" cy="125095"/>
                <wp:effectExtent l="0" t="0" r="0" b="0"/>
                <wp:wrapNone/>
                <wp:docPr id="397" name="Shape 397"/>
                <wp:cNvGraphicFramePr/>
                <a:graphic xmlns:a="http://schemas.openxmlformats.org/drawingml/2006/main">
                  <a:graphicData uri="http://schemas.microsoft.com/office/word/2010/wordprocessingShape">
                    <wps:wsp>
                      <wps:cNvSpPr txBox="1"/>
                      <wps:spPr>
                        <a:xfrm>
                          <a:off x="0" y="0"/>
                          <a:ext cx="225425" cy="125095"/>
                        </a:xfrm>
                        <a:prstGeom prst="rect">
                          <a:avLst/>
                        </a:prstGeom>
                        <a:noFill/>
                      </wps:spPr>
                      <wps:txbx>
                        <w:txbxContent>
                          <w:p w14:paraId="0380B329" w14:textId="77777777" w:rsidR="00CD7A4C" w:rsidRDefault="00000000">
                            <w:pPr>
                              <w:pStyle w:val="Tablecaption0"/>
                              <w:jc w:val="left"/>
                              <w:rPr>
                                <w:sz w:val="16"/>
                                <w:szCs w:val="16"/>
                              </w:rPr>
                            </w:pPr>
                            <w:r>
                              <w:rPr>
                                <w:rFonts w:ascii="Times New Roman" w:eastAsia="Times New Roman" w:hAnsi="Times New Roman" w:cs="Times New Roman"/>
                                <w:b/>
                                <w:bCs/>
                                <w:color w:val="072E7A"/>
                                <w:sz w:val="16"/>
                                <w:szCs w:val="16"/>
                              </w:rPr>
                              <w:t>2031</w:t>
                            </w:r>
                          </w:p>
                        </w:txbxContent>
                      </wps:txbx>
                      <wps:bodyPr lIns="0" tIns="0" rIns="0" bIns="0"/>
                    </wps:wsp>
                  </a:graphicData>
                </a:graphic>
              </wp:anchor>
            </w:drawing>
          </mc:Choice>
          <mc:Fallback>
            <w:pict>
              <v:shape w14:anchorId="42F08E97" id="Shape 397" o:spid="_x0000_s1179" type="#_x0000_t202" style="position:absolute;margin-left:312.3pt;margin-top:143.3pt;width:17.75pt;height:9.85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" filled="f" stroked="f">
                <v:textbox inset="0,0,0,0">
                  <w:txbxContent>
                    <w:p w14:paraId="0380B329" w14:textId="77777777" w:rsidR="00CD7A4C" w:rsidRDefault="00000000">
                      <w:pPr>
                        <w:pStyle w:val="Tablecaption0"/>
                        <w:jc w:val="left"/>
                        <w:rPr>
                          <w:sz w:val="16"/>
                          <w:szCs w:val="16"/>
                        </w:rPr>
                      </w:pPr>
                      <w:r>
                        <w:rPr>
                          <w:rFonts w:ascii="Times New Roman" w:eastAsia="Times New Roman" w:hAnsi="Times New Roman" w:cs="Times New Roman"/>
                          <w:b/>
                          <w:bCs/>
                          <w:color w:val="072E7A"/>
                          <w:sz w:val="16"/>
                          <w:szCs w:val="16"/>
                        </w:rPr>
                        <w:t>2031</w:t>
                      </w:r>
                    </w:p>
                  </w:txbxContent>
                </v:textbox>
                <w10:wrap anchorx="page"/>
              </v:shape>
            </w:pict>
          </mc:Fallback>
        </mc:AlternateContent>
      </w:r>
      <w:r>
        <w:rPr>
          <w:noProof/>
        </w:rPr>
        <mc:AlternateContent>
          <mc:Choice Requires="wps">
            <w:drawing>
              <wp:anchor distT="0" distB="0" distL="0" distR="0" simplePos="0" relativeHeight="251738112" behindDoc="0" locked="0" layoutInCell="1" allowOverlap="1" wp14:anchorId="555AC8A5" wp14:editId="16D045D3">
                <wp:simplePos x="0" y="0"/>
                <wp:positionH relativeFrom="page">
                  <wp:posOffset>3956685</wp:posOffset>
                </wp:positionH>
                <wp:positionV relativeFrom="paragraph">
                  <wp:posOffset>1200785</wp:posOffset>
                </wp:positionV>
                <wp:extent cx="956945" cy="94615"/>
                <wp:effectExtent l="0" t="0" r="0" b="0"/>
                <wp:wrapNone/>
                <wp:docPr id="399" name="Shape 399"/>
                <wp:cNvGraphicFramePr/>
                <a:graphic xmlns:a="http://schemas.openxmlformats.org/drawingml/2006/main">
                  <a:graphicData uri="http://schemas.microsoft.com/office/word/2010/wordprocessingShape">
                    <wps:wsp>
                      <wps:cNvSpPr txBox="1"/>
                      <wps:spPr>
                        <a:xfrm>
                          <a:off x="0" y="0"/>
                          <a:ext cx="956945" cy="94615"/>
                        </a:xfrm>
                        <a:prstGeom prst="rect">
                          <a:avLst/>
                        </a:prstGeom>
                        <a:noFill/>
                      </wps:spPr>
                      <wps:txbx>
                        <w:txbxContent>
                          <w:p w14:paraId="0FFA5CE2" w14:textId="77777777" w:rsidR="00CD7A4C" w:rsidRDefault="00000000">
                            <w:pPr>
                              <w:pStyle w:val="Tablecaption0"/>
                              <w:pBdr>
                                <w:top w:val="single" w:sz="0" w:space="0" w:color="264086"/>
                                <w:left w:val="single" w:sz="0" w:space="0" w:color="264086"/>
                                <w:bottom w:val="single" w:sz="0" w:space="0" w:color="264086"/>
                                <w:right w:val="single" w:sz="0" w:space="0" w:color="264086"/>
                              </w:pBdr>
                              <w:shd w:val="clear" w:color="auto" w:fill="264086"/>
                              <w:jc w:val="left"/>
                              <w:rPr>
                                <w:sz w:val="9"/>
                                <w:szCs w:val="9"/>
                              </w:rPr>
                            </w:pPr>
                            <w:r>
                              <w:rPr>
                                <w:b/>
                                <w:bCs/>
                                <w:color w:val="C9C9C9"/>
                                <w:sz w:val="9"/>
                                <w:szCs w:val="9"/>
                              </w:rPr>
                              <w:t>I Investment: USD 0.125 billionl</w:t>
                            </w:r>
                          </w:p>
                        </w:txbxContent>
                      </wps:txbx>
                      <wps:bodyPr lIns="0" tIns="0" rIns="0" bIns="0"/>
                    </wps:wsp>
                  </a:graphicData>
                </a:graphic>
              </wp:anchor>
            </w:drawing>
          </mc:Choice>
          <mc:Fallback>
            <w:pict>
              <v:shape w14:anchorId="555AC8A5" id="Shape 399" o:spid="_x0000_s1180" type="#_x0000_t202" style="position:absolute;margin-left:311.55pt;margin-top:94.55pt;width:75.35pt;height:7.45pt;z-index:25173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" filled="f" stroked="f">
                <v:textbox inset="0,0,0,0">
                  <w:txbxContent>
                    <w:p w14:paraId="0FFA5CE2" w14:textId="77777777" w:rsidR="00CD7A4C" w:rsidRDefault="00000000">
                      <w:pPr>
                        <w:pStyle w:val="Tablecaption0"/>
                        <w:pBdr>
                          <w:top w:val="single" w:sz="0" w:space="0" w:color="264086"/>
                          <w:left w:val="single" w:sz="0" w:space="0" w:color="264086"/>
                          <w:bottom w:val="single" w:sz="0" w:space="0" w:color="264086"/>
                          <w:right w:val="single" w:sz="0" w:space="0" w:color="264086"/>
                        </w:pBdr>
                        <w:shd w:val="clear" w:color="auto" w:fill="264086"/>
                        <w:jc w:val="left"/>
                        <w:rPr>
                          <w:sz w:val="9"/>
                          <w:szCs w:val="9"/>
                        </w:rPr>
                      </w:pPr>
                      <w:r>
                        <w:rPr>
                          <w:b/>
                          <w:bCs/>
                          <w:color w:val="C9C9C9"/>
                          <w:sz w:val="9"/>
                          <w:szCs w:val="9"/>
                        </w:rPr>
                        <w:t>I Investment: USD 0.125 billionl</w:t>
                      </w:r>
                    </w:p>
                  </w:txbxContent>
                </v:textbox>
                <w10:wrap anchorx="page"/>
              </v:shape>
            </w:pict>
          </mc:Fallback>
        </mc:AlternateContent>
      </w:r>
      <w:r>
        <w:rPr>
          <w:noProof/>
        </w:rPr>
        <mc:AlternateContent>
          <mc:Choice Requires="wps">
            <w:drawing>
              <wp:anchor distT="0" distB="0" distL="0" distR="0" simplePos="0" relativeHeight="251739136" behindDoc="0" locked="0" layoutInCell="1" allowOverlap="1" wp14:anchorId="4F1367FF" wp14:editId="36899241">
                <wp:simplePos x="0" y="0"/>
                <wp:positionH relativeFrom="page">
                  <wp:posOffset>2901950</wp:posOffset>
                </wp:positionH>
                <wp:positionV relativeFrom="paragraph">
                  <wp:posOffset>2014855</wp:posOffset>
                </wp:positionV>
                <wp:extent cx="923290" cy="91440"/>
                <wp:effectExtent l="0" t="0" r="0" b="0"/>
                <wp:wrapNone/>
                <wp:docPr id="401" name="Shape 401"/>
                <wp:cNvGraphicFramePr/>
                <a:graphic xmlns:a="http://schemas.openxmlformats.org/drawingml/2006/main">
                  <a:graphicData uri="http://schemas.microsoft.com/office/word/2010/wordprocessingShape">
                    <wps:wsp>
                      <wps:cNvSpPr txBox="1"/>
                      <wps:spPr>
                        <a:xfrm>
                          <a:off x="0" y="0"/>
                          <a:ext cx="923290" cy="91440"/>
                        </a:xfrm>
                        <a:prstGeom prst="rect">
                          <a:avLst/>
                        </a:prstGeom>
                        <a:noFill/>
                      </wps:spPr>
                      <wps:txbx>
                        <w:txbxContent>
                          <w:p w14:paraId="6AC9E029" w14:textId="77777777" w:rsidR="00CD7A4C" w:rsidRDefault="00000000">
                            <w:pPr>
                              <w:pStyle w:val="Tablecaption0"/>
                              <w:pBdr>
                                <w:top w:val="single" w:sz="0" w:space="0" w:color="253F84"/>
                                <w:left w:val="single" w:sz="0" w:space="0" w:color="253F84"/>
                                <w:bottom w:val="single" w:sz="0" w:space="0" w:color="253F84"/>
                                <w:right w:val="single" w:sz="0" w:space="0" w:color="253F84"/>
                              </w:pBdr>
                              <w:shd w:val="clear" w:color="auto" w:fill="253F84"/>
                              <w:jc w:val="left"/>
                              <w:rPr>
                                <w:sz w:val="9"/>
                                <w:szCs w:val="9"/>
                              </w:rPr>
                            </w:pPr>
                            <w:r>
                              <w:rPr>
                                <w:b/>
                                <w:bCs/>
                                <w:color w:val="FFFFFF"/>
                                <w:sz w:val="9"/>
                                <w:szCs w:val="9"/>
                              </w:rPr>
                              <w:t>Investment USD 0.13 billion</w:t>
                            </w:r>
                          </w:p>
                        </w:txbxContent>
                      </wps:txbx>
                      <wps:bodyPr lIns="0" tIns="0" rIns="0" bIns="0"/>
                    </wps:wsp>
                  </a:graphicData>
                </a:graphic>
              </wp:anchor>
            </w:drawing>
          </mc:Choice>
          <mc:Fallback>
            <w:pict>
              <v:shape w14:anchorId="4F1367FF" id="Shape 401" o:spid="_x0000_s1181" type="#_x0000_t202" style="position:absolute;margin-left:228.5pt;margin-top:158.65pt;width:72.7pt;height:7.2pt;z-index:25173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" filled="f" stroked="f">
                <v:textbox inset="0,0,0,0">
                  <w:txbxContent>
                    <w:p w14:paraId="6AC9E029" w14:textId="77777777" w:rsidR="00CD7A4C" w:rsidRDefault="00000000">
                      <w:pPr>
                        <w:pStyle w:val="Tablecaption0"/>
                        <w:pBdr>
                          <w:top w:val="single" w:sz="0" w:space="0" w:color="253F84"/>
                          <w:left w:val="single" w:sz="0" w:space="0" w:color="253F84"/>
                          <w:bottom w:val="single" w:sz="0" w:space="0" w:color="253F84"/>
                          <w:right w:val="single" w:sz="0" w:space="0" w:color="253F84"/>
                        </w:pBdr>
                        <w:shd w:val="clear" w:color="auto" w:fill="253F84"/>
                        <w:jc w:val="left"/>
                        <w:rPr>
                          <w:sz w:val="9"/>
                          <w:szCs w:val="9"/>
                        </w:rPr>
                      </w:pPr>
                      <w:r>
                        <w:rPr>
                          <w:b/>
                          <w:bCs/>
                          <w:color w:val="FFFFFF"/>
                          <w:sz w:val="9"/>
                          <w:szCs w:val="9"/>
                        </w:rPr>
                        <w:t>Investment USD 0.13 billion</w:t>
                      </w:r>
                    </w:p>
                  </w:txbxContent>
                </v:textbox>
                <w10:wrap anchorx="page"/>
              </v:shape>
            </w:pict>
          </mc:Fallback>
        </mc:AlternateContent>
      </w:r>
      <w:r>
        <w:rPr>
          <w:noProof/>
        </w:rPr>
        <mc:AlternateContent>
          <mc:Choice Requires="wps">
            <w:drawing>
              <wp:anchor distT="0" distB="0" distL="0" distR="0" simplePos="0" relativeHeight="251740160" behindDoc="0" locked="0" layoutInCell="1" allowOverlap="1" wp14:anchorId="56BCA1AD" wp14:editId="1D93506D">
                <wp:simplePos x="0" y="0"/>
                <wp:positionH relativeFrom="page">
                  <wp:posOffset>2889885</wp:posOffset>
                </wp:positionH>
                <wp:positionV relativeFrom="paragraph">
                  <wp:posOffset>1710055</wp:posOffset>
                </wp:positionV>
                <wp:extent cx="969010" cy="301625"/>
                <wp:effectExtent l="0" t="0" r="0" b="0"/>
                <wp:wrapNone/>
                <wp:docPr id="403" name="Shape 403"/>
                <wp:cNvGraphicFramePr/>
                <a:graphic xmlns:a="http://schemas.openxmlformats.org/drawingml/2006/main">
                  <a:graphicData uri="http://schemas.microsoft.com/office/word/2010/wordprocessingShape">
                    <wps:wsp>
                      <wps:cNvSpPr txBox="1"/>
                      <wps:spPr>
                        <a:xfrm>
                          <a:off x="0" y="0"/>
                          <a:ext cx="969010" cy="301625"/>
                        </a:xfrm>
                        <a:prstGeom prst="rect">
                          <a:avLst/>
                        </a:prstGeom>
                        <a:noFill/>
                      </wps:spPr>
                      <wps:txbx>
                        <w:txbxContent>
                          <w:p w14:paraId="464ADC8B" w14:textId="77777777" w:rsidR="00CD7A4C" w:rsidRDefault="00000000">
                            <w:pPr>
                              <w:pStyle w:val="Tablecaption0"/>
                              <w:spacing w:line="322" w:lineRule="auto"/>
                              <w:jc w:val="left"/>
                              <w:rPr>
                                <w:sz w:val="10"/>
                                <w:szCs w:val="10"/>
                              </w:rPr>
                            </w:pPr>
                            <w:r>
                              <w:rPr>
                                <w:color w:val="404040"/>
                                <w:sz w:val="10"/>
                                <w:szCs w:val="10"/>
                              </w:rPr>
                              <w:t>Bioethanol: 0.44 million KL Location. 2 plants in Sumut, Sulsel</w:t>
                            </w:r>
                          </w:p>
                        </w:txbxContent>
                      </wps:txbx>
                      <wps:bodyPr lIns="0" tIns="0" rIns="0" bIns="0"/>
                    </wps:wsp>
                  </a:graphicData>
                </a:graphic>
              </wp:anchor>
            </w:drawing>
          </mc:Choice>
          <mc:Fallback>
            <w:pict>
              <v:shape w14:anchorId="56BCA1AD" id="Shape 403" o:spid="_x0000_s1182" type="#_x0000_t202" style="position:absolute;margin-left:227.55pt;margin-top:134.65pt;width:76.3pt;height:23.75pt;z-index:25174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" filled="f" stroked="f">
                <v:textbox inset="0,0,0,0">
                  <w:txbxContent>
                    <w:p w14:paraId="464ADC8B" w14:textId="77777777" w:rsidR="00CD7A4C" w:rsidRDefault="00000000">
                      <w:pPr>
                        <w:pStyle w:val="Tablecaption0"/>
                        <w:spacing w:line="322" w:lineRule="auto"/>
                        <w:jc w:val="left"/>
                        <w:rPr>
                          <w:sz w:val="10"/>
                          <w:szCs w:val="10"/>
                        </w:rPr>
                      </w:pPr>
                      <w:r>
                        <w:rPr>
                          <w:color w:val="404040"/>
                          <w:sz w:val="10"/>
                          <w:szCs w:val="10"/>
                        </w:rPr>
                        <w:t>Bioethanol: 0.44 million KL Location. 2 plants in Sumut, Sulsel</w:t>
                      </w:r>
                    </w:p>
                  </w:txbxContent>
                </v:textbox>
                <w10:wrap anchorx="page"/>
              </v:shape>
            </w:pict>
          </mc:Fallback>
        </mc:AlternateContent>
      </w:r>
      <w:r>
        <w:rPr>
          <w:noProof/>
        </w:rPr>
        <mc:AlternateContent>
          <mc:Choice Requires="wps">
            <w:drawing>
              <wp:anchor distT="0" distB="0" distL="0" distR="0" simplePos="0" relativeHeight="251741184" behindDoc="0" locked="0" layoutInCell="1" allowOverlap="1" wp14:anchorId="378132A0" wp14:editId="727FF379">
                <wp:simplePos x="0" y="0"/>
                <wp:positionH relativeFrom="page">
                  <wp:posOffset>3959860</wp:posOffset>
                </wp:positionH>
                <wp:positionV relativeFrom="paragraph">
                  <wp:posOffset>990600</wp:posOffset>
                </wp:positionV>
                <wp:extent cx="914400" cy="201295"/>
                <wp:effectExtent l="0" t="0" r="0" b="0"/>
                <wp:wrapNone/>
                <wp:docPr id="405" name="Shape 405"/>
                <wp:cNvGraphicFramePr/>
                <a:graphic xmlns:a="http://schemas.openxmlformats.org/drawingml/2006/main">
                  <a:graphicData uri="http://schemas.microsoft.com/office/word/2010/wordprocessingShape">
                    <wps:wsp>
                      <wps:cNvSpPr txBox="1"/>
                      <wps:spPr>
                        <a:xfrm>
                          <a:off x="0" y="0"/>
                          <a:ext cx="914400" cy="201295"/>
                        </a:xfrm>
                        <a:prstGeom prst="rect">
                          <a:avLst/>
                        </a:prstGeom>
                        <a:noFill/>
                      </wps:spPr>
                      <wps:txbx>
                        <w:txbxContent>
                          <w:p w14:paraId="0F038AED" w14:textId="77777777" w:rsidR="00CD7A4C" w:rsidRDefault="00000000">
                            <w:pPr>
                              <w:pStyle w:val="Tablecaption0"/>
                              <w:jc w:val="left"/>
                              <w:rPr>
                                <w:sz w:val="10"/>
                                <w:szCs w:val="10"/>
                              </w:rPr>
                            </w:pPr>
                            <w:r>
                              <w:rPr>
                                <w:color w:val="404040"/>
                                <w:sz w:val="10"/>
                                <w:szCs w:val="10"/>
                              </w:rPr>
                              <w:t>Bioethanol: 0.33 million KL</w:t>
                            </w:r>
                          </w:p>
                          <w:p w14:paraId="15F565CA" w14:textId="77777777" w:rsidR="00CD7A4C" w:rsidRDefault="00000000">
                            <w:pPr>
                              <w:pStyle w:val="Tablecaption0"/>
                              <w:tabs>
                                <w:tab w:val="left" w:leader="underscore" w:pos="1387"/>
                              </w:tabs>
                              <w:jc w:val="left"/>
                              <w:rPr>
                                <w:sz w:val="10"/>
                                <w:szCs w:val="10"/>
                              </w:rPr>
                            </w:pPr>
                            <w:r>
                              <w:rPr>
                                <w:color w:val="404040"/>
                                <w:sz w:val="10"/>
                                <w:szCs w:val="10"/>
                                <w:u w:val="single"/>
                              </w:rPr>
                              <w:t>Location: Balongan</w:t>
                            </w:r>
                            <w:r>
                              <w:rPr>
                                <w:color w:val="2F5596"/>
                                <w:sz w:val="10"/>
                                <w:szCs w:val="10"/>
                              </w:rPr>
                              <w:tab/>
                            </w:r>
                          </w:p>
                        </w:txbxContent>
                      </wps:txbx>
                      <wps:bodyPr lIns="0" tIns="0" rIns="0" bIns="0"/>
                    </wps:wsp>
                  </a:graphicData>
                </a:graphic>
              </wp:anchor>
            </w:drawing>
          </mc:Choice>
          <mc:Fallback>
            <w:pict>
              <v:shape w14:anchorId="378132A0" id="Shape 405" o:spid="_x0000_s1183" type="#_x0000_t202" style="position:absolute;margin-left:311.8pt;margin-top:78pt;width:1in;height:15.85pt;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" filled="f" stroked="f">
                <v:textbox inset="0,0,0,0">
                  <w:txbxContent>
                    <w:p w14:paraId="0F038AED" w14:textId="77777777" w:rsidR="00CD7A4C" w:rsidRDefault="00000000">
                      <w:pPr>
                        <w:pStyle w:val="Tablecaption0"/>
                        <w:jc w:val="left"/>
                        <w:rPr>
                          <w:sz w:val="10"/>
                          <w:szCs w:val="10"/>
                        </w:rPr>
                      </w:pPr>
                      <w:r>
                        <w:rPr>
                          <w:color w:val="404040"/>
                          <w:sz w:val="10"/>
                          <w:szCs w:val="10"/>
                        </w:rPr>
                        <w:t>Bioethanol: 0.33 million KL</w:t>
                      </w:r>
                    </w:p>
                    <w:p w14:paraId="15F565CA" w14:textId="77777777" w:rsidR="00CD7A4C" w:rsidRDefault="00000000">
                      <w:pPr>
                        <w:pStyle w:val="Tablecaption0"/>
                        <w:tabs>
                          <w:tab w:val="left" w:leader="underscore" w:pos="1387"/>
                        </w:tabs>
                        <w:jc w:val="left"/>
                        <w:rPr>
                          <w:sz w:val="10"/>
                          <w:szCs w:val="10"/>
                        </w:rPr>
                      </w:pPr>
                      <w:r>
                        <w:rPr>
                          <w:color w:val="404040"/>
                          <w:sz w:val="10"/>
                          <w:szCs w:val="10"/>
                          <w:u w:val="single"/>
                        </w:rPr>
                        <w:t>Location: Balongan</w:t>
                      </w:r>
                      <w:r>
                        <w:rPr>
                          <w:color w:val="2F5596"/>
                          <w:sz w:val="10"/>
                          <w:szCs w:val="10"/>
                        </w:rPr>
                        <w:tab/>
                      </w:r>
                    </w:p>
                  </w:txbxContent>
                </v:textbox>
                <w10:wrap anchorx="page"/>
              </v:shape>
            </w:pict>
          </mc:Fallback>
        </mc:AlternateContent>
      </w:r>
      <w:r>
        <w:rPr>
          <w:noProof/>
        </w:rPr>
        <mc:AlternateContent>
          <mc:Choice Requires="wps">
            <w:drawing>
              <wp:anchor distT="0" distB="0" distL="0" distR="0" simplePos="0" relativeHeight="251742208" behindDoc="0" locked="0" layoutInCell="1" allowOverlap="1" wp14:anchorId="31AC5082" wp14:editId="3A996644">
                <wp:simplePos x="0" y="0"/>
                <wp:positionH relativeFrom="page">
                  <wp:posOffset>2893060</wp:posOffset>
                </wp:positionH>
                <wp:positionV relativeFrom="paragraph">
                  <wp:posOffset>1183005</wp:posOffset>
                </wp:positionV>
                <wp:extent cx="990600" cy="408305"/>
                <wp:effectExtent l="0" t="0" r="0" b="0"/>
                <wp:wrapNone/>
                <wp:docPr id="407" name="Shape 407"/>
                <wp:cNvGraphicFramePr/>
                <a:graphic xmlns:a="http://schemas.openxmlformats.org/drawingml/2006/main">
                  <a:graphicData uri="http://schemas.microsoft.com/office/word/2010/wordprocessingShape">
                    <wps:wsp>
                      <wps:cNvSpPr txBox="1"/>
                      <wps:spPr>
                        <a:xfrm>
                          <a:off x="0" y="0"/>
                          <a:ext cx="990600" cy="408305"/>
                        </a:xfrm>
                        <a:prstGeom prst="rect">
                          <a:avLst/>
                        </a:prstGeom>
                        <a:noFill/>
                      </wps:spPr>
                      <wps:txbx>
                        <w:txbxContent>
                          <w:p w14:paraId="211BD479" w14:textId="77777777" w:rsidR="00CD7A4C" w:rsidRDefault="00000000">
                            <w:pPr>
                              <w:pStyle w:val="Tablecaption0"/>
                              <w:spacing w:line="314" w:lineRule="auto"/>
                              <w:jc w:val="left"/>
                              <w:rPr>
                                <w:sz w:val="10"/>
                                <w:szCs w:val="10"/>
                              </w:rPr>
                            </w:pPr>
                            <w:r>
                              <w:rPr>
                                <w:color w:val="404040"/>
                                <w:sz w:val="10"/>
                                <w:szCs w:val="10"/>
                              </w:rPr>
                              <w:t>Biodiesel: 2.64 million KL Location: 8 plants in Sumbar, Sumsel, Jabar (2), Jatim, Kalbar, Sulut.</w:t>
                            </w:r>
                          </w:p>
                        </w:txbxContent>
                      </wps:txbx>
                      <wps:bodyPr lIns="0" tIns="0" rIns="0" bIns="0"/>
                    </wps:wsp>
                  </a:graphicData>
                </a:graphic>
              </wp:anchor>
            </w:drawing>
          </mc:Choice>
          <mc:Fallback>
            <w:pict>
              <v:shape w14:anchorId="31AC5082" id="Shape 407" o:spid="_x0000_s1184" type="#_x0000_t202" style="position:absolute;margin-left:227.8pt;margin-top:93.15pt;width:78pt;height:32.15pt;z-index:25174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" filled="f" stroked="f">
                <v:textbox inset="0,0,0,0">
                  <w:txbxContent>
                    <w:p w14:paraId="211BD479" w14:textId="77777777" w:rsidR="00CD7A4C" w:rsidRDefault="00000000">
                      <w:pPr>
                        <w:pStyle w:val="Tablecaption0"/>
                        <w:spacing w:line="314" w:lineRule="auto"/>
                        <w:jc w:val="left"/>
                        <w:rPr>
                          <w:sz w:val="10"/>
                          <w:szCs w:val="10"/>
                        </w:rPr>
                      </w:pPr>
                      <w:r>
                        <w:rPr>
                          <w:color w:val="404040"/>
                          <w:sz w:val="10"/>
                          <w:szCs w:val="10"/>
                        </w:rPr>
                        <w:t>Biodiesel: 2.64 million KL Location: 8 plants in Sumbar, Sumsel, Jabar (2), Jatim, Kalbar, Sulut.</w:t>
                      </w:r>
                    </w:p>
                  </w:txbxContent>
                </v:textbox>
                <w10:wrap anchorx="page"/>
              </v:shape>
            </w:pict>
          </mc:Fallback>
        </mc:AlternateContent>
      </w:r>
      <w:r>
        <w:rPr>
          <w:noProof/>
        </w:rPr>
        <mc:AlternateContent>
          <mc:Choice Requires="wps">
            <w:drawing>
              <wp:anchor distT="0" distB="0" distL="0" distR="0" simplePos="0" relativeHeight="251743232" behindDoc="0" locked="0" layoutInCell="1" allowOverlap="1" wp14:anchorId="29F50CC8" wp14:editId="38F81279">
                <wp:simplePos x="0" y="0"/>
                <wp:positionH relativeFrom="page">
                  <wp:posOffset>3963035</wp:posOffset>
                </wp:positionH>
                <wp:positionV relativeFrom="paragraph">
                  <wp:posOffset>1990725</wp:posOffset>
                </wp:positionV>
                <wp:extent cx="880745" cy="216535"/>
                <wp:effectExtent l="0" t="0" r="0" b="0"/>
                <wp:wrapNone/>
                <wp:docPr id="409" name="Shape 409"/>
                <wp:cNvGraphicFramePr/>
                <a:graphic xmlns:a="http://schemas.openxmlformats.org/drawingml/2006/main">
                  <a:graphicData uri="http://schemas.microsoft.com/office/word/2010/wordprocessingShape">
                    <wps:wsp>
                      <wps:cNvSpPr txBox="1"/>
                      <wps:spPr>
                        <a:xfrm>
                          <a:off x="0" y="0"/>
                          <a:ext cx="880745" cy="216535"/>
                        </a:xfrm>
                        <a:prstGeom prst="rect">
                          <a:avLst/>
                        </a:prstGeom>
                        <a:noFill/>
                      </wps:spPr>
                      <wps:txbx>
                        <w:txbxContent>
                          <w:p w14:paraId="40F5CCDC" w14:textId="77777777" w:rsidR="00CD7A4C" w:rsidRDefault="00000000">
                            <w:pPr>
                              <w:pStyle w:val="Tablecaption0"/>
                              <w:spacing w:after="40"/>
                              <w:jc w:val="left"/>
                              <w:rPr>
                                <w:sz w:val="10"/>
                                <w:szCs w:val="10"/>
                              </w:rPr>
                            </w:pPr>
                            <w:r>
                              <w:rPr>
                                <w:color w:val="404040"/>
                                <w:sz w:val="10"/>
                                <w:szCs w:val="10"/>
                              </w:rPr>
                              <w:t xml:space="preserve">Biodiesel: 0.44 million </w:t>
                            </w:r>
                            <w:r>
                              <w:rPr>
                                <w:color w:val="595959"/>
                                <w:sz w:val="10"/>
                                <w:szCs w:val="10"/>
                              </w:rPr>
                              <w:t>KL</w:t>
                            </w:r>
                          </w:p>
                          <w:p w14:paraId="30C0E824" w14:textId="77777777" w:rsidR="00CD7A4C" w:rsidRDefault="00000000">
                            <w:pPr>
                              <w:pStyle w:val="Tablecaption0"/>
                              <w:jc w:val="left"/>
                              <w:rPr>
                                <w:sz w:val="10"/>
                                <w:szCs w:val="10"/>
                              </w:rPr>
                            </w:pPr>
                            <w:r>
                              <w:rPr>
                                <w:color w:val="404040"/>
                                <w:sz w:val="10"/>
                                <w:szCs w:val="10"/>
                              </w:rPr>
                              <w:t>Location: Balongan</w:t>
                            </w:r>
                          </w:p>
                        </w:txbxContent>
                      </wps:txbx>
                      <wps:bodyPr lIns="0" tIns="0" rIns="0" bIns="0"/>
                    </wps:wsp>
                  </a:graphicData>
                </a:graphic>
              </wp:anchor>
            </w:drawing>
          </mc:Choice>
          <mc:Fallback>
            <w:pict>
              <v:shape w14:anchorId="29F50CC8" id="Shape 409" o:spid="_x0000_s1185" type="#_x0000_t202" style="position:absolute;margin-left:312.05pt;margin-top:156.75pt;width:69.35pt;height:17.05pt;z-index:2517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" filled="f" stroked="f">
                <v:textbox inset="0,0,0,0">
                  <w:txbxContent>
                    <w:p w14:paraId="40F5CCDC" w14:textId="77777777" w:rsidR="00CD7A4C" w:rsidRDefault="00000000">
                      <w:pPr>
                        <w:pStyle w:val="Tablecaption0"/>
                        <w:spacing w:after="40"/>
                        <w:jc w:val="left"/>
                        <w:rPr>
                          <w:sz w:val="10"/>
                          <w:szCs w:val="10"/>
                        </w:rPr>
                      </w:pPr>
                      <w:r>
                        <w:rPr>
                          <w:color w:val="404040"/>
                          <w:sz w:val="10"/>
                          <w:szCs w:val="10"/>
                        </w:rPr>
                        <w:t xml:space="preserve">Biodiesel: 0.44 million </w:t>
                      </w:r>
                      <w:r>
                        <w:rPr>
                          <w:color w:val="595959"/>
                          <w:sz w:val="10"/>
                          <w:szCs w:val="10"/>
                        </w:rPr>
                        <w:t>KL</w:t>
                      </w:r>
                    </w:p>
                    <w:p w14:paraId="30C0E824" w14:textId="77777777" w:rsidR="00CD7A4C" w:rsidRDefault="00000000">
                      <w:pPr>
                        <w:pStyle w:val="Tablecaption0"/>
                        <w:jc w:val="left"/>
                        <w:rPr>
                          <w:sz w:val="10"/>
                          <w:szCs w:val="10"/>
                        </w:rPr>
                      </w:pPr>
                      <w:r>
                        <w:rPr>
                          <w:color w:val="404040"/>
                          <w:sz w:val="10"/>
                          <w:szCs w:val="10"/>
                        </w:rPr>
                        <w:t>Location: Balongan</w:t>
                      </w:r>
                    </w:p>
                  </w:txbxContent>
                </v:textbox>
                <w10:wrap anchorx="page"/>
              </v:shape>
            </w:pict>
          </mc:Fallback>
        </mc:AlternateContent>
      </w:r>
      <w:r>
        <w:rPr>
          <w:noProof/>
        </w:rPr>
        <mc:AlternateContent>
          <mc:Choice Requires="wps">
            <w:drawing>
              <wp:anchor distT="1987550" distB="1925955" distL="0" distR="0" simplePos="0" relativeHeight="125829553" behindDoc="0" locked="0" layoutInCell="1" allowOverlap="1" wp14:anchorId="1FE9802E" wp14:editId="5BE71E7B">
                <wp:simplePos x="0" y="0"/>
                <wp:positionH relativeFrom="page">
                  <wp:posOffset>1835150</wp:posOffset>
                </wp:positionH>
                <wp:positionV relativeFrom="paragraph">
                  <wp:posOffset>1987550</wp:posOffset>
                </wp:positionV>
                <wp:extent cx="966470" cy="316865"/>
                <wp:effectExtent l="0" t="0" r="0" b="0"/>
                <wp:wrapTopAndBottom/>
                <wp:docPr id="411" name="Shape 411"/>
                <wp:cNvGraphicFramePr/>
                <a:graphic xmlns:a="http://schemas.openxmlformats.org/drawingml/2006/main">
                  <a:graphicData uri="http://schemas.microsoft.com/office/word/2010/wordprocessingShape">
                    <wps:wsp>
                      <wps:cNvSpPr txBox="1"/>
                      <wps:spPr>
                        <a:xfrm>
                          <a:off x="0" y="0"/>
                          <a:ext cx="966470" cy="316865"/>
                        </a:xfrm>
                        <a:prstGeom prst="rect">
                          <a:avLst/>
                        </a:prstGeom>
                        <a:noFill/>
                      </wps:spPr>
                      <wps:txbx>
                        <w:txbxContent>
                          <w:p w14:paraId="71B42C2D" w14:textId="77777777" w:rsidR="00CD7A4C" w:rsidRDefault="00000000">
                            <w:pPr>
                              <w:pStyle w:val="Bodytext60"/>
                              <w:spacing w:line="322" w:lineRule="auto"/>
                            </w:pPr>
                            <w:r>
                              <w:t xml:space="preserve">Biodiesel: 1.32 million KL Location: </w:t>
                            </w:r>
                            <w:r>
                              <w:rPr>
                                <w:i/>
                                <w:iCs/>
                                <w:sz w:val="12"/>
                                <w:szCs w:val="12"/>
                              </w:rPr>
                              <w:t>4</w:t>
                            </w:r>
                            <w:r>
                              <w:t xml:space="preserve"> plants in Banten, Jabar, Jateng (2)</w:t>
                            </w:r>
                          </w:p>
                        </w:txbxContent>
                      </wps:txbx>
                      <wps:bodyPr lIns="0" tIns="0" rIns="0" bIns="0"/>
                    </wps:wsp>
                  </a:graphicData>
                </a:graphic>
              </wp:anchor>
            </w:drawing>
          </mc:Choice>
          <mc:Fallback>
            <w:pict>
              <v:shape w14:anchorId="1FE9802E" id="Shape 411" o:spid="_x0000_s1186" type="#_x0000_t202" style="position:absolute;margin-left:144.5pt;margin-top:156.5pt;width:76.1pt;height:24.95pt;z-index:125829553;visibility:visible;mso-wrap-style:square;mso-wrap-distance-left:0;mso-wrap-distance-top:156.5pt;mso-wrap-distance-right:0;mso-wrap-distance-bottom:151.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" filled="f" stroked="f">
                <v:textbox inset="0,0,0,0">
                  <w:txbxContent>
                    <w:p w14:paraId="71B42C2D" w14:textId="77777777" w:rsidR="00CD7A4C" w:rsidRDefault="00000000">
                      <w:pPr>
                        <w:pStyle w:val="Bodytext60"/>
                        <w:spacing w:line="322" w:lineRule="auto"/>
                      </w:pPr>
                      <w:r>
                        <w:t xml:space="preserve">Biodiesel: 1.32 million KL Location: </w:t>
                      </w:r>
                      <w:r>
                        <w:rPr>
                          <w:i/>
                          <w:iCs/>
                          <w:sz w:val="12"/>
                          <w:szCs w:val="12"/>
                        </w:rPr>
                        <w:t>4</w:t>
                      </w:r>
                      <w:r>
                        <w:t xml:space="preserve"> plants in Banten, Jabar, Jateng (2)</w:t>
                      </w:r>
                    </w:p>
                  </w:txbxContent>
                </v:textbox>
                <w10:wrap type="topAndBottom" anchorx="page"/>
              </v:shape>
            </w:pict>
          </mc:Fallback>
        </mc:AlternateContent>
      </w:r>
      <w:r>
        <w:rPr>
          <w:noProof/>
        </w:rPr>
        <mc:AlternateContent>
          <mc:Choice Requires="wps">
            <w:drawing>
              <wp:anchor distT="2322830" distB="1682115" distL="0" distR="0" simplePos="0" relativeHeight="125829555" behindDoc="0" locked="0" layoutInCell="1" allowOverlap="1" wp14:anchorId="4C89303F" wp14:editId="460CB961">
                <wp:simplePos x="0" y="0"/>
                <wp:positionH relativeFrom="page">
                  <wp:posOffset>2898775</wp:posOffset>
                </wp:positionH>
                <wp:positionV relativeFrom="paragraph">
                  <wp:posOffset>2322830</wp:posOffset>
                </wp:positionV>
                <wp:extent cx="890270" cy="225425"/>
                <wp:effectExtent l="0" t="0" r="0" b="0"/>
                <wp:wrapTopAndBottom/>
                <wp:docPr id="413" name="Shape 413"/>
                <wp:cNvGraphicFramePr/>
                <a:graphic xmlns:a="http://schemas.openxmlformats.org/drawingml/2006/main">
                  <a:graphicData uri="http://schemas.microsoft.com/office/word/2010/wordprocessingShape">
                    <wps:wsp>
                      <wps:cNvSpPr txBox="1"/>
                      <wps:spPr>
                        <a:xfrm>
                          <a:off x="0" y="0"/>
                          <a:ext cx="890270" cy="225425"/>
                        </a:xfrm>
                        <a:prstGeom prst="rect">
                          <a:avLst/>
                        </a:prstGeom>
                        <a:noFill/>
                      </wps:spPr>
                      <wps:txbx>
                        <w:txbxContent>
                          <w:p w14:paraId="7E468709" w14:textId="77777777" w:rsidR="00CD7A4C" w:rsidRDefault="00000000">
                            <w:pPr>
                              <w:pStyle w:val="Bodytext60"/>
                              <w:spacing w:line="331" w:lineRule="auto"/>
                            </w:pPr>
                            <w:r>
                              <w:t>Bioethanol: 0.44 million KL Location: Lampung</w:t>
                            </w:r>
                          </w:p>
                        </w:txbxContent>
                      </wps:txbx>
                      <wps:bodyPr lIns="0" tIns="0" rIns="0" bIns="0"/>
                    </wps:wsp>
                  </a:graphicData>
                </a:graphic>
              </wp:anchor>
            </w:drawing>
          </mc:Choice>
          <mc:Fallback>
            <w:pict>
              <v:shape w14:anchorId="4C89303F" id="Shape 413" o:spid="_x0000_s1187" type="#_x0000_t202" style="position:absolute;margin-left:228.25pt;margin-top:182.9pt;width:70.1pt;height:17.75pt;z-index:125829555;visibility:visible;mso-wrap-style:square;mso-wrap-distance-left:0;mso-wrap-distance-top:182.9pt;mso-wrap-distance-right:0;mso-wrap-distance-bottom:132.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" filled="f" stroked="f">
                <v:textbox inset="0,0,0,0">
                  <w:txbxContent>
                    <w:p w14:paraId="7E468709" w14:textId="77777777" w:rsidR="00CD7A4C" w:rsidRDefault="00000000">
                      <w:pPr>
                        <w:pStyle w:val="Bodytext60"/>
                        <w:spacing w:line="331" w:lineRule="auto"/>
                      </w:pPr>
                      <w:r>
                        <w:t>Bioethanol: 0.44 million KL Location: Lampung</w:t>
                      </w:r>
                    </w:p>
                  </w:txbxContent>
                </v:textbox>
                <w10:wrap type="topAndBottom" anchorx="page"/>
              </v:shape>
            </w:pict>
          </mc:Fallback>
        </mc:AlternateContent>
      </w:r>
      <w:r>
        <w:rPr>
          <w:noProof/>
        </w:rPr>
        <mc:AlternateContent>
          <mc:Choice Requires="wps">
            <w:drawing>
              <wp:anchor distT="2880360" distB="944880" distL="0" distR="0" simplePos="0" relativeHeight="125829557" behindDoc="0" locked="0" layoutInCell="1" allowOverlap="1" wp14:anchorId="71308591" wp14:editId="6D8108E1">
                <wp:simplePos x="0" y="0"/>
                <wp:positionH relativeFrom="page">
                  <wp:posOffset>2889885</wp:posOffset>
                </wp:positionH>
                <wp:positionV relativeFrom="paragraph">
                  <wp:posOffset>2880360</wp:posOffset>
                </wp:positionV>
                <wp:extent cx="938530" cy="405130"/>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938530" cy="405130"/>
                        </a:xfrm>
                        <a:prstGeom prst="rect">
                          <a:avLst/>
                        </a:prstGeom>
                        <a:noFill/>
                      </wps:spPr>
                      <wps:txbx>
                        <w:txbxContent>
                          <w:p w14:paraId="7FF26F26" w14:textId="77777777" w:rsidR="00CD7A4C" w:rsidRDefault="00000000">
                            <w:pPr>
                              <w:pStyle w:val="Bodytext60"/>
                              <w:spacing w:line="312" w:lineRule="auto"/>
                            </w:pPr>
                            <w:r>
                              <w:t xml:space="preserve">Biodiesel: </w:t>
                            </w:r>
                            <w:r>
                              <w:rPr>
                                <w:color w:val="231F20"/>
                              </w:rPr>
                              <w:t xml:space="preserve">0.44 </w:t>
                            </w:r>
                            <w:r>
                              <w:t xml:space="preserve">million </w:t>
                            </w:r>
                            <w:r>
                              <w:rPr>
                                <w:color w:val="231F20"/>
                              </w:rPr>
                              <w:t xml:space="preserve">KL </w:t>
                            </w:r>
                            <w:r>
                              <w:t xml:space="preserve">Location: 3 plants in </w:t>
                            </w:r>
                            <w:r>
                              <w:rPr>
                                <w:color w:val="231F20"/>
                              </w:rPr>
                              <w:t xml:space="preserve">Riau, </w:t>
                            </w:r>
                            <w:r>
                              <w:t xml:space="preserve">Kai </w:t>
                            </w:r>
                            <w:r>
                              <w:rPr>
                                <w:color w:val="231F20"/>
                              </w:rPr>
                              <w:t xml:space="preserve">bar, </w:t>
                            </w:r>
                            <w:r>
                              <w:t>Sum sei Investment: RUB 1B = USD.9</w:t>
                            </w:r>
                          </w:p>
                        </w:txbxContent>
                      </wps:txbx>
                      <wps:bodyPr lIns="0" tIns="0" rIns="0" bIns="0"/>
                    </wps:wsp>
                  </a:graphicData>
                </a:graphic>
              </wp:anchor>
            </w:drawing>
          </mc:Choice>
          <mc:Fallback>
            <w:pict>
              <v:shape w14:anchorId="71308591" id="Shape 415" o:spid="_x0000_s1188" type="#_x0000_t202" style="position:absolute;margin-left:227.55pt;margin-top:226.8pt;width:73.9pt;height:31.9pt;z-index:125829557;visibility:visible;mso-wrap-style:square;mso-wrap-distance-left:0;mso-wrap-distance-top:226.8pt;mso-wrap-distance-right:0;mso-wrap-distance-bottom:74.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" filled="f" stroked="f">
                <v:textbox inset="0,0,0,0">
                  <w:txbxContent>
                    <w:p w14:paraId="7FF26F26" w14:textId="77777777" w:rsidR="00CD7A4C" w:rsidRDefault="00000000">
                      <w:pPr>
                        <w:pStyle w:val="Bodytext60"/>
                        <w:spacing w:line="312" w:lineRule="auto"/>
                      </w:pPr>
                      <w:r>
                        <w:t xml:space="preserve">Biodiesel: </w:t>
                      </w:r>
                      <w:r>
                        <w:rPr>
                          <w:color w:val="231F20"/>
                        </w:rPr>
                        <w:t xml:space="preserve">0.44 </w:t>
                      </w:r>
                      <w:r>
                        <w:t xml:space="preserve">million </w:t>
                      </w:r>
                      <w:r>
                        <w:rPr>
                          <w:color w:val="231F20"/>
                        </w:rPr>
                        <w:t xml:space="preserve">KL </w:t>
                      </w:r>
                      <w:r>
                        <w:t xml:space="preserve">Location: 3 plants in </w:t>
                      </w:r>
                      <w:r>
                        <w:rPr>
                          <w:color w:val="231F20"/>
                        </w:rPr>
                        <w:t xml:space="preserve">Riau, </w:t>
                      </w:r>
                      <w:r>
                        <w:t xml:space="preserve">Kai </w:t>
                      </w:r>
                      <w:r>
                        <w:rPr>
                          <w:color w:val="231F20"/>
                        </w:rPr>
                        <w:t xml:space="preserve">bar, </w:t>
                      </w:r>
                      <w:r>
                        <w:t>Sum sei Investment: RUB 1B = USD.9</w:t>
                      </w:r>
                    </w:p>
                  </w:txbxContent>
                </v:textbox>
                <w10:wrap type="topAndBottom" anchorx="page"/>
              </v:shape>
            </w:pict>
          </mc:Fallback>
        </mc:AlternateContent>
      </w:r>
      <w:r>
        <w:rPr>
          <w:noProof/>
        </w:rPr>
        <mc:AlternateContent>
          <mc:Choice Requires="wps">
            <w:drawing>
              <wp:anchor distT="3483610" distB="542290" distL="0" distR="0" simplePos="0" relativeHeight="125829559" behindDoc="0" locked="0" layoutInCell="1" allowOverlap="1" wp14:anchorId="0A3E8DA9" wp14:editId="1CCD51DB">
                <wp:simplePos x="0" y="0"/>
                <wp:positionH relativeFrom="page">
                  <wp:posOffset>2889885</wp:posOffset>
                </wp:positionH>
                <wp:positionV relativeFrom="paragraph">
                  <wp:posOffset>3483610</wp:posOffset>
                </wp:positionV>
                <wp:extent cx="938530" cy="204470"/>
                <wp:effectExtent l="0" t="0" r="0" b="0"/>
                <wp:wrapTopAndBottom/>
                <wp:docPr id="417" name="Shape 417"/>
                <wp:cNvGraphicFramePr/>
                <a:graphic xmlns:a="http://schemas.openxmlformats.org/drawingml/2006/main">
                  <a:graphicData uri="http://schemas.microsoft.com/office/word/2010/wordprocessingShape">
                    <wps:wsp>
                      <wps:cNvSpPr txBox="1"/>
                      <wps:spPr>
                        <a:xfrm>
                          <a:off x="0" y="0"/>
                          <a:ext cx="938530" cy="204470"/>
                        </a:xfrm>
                        <a:prstGeom prst="rect">
                          <a:avLst/>
                        </a:prstGeom>
                        <a:noFill/>
                      </wps:spPr>
                      <wps:txbx>
                        <w:txbxContent>
                          <w:p w14:paraId="768D9221" w14:textId="77777777" w:rsidR="00CD7A4C" w:rsidRDefault="00000000">
                            <w:pPr>
                              <w:pStyle w:val="Bodytext60"/>
                              <w:spacing w:after="40" w:line="240" w:lineRule="auto"/>
                            </w:pPr>
                            <w:r>
                              <w:t>Biodiesel; 0.33 million KL</w:t>
                            </w:r>
                          </w:p>
                          <w:p w14:paraId="302BFA9E" w14:textId="77777777" w:rsidR="00CD7A4C" w:rsidRDefault="00000000">
                            <w:pPr>
                              <w:pStyle w:val="Bodytext60"/>
                              <w:spacing w:line="240" w:lineRule="auto"/>
                            </w:pPr>
                            <w:r>
                              <w:t>Location: USD 1.2.2 billion</w:t>
                            </w:r>
                          </w:p>
                        </w:txbxContent>
                      </wps:txbx>
                      <wps:bodyPr lIns="0" tIns="0" rIns="0" bIns="0"/>
                    </wps:wsp>
                  </a:graphicData>
                </a:graphic>
              </wp:anchor>
            </w:drawing>
          </mc:Choice>
          <mc:Fallback>
            <w:pict>
              <v:shape w14:anchorId="0A3E8DA9" id="Shape 417" o:spid="_x0000_s1189" type="#_x0000_t202" style="position:absolute;margin-left:227.55pt;margin-top:274.3pt;width:73.9pt;height:16.1pt;z-index:125829559;visibility:visible;mso-wrap-style:square;mso-wrap-distance-left:0;mso-wrap-distance-top:274.3pt;mso-wrap-distance-right:0;mso-wrap-distance-bottom:42.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" filled="f" stroked="f">
                <v:textbox inset="0,0,0,0">
                  <w:txbxContent>
                    <w:p w14:paraId="768D9221" w14:textId="77777777" w:rsidR="00CD7A4C" w:rsidRDefault="00000000">
                      <w:pPr>
                        <w:pStyle w:val="Bodytext60"/>
                        <w:spacing w:after="40" w:line="240" w:lineRule="auto"/>
                      </w:pPr>
                      <w:r>
                        <w:t>Biodiesel; 0.33 million KL</w:t>
                      </w:r>
                    </w:p>
                    <w:p w14:paraId="302BFA9E" w14:textId="77777777" w:rsidR="00CD7A4C" w:rsidRDefault="00000000">
                      <w:pPr>
                        <w:pStyle w:val="Bodytext60"/>
                        <w:spacing w:line="240" w:lineRule="auto"/>
                      </w:pPr>
                      <w:r>
                        <w:t>Location: USD 1.2.2 billion</w:t>
                      </w:r>
                    </w:p>
                  </w:txbxContent>
                </v:textbox>
                <w10:wrap type="topAndBottom" anchorx="page"/>
              </v:shape>
            </w:pict>
          </mc:Fallback>
        </mc:AlternateContent>
      </w:r>
    </w:p>
    <w:p w14:paraId="71D984A0" w14:textId="77777777" w:rsidR="00CD7A4C" w:rsidRDefault="00000000">
      <w:pPr>
        <w:pStyle w:val="Heading50"/>
        <w:keepNext/>
        <w:keepLines/>
        <w:numPr>
          <w:ilvl w:val="1"/>
          <w:numId w:val="23"/>
        </w:numPr>
        <w:tabs>
          <w:tab w:val="left" w:pos="725"/>
        </w:tabs>
      </w:pPr>
      <w:bookmarkStart w:id="200" w:name="bookmark304"/>
      <w:bookmarkStart w:id="201" w:name="bookmark302"/>
      <w:bookmarkStart w:id="202" w:name="bookmark303"/>
      <w:bookmarkStart w:id="203" w:name="bookmark305"/>
      <w:bookmarkEnd w:id="200"/>
      <w:r>
        <w:t>Tác động của việc chuyển dịch sản xuất xuống khâu hạ nguồn đến giá trị xuất khẩu và việc làm</w:t>
      </w:r>
      <w:bookmarkEnd w:id="201"/>
      <w:bookmarkEnd w:id="202"/>
      <w:bookmarkEnd w:id="203"/>
    </w:p>
    <w:p w14:paraId="40C1CFE8" w14:textId="77777777" w:rsidR="00CD7A4C" w:rsidRDefault="00000000">
      <w:pPr>
        <w:pStyle w:val="BodyText"/>
        <w:spacing w:after="100"/>
        <w:jc w:val="both"/>
      </w:pPr>
      <w:r>
        <w:t>Chính sách hạ nguồn dầu cọ làm tăng tỷ lệ xuất khẩu các sản phẩm chế biến có giá trị gia tăng cao. Sự đa dạng của các sản phẩm hạ nguồn dầu cọ đã tăng từ 54 loại (năm 2010) lên 224 loại sản phẩm dầu cọ và các dẫn xuất của chúng, được phân loại thành ba kênh hạ nguồn, bao gồm thực phẩm từ dầu cọ, hóa chất từ dầu cọ và năng lượng sinh học (Abisatya, 2024; Husin et al., 2023). Tỷ trọng xuất khẩu dầu cọ thô (CPO) đã giảm đáng kể, với tỷ lệ nguyên liệu thô so với sản phẩm chế biến giảm từ 60:40 năm 2010 xuống mức dự kiến 8:92 vào năm 2026 (IPOSS, 2025c). Kết quả là, giá trị xuất khẩu các sản phẩm chế biến đã tăng nhanh từ 6,5 tỷ USD năm 2010 lên 21,8 tỷ USD năm 2024 (Trademap, 2025).</w:t>
      </w:r>
    </w:p>
    <w:p w14:paraId="6651D2C4" w14:textId="77777777" w:rsidR="00CD7A4C" w:rsidRDefault="00000000">
      <w:pPr>
        <w:pStyle w:val="BodyText"/>
        <w:spacing w:after="100"/>
        <w:jc w:val="both"/>
      </w:pPr>
      <w:r>
        <w:t>Sự mở rộng của ngành công nghiệp chế biến dầu cọ đã tạo ra hàng triệu việc làm mới. Ngành công nghiệp chế biến dầu cọ hạ nguồn sử dụng khoảng 17 triệu lao động (trực tiếp và gián tiếp). Tác động này có thể thấy rõ từ sự phát triển của các cụm công nghiệp dầu cọ bên ngoài đảo Java (như Dumai, Tarjun, Bitung và Balikpapan), mở ra cơ hội việc làm cho các kỹ thuật viên, công nhân vận hành, đóng gói và tiếp thị nhà máy tại các khu vực sản xuất. Chương trình phát triển dầu cọ giai đoạn 2026-2029 tại một số tỉnh (như thể hiện trên bản đồ ở phần trên) có tiềm năng thu hút 242.585 lao động từ chương trình trồng trọt cốt lõi và 566.173 lao động từ chương trình trồng trọt huyết tương (Bộ Nông nghiệp, 2025c).</w:t>
      </w:r>
    </w:p>
    <w:p w14:paraId="6C0FA116" w14:textId="77777777" w:rsidR="00CD7A4C" w:rsidRDefault="00000000">
      <w:pPr>
        <w:pStyle w:val="BodyText"/>
        <w:spacing w:after="220" w:line="288" w:lineRule="auto"/>
        <w:jc w:val="both"/>
      </w:pPr>
      <w:r>
        <w:t xml:space="preserve">Là một phần của chiến lược dài hạn nhằm đạt được các mục tiêu về ngành công nghiệp chế biến hạ nguồn, việc phát triển các chương trình sản xuất nhiên liệu sinh học cũng có tác động đáng kể. Với sự tăng trưởng của ngành công nghiệp chế biến hạ nguồn này, các lĩnh vực liên quan có thể thúc đẩy sự </w:t>
      </w:r>
      <w:r>
        <w:lastRenderedPageBreak/>
        <w:t xml:space="preserve">gia tăng đóng góp vào GDP quốc gia. Trong </w:t>
      </w:r>
      <w:r>
        <w:softHyphen/>
        <w:t>giai đoạn 2023-2029, đóng góp của các mặt hàng chế biến hạ nguồn vào GDP ước tính đạt 1,72 tỷ USD, với lĩnh vực này tiếp tục tăng trưởng phù hợp với mức tăng đầu tư ước tính là 3,01 tỷ USD trong cùng kỳ. Ngoài ra, tác động đáng kể cũng có thể thấy từ việc tạo ra 4.330 việc làm trong giai đoạn này, điều này sẽ tác động trực tiếp đến đóng góp xuất khẩu và tiết kiệm ngoại hối, ước tính đạt 15,6 tỷ USD vào năm 2029.</w:t>
      </w:r>
    </w:p>
    <w:p w14:paraId="2EA3BACF" w14:textId="77777777" w:rsidR="00CD7A4C" w:rsidRDefault="00000000">
      <w:pPr>
        <w:pStyle w:val="Picturecaption0"/>
        <w:jc w:val="center"/>
      </w:pPr>
      <w:r>
        <w:t>Hình 42. Tác động kinh tế dự kiến của chương trình nhiên liệu sinh học</w:t>
      </w:r>
    </w:p>
    <w:p w14:paraId="5A426DBD" w14:textId="77777777" w:rsidR="00CD7A4C" w:rsidRDefault="00000000">
      <w:pPr>
        <w:jc w:val="center"/>
        <w:rPr>
          <w:sz w:val="2"/>
          <w:szCs w:val="2"/>
        </w:rPr>
      </w:pPr>
      <w:r>
        <w:rPr>
          <w:noProof/>
        </w:rPr>
        <w:drawing>
          <wp:inline distT="0" distB="0" distL="0" distR="0" wp14:anchorId="0BCA00A6" wp14:editId="5F879BB9">
            <wp:extent cx="4474210" cy="2328545"/>
            <wp:effectExtent l="0" t="0" r="0" b="0"/>
            <wp:docPr id="419" name="Picut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54"/>
                    <a:stretch/>
                  </pic:blipFill>
                  <pic:spPr>
                    <a:xfrm>
                      <a:off x="0" y="0"/>
                      <a:ext cx="4474210" cy="2328545"/>
                    </a:xfrm>
                    <a:prstGeom prst="rect">
                      <a:avLst/>
                    </a:prstGeom>
                  </pic:spPr>
                </pic:pic>
              </a:graphicData>
            </a:graphic>
          </wp:inline>
        </w:drawing>
      </w:r>
    </w:p>
    <w:p w14:paraId="4178E3FF" w14:textId="77777777" w:rsidR="00CD7A4C" w:rsidRDefault="00000000">
      <w:pPr>
        <w:pStyle w:val="Picturecaption0"/>
        <w:ind w:left="1838"/>
      </w:pPr>
      <w:r>
        <w:t>Nguồn: Bộ Đầu tư (2022)</w:t>
      </w:r>
    </w:p>
    <w:p w14:paraId="55CF7C89" w14:textId="77777777" w:rsidR="00CD7A4C" w:rsidRDefault="00CD7A4C">
      <w:pPr>
        <w:spacing w:after="219" w:line="1" w:lineRule="exact"/>
      </w:pPr>
    </w:p>
    <w:p w14:paraId="13E977E0" w14:textId="77777777" w:rsidR="00CD7A4C" w:rsidRDefault="00000000">
      <w:pPr>
        <w:pStyle w:val="BodyText"/>
        <w:spacing w:after="280"/>
        <w:jc w:val="both"/>
      </w:pPr>
      <w:r>
        <w:t xml:space="preserve">Do đó, việc chuyển hướng chế biến dầu cọ xuống khâu cuối chuỗi cung ứng đã được chứng minh là làm tăng giá trị xuất khẩu thông qua sự chiếm ưu thế của các sản phẩm chế biến có giá trị gia tăng, đồng thời mở ra nhiều cơ hội việc làm trong lĩnh vực chế biến. Chính sách chuyển hướng chế biến xuống khâu cuối chuỗi cung ứng củng cố </w:t>
      </w:r>
      <w:r>
        <w:softHyphen/>
        <w:t>hệ sinh thái kinh tế dựa trên dầu cọ từ thượng nguồn đến hạ nguồn, thúc đẩy sự phát triển của các doanh nghiệp siêu nhỏ, nhỏ và vừa (MSMEs), và khuyến khích đầu tư nguồn nhân lực thông qua các chương trình giáo dục và đào tạo đặc biệt nhằm hỗ trợ khả năng cạnh tranh của các sản phẩm dầu cọ hạ nguồn trong nước.</w:t>
      </w:r>
    </w:p>
    <w:p w14:paraId="7EA8999F" w14:textId="77777777" w:rsidR="00CD7A4C" w:rsidRDefault="00000000">
      <w:pPr>
        <w:pStyle w:val="Heading40"/>
        <w:keepNext/>
        <w:keepLines/>
        <w:numPr>
          <w:ilvl w:val="0"/>
          <w:numId w:val="23"/>
        </w:numPr>
        <w:tabs>
          <w:tab w:val="left" w:pos="720"/>
        </w:tabs>
        <w:spacing w:after="220"/>
        <w:jc w:val="both"/>
      </w:pPr>
      <w:bookmarkStart w:id="204" w:name="bookmark308"/>
      <w:bookmarkStart w:id="205" w:name="bookmark306"/>
      <w:bookmarkStart w:id="206" w:name="bookmark307"/>
      <w:bookmarkStart w:id="207" w:name="bookmark309"/>
      <w:bookmarkEnd w:id="204"/>
      <w:r>
        <w:t>Đóng góp của dầu cọ vào nền kinh tế quốc gia</w:t>
      </w:r>
      <w:bookmarkEnd w:id="205"/>
      <w:bookmarkEnd w:id="206"/>
      <w:bookmarkEnd w:id="207"/>
    </w:p>
    <w:p w14:paraId="251A7362" w14:textId="77777777" w:rsidR="00CD7A4C" w:rsidRDefault="00000000">
      <w:pPr>
        <w:pStyle w:val="Heading50"/>
        <w:keepNext/>
        <w:keepLines/>
        <w:numPr>
          <w:ilvl w:val="1"/>
          <w:numId w:val="23"/>
        </w:numPr>
        <w:tabs>
          <w:tab w:val="left" w:pos="720"/>
        </w:tabs>
        <w:jc w:val="both"/>
      </w:pPr>
      <w:bookmarkStart w:id="208" w:name="bookmark312"/>
      <w:bookmarkStart w:id="209" w:name="bookmark310"/>
      <w:bookmarkStart w:id="210" w:name="bookmark311"/>
      <w:bookmarkStart w:id="211" w:name="bookmark313"/>
      <w:bookmarkEnd w:id="208"/>
      <w:r>
        <w:t>Đóng góp vào Tổng sản phẩm quốc nội (GDP)</w:t>
      </w:r>
      <w:bookmarkEnd w:id="209"/>
      <w:bookmarkEnd w:id="210"/>
      <w:bookmarkEnd w:id="211"/>
    </w:p>
    <w:p w14:paraId="02C92B94" w14:textId="77777777" w:rsidR="00CD7A4C" w:rsidRDefault="00000000">
      <w:pPr>
        <w:pStyle w:val="BodyText"/>
        <w:spacing w:after="100"/>
        <w:jc w:val="both"/>
      </w:pPr>
      <w:r>
        <w:t>Dầu cọ là một trong những mặt hàng chiến lược đóng vai trò quan trọng trong nền kinh tế quốc gia. Vai trò của dầu cọ được thể hiện qua đóng góp của nó vào nền kinh tế quốc gia thông qua ít nhất hai lĩnh vực, bao gồm Nông nghiệp, Lâm nghiệp và Thủy sản, và Công nghiệp chế biến. Các sản phẩm dầu cọ thuộc hai lĩnh vực này được thống kê và đóng góp của chúng vào GDP được tính toán bằng phương pháp giá trị gia tăng gộp dựa trên giá hiện hành.</w:t>
      </w:r>
    </w:p>
    <w:p w14:paraId="7A999059" w14:textId="77777777" w:rsidR="00CD7A4C" w:rsidRDefault="00000000">
      <w:pPr>
        <w:pStyle w:val="BodyText"/>
        <w:jc w:val="both"/>
      </w:pPr>
      <w:r>
        <w:t>Kết quả được thể hiện trong Bảng 7, theo đó, vào năm 2024, ngành công nghiệp dầu cọ được tính toán có đóng góp kinh tế đạt 1.433 nghìn tỷ rupiah, tương đương 6,47% tổng GDP quốc gia. Đóng góp lớn nhất đến từ ngành công nghiệp chế biến, đạt 970 nghìn tỷ rupiah, tương đương 23,08% GDP của ngành và 4,38% tổng GDP quốc gia. Điều này cho thấy các hoạt động chế biến sơ cấp và trung gian, đặc biệt là các hoạt động bắt nguồn từ dầu cọ thô (CPO), dầu cọ nghiền (CPKO) và các sản phẩm phái sinh ban đầu, bao gồm tất cả các chất thải có giá trị kinh tế, đều có giá trị gia tăng cao và có thể là động lực thúc đẩy nền kinh tế quốc gia, cả từ chuỗi cung ứng trong nước và xuất khẩu.</w:t>
      </w:r>
    </w:p>
    <w:p w14:paraId="7043A064" w14:textId="77777777" w:rsidR="00CD7A4C" w:rsidRDefault="00000000">
      <w:pPr>
        <w:pStyle w:val="BodyText"/>
        <w:jc w:val="both"/>
      </w:pPr>
      <w:r>
        <w:t>Hơn nữa, dầu cọ cũng đóng góp đáng kể vào ngành Nông nghiệp, Lâm nghiệp và Thủy sản, đạt mức 463 nghìn tỷ rupiah, tương đương 16,58% GDP của ngành và 2,09% tổng GDP quốc gia.</w:t>
      </w:r>
    </w:p>
    <w:p w14:paraId="6D6D090C" w14:textId="77777777" w:rsidR="00CD7A4C" w:rsidRDefault="00000000">
      <w:pPr>
        <w:pStyle w:val="BodyText"/>
        <w:jc w:val="both"/>
      </w:pPr>
      <w:r>
        <w:t xml:space="preserve">Như vậy, dầu cọ không chỉ hỗ trợ ngành nông nghiệp thượng nguồn mà còn đóng vai trò quan trọng trong việc thúc đẩy ngành công nghiệp chế biến hạ nguồn, cũng như góp phần đáng kể vào việc tạo ra </w:t>
      </w:r>
      <w:r>
        <w:lastRenderedPageBreak/>
        <w:t>giá trị gia tăng quốc gia và nâng cao khả năng cạnh tranh kinh tế của Indonesia.</w:t>
      </w:r>
    </w:p>
    <w:p w14:paraId="0B0100C8" w14:textId="77777777" w:rsidR="00CD7A4C" w:rsidRDefault="00000000">
      <w:pPr>
        <w:pStyle w:val="Tablecaption0"/>
      </w:pPr>
      <w:r>
        <w:t>Bảng 7. Đóng góp của các mặt hàng dầu cọ vào GDP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1560"/>
        <w:gridCol w:w="1699"/>
        <w:gridCol w:w="1560"/>
        <w:gridCol w:w="1382"/>
      </w:tblGrid>
      <w:tr w:rsidR="00CD7A4C" w14:paraId="3ACF7F9A" w14:textId="77777777">
        <w:trPr>
          <w:trHeight w:hRule="exact" w:val="403"/>
          <w:jc w:val="center"/>
        </w:trPr>
        <w:tc>
          <w:tcPr>
            <w:tcW w:w="2842" w:type="dxa"/>
            <w:vMerge w:val="restart"/>
            <w:shd w:val="clear" w:color="auto" w:fill="538234"/>
            <w:vAlign w:val="center"/>
          </w:tcPr>
          <w:p w14:paraId="4087B007"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Khu vực</w:t>
            </w:r>
          </w:p>
        </w:tc>
        <w:tc>
          <w:tcPr>
            <w:tcW w:w="1560" w:type="dxa"/>
            <w:vMerge w:val="restart"/>
            <w:shd w:val="clear" w:color="auto" w:fill="538234"/>
            <w:vAlign w:val="bottom"/>
          </w:tcPr>
          <w:p w14:paraId="3078DF4D"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140" w:line="276" w:lineRule="auto"/>
              <w:jc w:val="center"/>
              <w:rPr>
                <w:sz w:val="20"/>
                <w:szCs w:val="20"/>
              </w:rPr>
            </w:pPr>
            <w:r>
              <w:rPr>
                <w:b/>
                <w:bCs/>
                <w:color w:val="FFFFFF"/>
                <w:sz w:val="20"/>
                <w:szCs w:val="20"/>
              </w:rPr>
              <w:t>GDP dầu cọ theo giá hiện hành</w:t>
            </w:r>
          </w:p>
          <w:p w14:paraId="281B4FE3"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76" w:lineRule="auto"/>
              <w:jc w:val="center"/>
              <w:rPr>
                <w:sz w:val="20"/>
                <w:szCs w:val="20"/>
              </w:rPr>
            </w:pPr>
            <w:r>
              <w:rPr>
                <w:b/>
                <w:bCs/>
                <w:color w:val="FFFFFF"/>
                <w:sz w:val="20"/>
                <w:szCs w:val="20"/>
              </w:rPr>
              <w:t>(Nghìn tỷ rupiah)</w:t>
            </w:r>
          </w:p>
        </w:tc>
        <w:tc>
          <w:tcPr>
            <w:tcW w:w="1699" w:type="dxa"/>
            <w:vMerge w:val="restart"/>
            <w:shd w:val="clear" w:color="auto" w:fill="538234"/>
            <w:vAlign w:val="center"/>
          </w:tcPr>
          <w:p w14:paraId="3AD472CF"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140" w:line="271" w:lineRule="auto"/>
              <w:jc w:val="center"/>
              <w:rPr>
                <w:sz w:val="20"/>
                <w:szCs w:val="20"/>
              </w:rPr>
            </w:pPr>
            <w:r>
              <w:rPr>
                <w:b/>
                <w:bCs/>
                <w:color w:val="FFFFFF"/>
                <w:sz w:val="20"/>
                <w:szCs w:val="20"/>
              </w:rPr>
              <w:t>GDP theo ngành tính theo giá hiện hành</w:t>
            </w:r>
          </w:p>
          <w:p w14:paraId="034543A6"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71" w:lineRule="auto"/>
              <w:jc w:val="center"/>
              <w:rPr>
                <w:sz w:val="20"/>
                <w:szCs w:val="20"/>
              </w:rPr>
            </w:pPr>
            <w:r>
              <w:rPr>
                <w:b/>
                <w:bCs/>
                <w:color w:val="FFFFFF"/>
                <w:sz w:val="20"/>
                <w:szCs w:val="20"/>
              </w:rPr>
              <w:t>(Nghìn tỷ rupiah)</w:t>
            </w:r>
          </w:p>
        </w:tc>
        <w:tc>
          <w:tcPr>
            <w:tcW w:w="2942" w:type="dxa"/>
            <w:gridSpan w:val="2"/>
            <w:shd w:val="clear" w:color="auto" w:fill="538234"/>
            <w:vAlign w:val="bottom"/>
          </w:tcPr>
          <w:p w14:paraId="1340DF9F"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rPr>
                <w:sz w:val="20"/>
                <w:szCs w:val="20"/>
              </w:rPr>
            </w:pPr>
            <w:r>
              <w:rPr>
                <w:b/>
                <w:bCs/>
                <w:color w:val="FFFFFF"/>
                <w:sz w:val="20"/>
                <w:szCs w:val="20"/>
              </w:rPr>
              <w:t>Tỷ lệ phần trăm (%)</w:t>
            </w:r>
          </w:p>
        </w:tc>
      </w:tr>
      <w:tr w:rsidR="00CD7A4C" w14:paraId="0539BE8D" w14:textId="77777777">
        <w:trPr>
          <w:trHeight w:hRule="exact" w:val="840"/>
          <w:jc w:val="center"/>
        </w:trPr>
        <w:tc>
          <w:tcPr>
            <w:tcW w:w="2842" w:type="dxa"/>
            <w:vMerge/>
            <w:shd w:val="clear" w:color="auto" w:fill="538234"/>
            <w:vAlign w:val="center"/>
          </w:tcPr>
          <w:p w14:paraId="455F0133" w14:textId="77777777" w:rsidR="00CD7A4C" w:rsidRDefault="00CD7A4C"/>
        </w:tc>
        <w:tc>
          <w:tcPr>
            <w:tcW w:w="1560" w:type="dxa"/>
            <w:vMerge/>
            <w:shd w:val="clear" w:color="auto" w:fill="538234"/>
            <w:vAlign w:val="bottom"/>
          </w:tcPr>
          <w:p w14:paraId="68BDDB97" w14:textId="77777777" w:rsidR="00CD7A4C" w:rsidRDefault="00CD7A4C"/>
        </w:tc>
        <w:tc>
          <w:tcPr>
            <w:tcW w:w="1699" w:type="dxa"/>
            <w:vMerge/>
            <w:shd w:val="clear" w:color="auto" w:fill="538234"/>
            <w:vAlign w:val="center"/>
          </w:tcPr>
          <w:p w14:paraId="569E166E" w14:textId="77777777" w:rsidR="00CD7A4C" w:rsidRDefault="00CD7A4C"/>
        </w:tc>
        <w:tc>
          <w:tcPr>
            <w:tcW w:w="1560" w:type="dxa"/>
            <w:shd w:val="clear" w:color="auto" w:fill="538234"/>
            <w:vAlign w:val="center"/>
          </w:tcPr>
          <w:p w14:paraId="09CF6D5B"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76" w:lineRule="auto"/>
              <w:jc w:val="center"/>
              <w:rPr>
                <w:sz w:val="20"/>
                <w:szCs w:val="20"/>
              </w:rPr>
            </w:pPr>
            <w:r>
              <w:rPr>
                <w:b/>
                <w:bCs/>
                <w:color w:val="FFFFFF"/>
                <w:sz w:val="20"/>
                <w:szCs w:val="20"/>
              </w:rPr>
              <w:t>Tỷ trọng GDP theo ngành</w:t>
            </w:r>
          </w:p>
        </w:tc>
        <w:tc>
          <w:tcPr>
            <w:tcW w:w="1382" w:type="dxa"/>
            <w:shd w:val="clear" w:color="auto" w:fill="538234"/>
            <w:vAlign w:val="center"/>
          </w:tcPr>
          <w:p w14:paraId="75A2E50B"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76" w:lineRule="auto"/>
              <w:jc w:val="center"/>
              <w:rPr>
                <w:sz w:val="20"/>
                <w:szCs w:val="20"/>
              </w:rPr>
            </w:pPr>
            <w:r>
              <w:rPr>
                <w:b/>
                <w:bCs/>
                <w:color w:val="FFFFFF"/>
                <w:sz w:val="20"/>
                <w:szCs w:val="20"/>
              </w:rPr>
              <w:t>Tỷ trọng trong tổng GDP</w:t>
            </w:r>
          </w:p>
        </w:tc>
      </w:tr>
      <w:tr w:rsidR="00CD7A4C" w14:paraId="70399030" w14:textId="77777777">
        <w:trPr>
          <w:trHeight w:hRule="exact" w:val="619"/>
          <w:jc w:val="center"/>
        </w:trPr>
        <w:tc>
          <w:tcPr>
            <w:tcW w:w="2842" w:type="dxa"/>
            <w:tcBorders>
              <w:left w:val="single" w:sz="4" w:space="0" w:color="auto"/>
            </w:tcBorders>
            <w:shd w:val="clear" w:color="auto" w:fill="FFFFFF"/>
            <w:vAlign w:val="bottom"/>
          </w:tcPr>
          <w:p w14:paraId="134FDBE6" w14:textId="77777777" w:rsidR="00CD7A4C" w:rsidRDefault="00000000">
            <w:pPr>
              <w:pStyle w:val="Other0"/>
              <w:spacing w:after="0" w:line="305" w:lineRule="auto"/>
              <w:ind w:left="440" w:hanging="440"/>
              <w:rPr>
                <w:sz w:val="20"/>
                <w:szCs w:val="20"/>
              </w:rPr>
            </w:pPr>
            <w:r>
              <w:rPr>
                <w:rFonts w:ascii="Calibri" w:eastAsia="Calibri" w:hAnsi="Calibri" w:cs="Calibri"/>
                <w:sz w:val="20"/>
                <w:szCs w:val="20"/>
              </w:rPr>
              <w:t xml:space="preserve">1. </w:t>
            </w:r>
            <w:r>
              <w:rPr>
                <w:sz w:val="20"/>
                <w:szCs w:val="20"/>
              </w:rPr>
              <w:t>Nông nghiệp, Lâm nghiệp và Ngư nghiệp</w:t>
            </w:r>
          </w:p>
        </w:tc>
        <w:tc>
          <w:tcPr>
            <w:tcW w:w="1560" w:type="dxa"/>
            <w:tcBorders>
              <w:left w:val="single" w:sz="4" w:space="0" w:color="auto"/>
            </w:tcBorders>
            <w:shd w:val="clear" w:color="auto" w:fill="FFFFFF"/>
            <w:vAlign w:val="center"/>
          </w:tcPr>
          <w:p w14:paraId="79B3D4A0" w14:textId="77777777" w:rsidR="00CD7A4C" w:rsidRDefault="00000000">
            <w:pPr>
              <w:pStyle w:val="Other0"/>
              <w:spacing w:after="0" w:line="240" w:lineRule="auto"/>
              <w:jc w:val="center"/>
              <w:rPr>
                <w:sz w:val="20"/>
                <w:szCs w:val="20"/>
              </w:rPr>
            </w:pPr>
            <w:r>
              <w:rPr>
                <w:sz w:val="20"/>
                <w:szCs w:val="20"/>
              </w:rPr>
              <w:t>463</w:t>
            </w:r>
          </w:p>
        </w:tc>
        <w:tc>
          <w:tcPr>
            <w:tcW w:w="1699" w:type="dxa"/>
            <w:tcBorders>
              <w:left w:val="single" w:sz="4" w:space="0" w:color="auto"/>
            </w:tcBorders>
            <w:shd w:val="clear" w:color="auto" w:fill="FFFFFF"/>
            <w:vAlign w:val="center"/>
          </w:tcPr>
          <w:p w14:paraId="02F108AC" w14:textId="77777777" w:rsidR="00CD7A4C" w:rsidRDefault="00000000">
            <w:pPr>
              <w:pStyle w:val="Other0"/>
              <w:spacing w:after="0" w:line="240" w:lineRule="auto"/>
              <w:jc w:val="center"/>
              <w:rPr>
                <w:sz w:val="20"/>
                <w:szCs w:val="20"/>
              </w:rPr>
            </w:pPr>
            <w:r>
              <w:rPr>
                <w:sz w:val="20"/>
                <w:szCs w:val="20"/>
              </w:rPr>
              <w:t>2,791</w:t>
            </w:r>
          </w:p>
        </w:tc>
        <w:tc>
          <w:tcPr>
            <w:tcW w:w="1560" w:type="dxa"/>
            <w:tcBorders>
              <w:left w:val="single" w:sz="4" w:space="0" w:color="auto"/>
            </w:tcBorders>
            <w:shd w:val="clear" w:color="auto" w:fill="FFFFFF"/>
            <w:vAlign w:val="center"/>
          </w:tcPr>
          <w:p w14:paraId="73E65C6A" w14:textId="77777777" w:rsidR="00CD7A4C" w:rsidRDefault="00000000">
            <w:pPr>
              <w:pStyle w:val="Other0"/>
              <w:spacing w:after="0" w:line="240" w:lineRule="auto"/>
              <w:jc w:val="center"/>
              <w:rPr>
                <w:sz w:val="20"/>
                <w:szCs w:val="20"/>
              </w:rPr>
            </w:pPr>
            <w:r>
              <w:rPr>
                <w:sz w:val="20"/>
                <w:szCs w:val="20"/>
              </w:rPr>
              <w:t>16,58</w:t>
            </w:r>
          </w:p>
        </w:tc>
        <w:tc>
          <w:tcPr>
            <w:tcW w:w="1382" w:type="dxa"/>
            <w:tcBorders>
              <w:left w:val="single" w:sz="4" w:space="0" w:color="auto"/>
              <w:right w:val="single" w:sz="4" w:space="0" w:color="auto"/>
            </w:tcBorders>
            <w:shd w:val="clear" w:color="auto" w:fill="FFFFFF"/>
            <w:vAlign w:val="center"/>
          </w:tcPr>
          <w:p w14:paraId="6774359C" w14:textId="77777777" w:rsidR="00CD7A4C" w:rsidRDefault="00000000">
            <w:pPr>
              <w:pStyle w:val="Other0"/>
              <w:spacing w:after="0" w:line="240" w:lineRule="auto"/>
              <w:jc w:val="center"/>
              <w:rPr>
                <w:sz w:val="20"/>
                <w:szCs w:val="20"/>
              </w:rPr>
            </w:pPr>
            <w:r>
              <w:rPr>
                <w:sz w:val="20"/>
                <w:szCs w:val="20"/>
              </w:rPr>
              <w:t>2,09</w:t>
            </w:r>
          </w:p>
        </w:tc>
      </w:tr>
      <w:tr w:rsidR="00CD7A4C" w14:paraId="160FFB60" w14:textId="77777777">
        <w:trPr>
          <w:trHeight w:hRule="exact" w:val="312"/>
          <w:jc w:val="center"/>
        </w:trPr>
        <w:tc>
          <w:tcPr>
            <w:tcW w:w="2842" w:type="dxa"/>
            <w:tcBorders>
              <w:top w:val="single" w:sz="4" w:space="0" w:color="auto"/>
              <w:left w:val="single" w:sz="4" w:space="0" w:color="auto"/>
            </w:tcBorders>
            <w:shd w:val="clear" w:color="auto" w:fill="FFFFFF"/>
            <w:vAlign w:val="bottom"/>
          </w:tcPr>
          <w:p w14:paraId="6B5D7E91" w14:textId="77777777" w:rsidR="00CD7A4C" w:rsidRDefault="00000000">
            <w:pPr>
              <w:pStyle w:val="Other0"/>
              <w:spacing w:after="0" w:line="240" w:lineRule="auto"/>
              <w:rPr>
                <w:sz w:val="20"/>
                <w:szCs w:val="20"/>
              </w:rPr>
            </w:pPr>
            <w:r>
              <w:rPr>
                <w:rFonts w:ascii="Calibri" w:eastAsia="Calibri" w:hAnsi="Calibri" w:cs="Calibri"/>
                <w:sz w:val="20"/>
                <w:szCs w:val="20"/>
              </w:rPr>
              <w:t xml:space="preserve">2. </w:t>
            </w:r>
            <w:r>
              <w:rPr>
                <w:sz w:val="20"/>
                <w:szCs w:val="20"/>
              </w:rPr>
              <w:t>Ngành công nghiệp chế biến</w:t>
            </w:r>
          </w:p>
        </w:tc>
        <w:tc>
          <w:tcPr>
            <w:tcW w:w="1560" w:type="dxa"/>
            <w:tcBorders>
              <w:top w:val="single" w:sz="4" w:space="0" w:color="auto"/>
              <w:left w:val="single" w:sz="4" w:space="0" w:color="auto"/>
            </w:tcBorders>
            <w:shd w:val="clear" w:color="auto" w:fill="FFFFFF"/>
            <w:vAlign w:val="bottom"/>
          </w:tcPr>
          <w:p w14:paraId="7CCD67B3" w14:textId="77777777" w:rsidR="00CD7A4C" w:rsidRDefault="00000000">
            <w:pPr>
              <w:pStyle w:val="Other0"/>
              <w:spacing w:after="0" w:line="240" w:lineRule="auto"/>
              <w:jc w:val="center"/>
              <w:rPr>
                <w:sz w:val="20"/>
                <w:szCs w:val="20"/>
              </w:rPr>
            </w:pPr>
            <w:r>
              <w:rPr>
                <w:sz w:val="20"/>
                <w:szCs w:val="20"/>
              </w:rPr>
              <w:t>970</w:t>
            </w:r>
          </w:p>
        </w:tc>
        <w:tc>
          <w:tcPr>
            <w:tcW w:w="1699" w:type="dxa"/>
            <w:tcBorders>
              <w:top w:val="single" w:sz="4" w:space="0" w:color="auto"/>
              <w:left w:val="single" w:sz="4" w:space="0" w:color="auto"/>
            </w:tcBorders>
            <w:shd w:val="clear" w:color="auto" w:fill="FFFFFF"/>
            <w:vAlign w:val="bottom"/>
          </w:tcPr>
          <w:p w14:paraId="6F1034F0" w14:textId="77777777" w:rsidR="00CD7A4C" w:rsidRDefault="00000000">
            <w:pPr>
              <w:pStyle w:val="Other0"/>
              <w:spacing w:after="0" w:line="240" w:lineRule="auto"/>
              <w:jc w:val="center"/>
              <w:rPr>
                <w:sz w:val="20"/>
                <w:szCs w:val="20"/>
              </w:rPr>
            </w:pPr>
            <w:r>
              <w:rPr>
                <w:sz w:val="20"/>
                <w:szCs w:val="20"/>
              </w:rPr>
              <w:t>4.203</w:t>
            </w:r>
          </w:p>
        </w:tc>
        <w:tc>
          <w:tcPr>
            <w:tcW w:w="1560" w:type="dxa"/>
            <w:tcBorders>
              <w:top w:val="single" w:sz="4" w:space="0" w:color="auto"/>
              <w:left w:val="single" w:sz="4" w:space="0" w:color="auto"/>
            </w:tcBorders>
            <w:shd w:val="clear" w:color="auto" w:fill="FFFFFF"/>
            <w:vAlign w:val="bottom"/>
          </w:tcPr>
          <w:p w14:paraId="5BCBBF37" w14:textId="77777777" w:rsidR="00CD7A4C" w:rsidRDefault="00000000">
            <w:pPr>
              <w:pStyle w:val="Other0"/>
              <w:spacing w:after="0" w:line="240" w:lineRule="auto"/>
              <w:jc w:val="center"/>
              <w:rPr>
                <w:sz w:val="20"/>
                <w:szCs w:val="20"/>
              </w:rPr>
            </w:pPr>
            <w:r>
              <w:rPr>
                <w:sz w:val="20"/>
                <w:szCs w:val="20"/>
              </w:rPr>
              <w:t>23,08</w:t>
            </w:r>
          </w:p>
        </w:tc>
        <w:tc>
          <w:tcPr>
            <w:tcW w:w="1382" w:type="dxa"/>
            <w:tcBorders>
              <w:top w:val="single" w:sz="4" w:space="0" w:color="auto"/>
              <w:left w:val="single" w:sz="4" w:space="0" w:color="auto"/>
              <w:right w:val="single" w:sz="4" w:space="0" w:color="auto"/>
            </w:tcBorders>
            <w:shd w:val="clear" w:color="auto" w:fill="FFFFFF"/>
            <w:vAlign w:val="bottom"/>
          </w:tcPr>
          <w:p w14:paraId="32738DB4" w14:textId="77777777" w:rsidR="00CD7A4C" w:rsidRDefault="00000000">
            <w:pPr>
              <w:pStyle w:val="Other0"/>
              <w:spacing w:after="0" w:line="240" w:lineRule="auto"/>
              <w:jc w:val="center"/>
              <w:rPr>
                <w:sz w:val="20"/>
                <w:szCs w:val="20"/>
              </w:rPr>
            </w:pPr>
            <w:r>
              <w:rPr>
                <w:sz w:val="20"/>
                <w:szCs w:val="20"/>
              </w:rPr>
              <w:t>4,38</w:t>
            </w:r>
          </w:p>
        </w:tc>
      </w:tr>
      <w:tr w:rsidR="00CD7A4C" w14:paraId="34C3476B" w14:textId="77777777">
        <w:trPr>
          <w:trHeight w:hRule="exact" w:val="624"/>
          <w:jc w:val="center"/>
        </w:trPr>
        <w:tc>
          <w:tcPr>
            <w:tcW w:w="2842" w:type="dxa"/>
            <w:tcBorders>
              <w:top w:val="single" w:sz="4" w:space="0" w:color="auto"/>
              <w:left w:val="single" w:sz="4" w:space="0" w:color="auto"/>
              <w:bottom w:val="single" w:sz="4" w:space="0" w:color="auto"/>
            </w:tcBorders>
            <w:shd w:val="clear" w:color="auto" w:fill="FFFFFF"/>
            <w:vAlign w:val="center"/>
          </w:tcPr>
          <w:p w14:paraId="7E2B4233" w14:textId="77777777" w:rsidR="00CD7A4C" w:rsidRDefault="00000000">
            <w:pPr>
              <w:pStyle w:val="Other0"/>
              <w:spacing w:after="0" w:line="240" w:lineRule="auto"/>
              <w:jc w:val="center"/>
              <w:rPr>
                <w:sz w:val="20"/>
                <w:szCs w:val="20"/>
              </w:rPr>
            </w:pPr>
            <w:r>
              <w:rPr>
                <w:b/>
                <w:bCs/>
                <w:sz w:val="20"/>
                <w:szCs w:val="20"/>
              </w:rPr>
              <w:t>Tổng cộng</w:t>
            </w:r>
          </w:p>
        </w:tc>
        <w:tc>
          <w:tcPr>
            <w:tcW w:w="1560" w:type="dxa"/>
            <w:tcBorders>
              <w:top w:val="single" w:sz="4" w:space="0" w:color="auto"/>
              <w:left w:val="single" w:sz="4" w:space="0" w:color="auto"/>
              <w:bottom w:val="single" w:sz="4" w:space="0" w:color="auto"/>
            </w:tcBorders>
            <w:shd w:val="clear" w:color="auto" w:fill="FFFFFF"/>
            <w:vAlign w:val="center"/>
          </w:tcPr>
          <w:p w14:paraId="5C97A4CC" w14:textId="77777777" w:rsidR="00CD7A4C" w:rsidRDefault="00000000">
            <w:pPr>
              <w:pStyle w:val="Other0"/>
              <w:spacing w:after="0" w:line="240" w:lineRule="auto"/>
              <w:jc w:val="center"/>
              <w:rPr>
                <w:sz w:val="20"/>
                <w:szCs w:val="20"/>
              </w:rPr>
            </w:pPr>
            <w:r>
              <w:rPr>
                <w:b/>
                <w:bCs/>
                <w:sz w:val="20"/>
                <w:szCs w:val="20"/>
              </w:rPr>
              <w:t>1,433</w:t>
            </w:r>
          </w:p>
        </w:tc>
        <w:tc>
          <w:tcPr>
            <w:tcW w:w="1699" w:type="dxa"/>
            <w:tcBorders>
              <w:top w:val="single" w:sz="4" w:space="0" w:color="auto"/>
              <w:left w:val="single" w:sz="4" w:space="0" w:color="auto"/>
              <w:bottom w:val="single" w:sz="4" w:space="0" w:color="auto"/>
            </w:tcBorders>
            <w:shd w:val="clear" w:color="auto" w:fill="FFFFFF"/>
            <w:vAlign w:val="bottom"/>
          </w:tcPr>
          <w:p w14:paraId="409A1321" w14:textId="77777777" w:rsidR="00CD7A4C" w:rsidRDefault="00000000">
            <w:pPr>
              <w:pStyle w:val="Other0"/>
              <w:spacing w:after="60" w:line="240" w:lineRule="auto"/>
              <w:jc w:val="center"/>
              <w:rPr>
                <w:sz w:val="20"/>
                <w:szCs w:val="20"/>
              </w:rPr>
            </w:pPr>
            <w:r>
              <w:rPr>
                <w:b/>
                <w:bCs/>
                <w:sz w:val="20"/>
                <w:szCs w:val="20"/>
              </w:rPr>
              <w:t>22.139</w:t>
            </w:r>
          </w:p>
          <w:p w14:paraId="71DCBDD7" w14:textId="77777777" w:rsidR="00CD7A4C" w:rsidRDefault="00000000">
            <w:pPr>
              <w:pStyle w:val="Other0"/>
              <w:spacing w:after="0" w:line="240" w:lineRule="auto"/>
              <w:jc w:val="center"/>
              <w:rPr>
                <w:sz w:val="16"/>
                <w:szCs w:val="16"/>
              </w:rPr>
            </w:pPr>
            <w:r>
              <w:rPr>
                <w:sz w:val="16"/>
                <w:szCs w:val="16"/>
              </w:rPr>
              <w:t>(Tổng GDP quốc gia)</w:t>
            </w:r>
          </w:p>
        </w:tc>
        <w:tc>
          <w:tcPr>
            <w:tcW w:w="1560" w:type="dxa"/>
            <w:tcBorders>
              <w:top w:val="single" w:sz="4" w:space="0" w:color="auto"/>
              <w:left w:val="single" w:sz="4" w:space="0" w:color="auto"/>
              <w:bottom w:val="single" w:sz="4" w:space="0" w:color="auto"/>
            </w:tcBorders>
            <w:shd w:val="clear" w:color="auto" w:fill="FFFFFF"/>
            <w:vAlign w:val="center"/>
          </w:tcPr>
          <w:p w14:paraId="3C6BCDAD" w14:textId="77777777" w:rsidR="00CD7A4C" w:rsidRDefault="00000000">
            <w:pPr>
              <w:pStyle w:val="Other0"/>
              <w:spacing w:after="0" w:line="240" w:lineRule="auto"/>
              <w:jc w:val="center"/>
              <w:rPr>
                <w:sz w:val="20"/>
                <w:szCs w:val="20"/>
              </w:rPr>
            </w:pPr>
            <w:r>
              <w:rPr>
                <w:b/>
                <w:bCs/>
                <w:sz w:val="20"/>
                <w:szCs w:val="20"/>
              </w:rPr>
              <w:t>20,49</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EBE4755" w14:textId="77777777" w:rsidR="00CD7A4C" w:rsidRDefault="00000000">
            <w:pPr>
              <w:pStyle w:val="Other0"/>
              <w:spacing w:after="0" w:line="240" w:lineRule="auto"/>
              <w:jc w:val="center"/>
              <w:rPr>
                <w:sz w:val="20"/>
                <w:szCs w:val="20"/>
              </w:rPr>
            </w:pPr>
            <w:r>
              <w:rPr>
                <w:b/>
                <w:bCs/>
                <w:sz w:val="20"/>
                <w:szCs w:val="20"/>
              </w:rPr>
              <w:t>6,47</w:t>
            </w:r>
          </w:p>
        </w:tc>
      </w:tr>
    </w:tbl>
    <w:p w14:paraId="4297AEE9" w14:textId="77777777" w:rsidR="00CD7A4C" w:rsidRDefault="00000000">
      <w:pPr>
        <w:pStyle w:val="Tablecaption0"/>
        <w:ind w:left="2026"/>
        <w:jc w:val="left"/>
      </w:pPr>
      <w:r>
        <w:t>Nguồn: Thống kê Indonesia (2024a, 2025d) đã xử lý</w:t>
      </w:r>
    </w:p>
    <w:p w14:paraId="501DEEB8" w14:textId="77777777" w:rsidR="00CD7A4C" w:rsidRDefault="00CD7A4C">
      <w:pPr>
        <w:spacing w:after="259" w:line="1" w:lineRule="exact"/>
      </w:pPr>
    </w:p>
    <w:p w14:paraId="275BED06" w14:textId="77777777" w:rsidR="00CD7A4C" w:rsidRDefault="00000000">
      <w:pPr>
        <w:pStyle w:val="Heading50"/>
        <w:keepNext/>
        <w:keepLines/>
        <w:numPr>
          <w:ilvl w:val="1"/>
          <w:numId w:val="23"/>
        </w:numPr>
        <w:tabs>
          <w:tab w:val="left" w:pos="725"/>
        </w:tabs>
        <w:spacing w:after="120"/>
        <w:jc w:val="both"/>
      </w:pPr>
      <w:bookmarkStart w:id="212" w:name="bookmark316"/>
      <w:bookmarkStart w:id="213" w:name="bookmark317"/>
      <w:bookmarkEnd w:id="212"/>
      <w:r>
        <w:t>Đóng góp vào sự phát triển kinh tế - xã hội</w:t>
      </w:r>
      <w:bookmarkEnd w:id="213"/>
    </w:p>
    <w:p w14:paraId="0CA0D367" w14:textId="77777777" w:rsidR="00CD7A4C" w:rsidRDefault="00000000">
      <w:pPr>
        <w:pStyle w:val="Heading50"/>
        <w:keepNext/>
        <w:keepLines/>
        <w:spacing w:after="60"/>
        <w:jc w:val="both"/>
      </w:pPr>
      <w:bookmarkStart w:id="214" w:name="bookmark314"/>
      <w:bookmarkStart w:id="215" w:name="bookmark315"/>
      <w:bookmarkStart w:id="216" w:name="bookmark318"/>
      <w:r>
        <w:t>a. Việc làm trực tiếp và gián tiếp trong ngành công nghiệp dầu cọ</w:t>
      </w:r>
      <w:bookmarkEnd w:id="214"/>
      <w:bookmarkEnd w:id="215"/>
      <w:bookmarkEnd w:id="216"/>
    </w:p>
    <w:p w14:paraId="10DAD031" w14:textId="77777777" w:rsidR="00CD7A4C" w:rsidRDefault="00000000">
      <w:pPr>
        <w:pStyle w:val="BodyText"/>
        <w:spacing w:after="360"/>
        <w:jc w:val="both"/>
      </w:pPr>
      <w:r>
        <w:t>Lực lượng lao động trực tiếp trong ngành công nghiệp dầu cọ bao gồm những người lao động trực tiếp tham gia vào các hoạt động vận hành tại hiện trường, chẳng hạn như trồng trọt, vận chuyển và chế biến buồng quả tươi thành dầu cọ. Dựa trên Hình 43, lực lượng lao động trực tiếp trong ngành công nghiệp dầu cọ của Indonesia là 7.283.078 người, bao gồm 7.106.678 công nhân đồn điền và 176.400 công nhân nhà máy dầu cọ. Khoảng 59% công nhân trực tiếp làm việc tại các đồn điền tư nhân, số còn lại làm việc tại các đồn điền nhà nước và các đồn điền nhỏ. Trong khi đó, 79% công nhân trực tiếp làm việc tại các nhà máy dầu cọ được tuyển dụng tại các nhà máy dầu cọ và nhà máy dầu hạt cọ, số còn lại làm việc tại các nhà máy dầu ăn, nhà máy lọc dầu và nhà máy hóa chất dầu mỡ.</w:t>
      </w:r>
    </w:p>
    <w:p w14:paraId="35719D00" w14:textId="77777777" w:rsidR="00CD7A4C" w:rsidRDefault="00000000">
      <w:pPr>
        <w:jc w:val="center"/>
        <w:rPr>
          <w:sz w:val="2"/>
          <w:szCs w:val="2"/>
        </w:rPr>
      </w:pPr>
      <w:r>
        <w:rPr>
          <w:noProof/>
        </w:rPr>
        <w:drawing>
          <wp:inline distT="0" distB="0" distL="0" distR="0" wp14:anchorId="706DE39E" wp14:editId="42C21551">
            <wp:extent cx="5784850" cy="2145665"/>
            <wp:effectExtent l="0" t="0" r="0" b="0"/>
            <wp:docPr id="420" name="Picut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55"/>
                    <a:stretch/>
                  </pic:blipFill>
                  <pic:spPr>
                    <a:xfrm>
                      <a:off x="0" y="0"/>
                      <a:ext cx="5784850" cy="2145665"/>
                    </a:xfrm>
                    <a:prstGeom prst="rect">
                      <a:avLst/>
                    </a:prstGeom>
                  </pic:spPr>
                </pic:pic>
              </a:graphicData>
            </a:graphic>
          </wp:inline>
        </w:drawing>
      </w:r>
    </w:p>
    <w:p w14:paraId="62A0E17D" w14:textId="77777777" w:rsidR="00CD7A4C" w:rsidRDefault="00000000">
      <w:pPr>
        <w:spacing w:line="1" w:lineRule="exact"/>
      </w:pPr>
      <w:r>
        <w:br w:type="page"/>
      </w:r>
    </w:p>
    <w:p w14:paraId="50F7661B" w14:textId="77777777" w:rsidR="00CD7A4C" w:rsidRDefault="00000000">
      <w:pPr>
        <w:framePr w:w="3350" w:h="3355" w:hSpace="1430" w:vSpace="955" w:wrap="notBeside" w:vAnchor="text" w:hAnchor="text" w:x="3317" w:y="956"/>
        <w:rPr>
          <w:sz w:val="2"/>
          <w:szCs w:val="2"/>
        </w:rPr>
      </w:pPr>
      <w:r>
        <w:rPr>
          <w:noProof/>
        </w:rPr>
        <w:lastRenderedPageBreak/>
        <w:drawing>
          <wp:inline distT="0" distB="0" distL="0" distR="0" wp14:anchorId="2AB89414" wp14:editId="061579F8">
            <wp:extent cx="2127250" cy="2133600"/>
            <wp:effectExtent l="0" t="0" r="0" b="0"/>
            <wp:docPr id="421" name="Picut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56"/>
                    <a:stretch/>
                  </pic:blipFill>
                  <pic:spPr>
                    <a:xfrm>
                      <a:off x="0" y="0"/>
                      <a:ext cx="2127250" cy="2133600"/>
                    </a:xfrm>
                    <a:prstGeom prst="rect">
                      <a:avLst/>
                    </a:prstGeom>
                  </pic:spPr>
                </pic:pic>
              </a:graphicData>
            </a:graphic>
          </wp:inline>
        </w:drawing>
      </w:r>
    </w:p>
    <w:p w14:paraId="3E14F0A7" w14:textId="77777777" w:rsidR="00CD7A4C" w:rsidRDefault="00000000">
      <w:pPr>
        <w:spacing w:line="1" w:lineRule="exact"/>
      </w:pPr>
      <w:r>
        <w:rPr>
          <w:noProof/>
        </w:rPr>
        <mc:AlternateContent>
          <mc:Choice Requires="wps">
            <w:drawing>
              <wp:anchor distT="0" distB="0" distL="1169670" distR="2044065" simplePos="0" relativeHeight="125829561" behindDoc="0" locked="0" layoutInCell="1" allowOverlap="1" wp14:anchorId="00F4C323" wp14:editId="48EED75A">
                <wp:simplePos x="0" y="0"/>
                <wp:positionH relativeFrom="column">
                  <wp:posOffset>1621155</wp:posOffset>
                </wp:positionH>
                <wp:positionV relativeFrom="paragraph">
                  <wp:posOffset>0</wp:posOffset>
                </wp:positionV>
                <wp:extent cx="3096895" cy="216535"/>
                <wp:effectExtent l="0" t="0" r="0" b="0"/>
                <wp:wrapTopAndBottom/>
                <wp:docPr id="422" name="Shape 422"/>
                <wp:cNvGraphicFramePr/>
                <a:graphic xmlns:a="http://schemas.openxmlformats.org/drawingml/2006/main">
                  <a:graphicData uri="http://schemas.microsoft.com/office/word/2010/wordprocessingShape">
                    <wps:wsp>
                      <wps:cNvSpPr txBox="1"/>
                      <wps:spPr>
                        <a:xfrm>
                          <a:off x="0" y="0"/>
                          <a:ext cx="3096895" cy="216535"/>
                        </a:xfrm>
                        <a:prstGeom prst="rect">
                          <a:avLst/>
                        </a:prstGeom>
                        <a:noFill/>
                      </wps:spPr>
                      <wps:txbx>
                        <w:txbxContent>
                          <w:p w14:paraId="335BCC63" w14:textId="77777777" w:rsidR="00CD7A4C" w:rsidRDefault="00000000">
                            <w:pPr>
                              <w:pStyle w:val="Picturecaption0"/>
                            </w:pPr>
                            <w:r>
                              <w:t>Figure 43. Total labor employed in the palm oil industry</w:t>
                            </w:r>
                          </w:p>
                        </w:txbxContent>
                      </wps:txbx>
                      <wps:bodyPr lIns="0" tIns="0" rIns="0" bIns="0"/>
                    </wps:wsp>
                  </a:graphicData>
                </a:graphic>
              </wp:anchor>
            </w:drawing>
          </mc:Choice>
          <mc:Fallback>
            <w:pict>
              <v:shape w14:anchorId="00F4C323" id="Shape 422" o:spid="_x0000_s1190" type="#_x0000_t202" style="position:absolute;margin-left:127.65pt;margin-top:0;width:243.85pt;height:17.05pt;z-index:125829561;visibility:visible;mso-wrap-style:square;mso-wrap-distance-left:92.1pt;mso-wrap-distance-top:0;mso-wrap-distance-right:160.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" filled="f" stroked="f">
                <v:textbox inset="0,0,0,0">
                  <w:txbxContent>
                    <w:p w14:paraId="335BCC63" w14:textId="77777777" w:rsidR="00CD7A4C" w:rsidRDefault="00000000">
                      <w:pPr>
                        <w:pStyle w:val="Picturecaption0"/>
                      </w:pPr>
                      <w:r>
                        <w:t>Figure 43. Total labor employed in the palm oil industry</w:t>
                      </w:r>
                    </w:p>
                  </w:txbxContent>
                </v:textbox>
                <w10:wrap type="topAndBottom"/>
              </v:shape>
            </w:pict>
          </mc:Fallback>
        </mc:AlternateContent>
      </w:r>
      <w:r>
        <w:rPr>
          <w:noProof/>
        </w:rPr>
        <mc:AlternateContent>
          <mc:Choice Requires="wps">
            <w:drawing>
              <wp:anchor distT="0" distB="0" distL="1169670" distR="4330065" simplePos="0" relativeHeight="125829563" behindDoc="0" locked="0" layoutInCell="1" allowOverlap="1" wp14:anchorId="0DC87609" wp14:editId="5E64EA25">
                <wp:simplePos x="0" y="0"/>
                <wp:positionH relativeFrom="column">
                  <wp:posOffset>1169670</wp:posOffset>
                </wp:positionH>
                <wp:positionV relativeFrom="paragraph">
                  <wp:posOffset>2289175</wp:posOffset>
                </wp:positionV>
                <wp:extent cx="810895" cy="307975"/>
                <wp:effectExtent l="0" t="0" r="0" b="0"/>
                <wp:wrapTopAndBottom/>
                <wp:docPr id="424" name="Shape 424"/>
                <wp:cNvGraphicFramePr/>
                <a:graphic xmlns:a="http://schemas.openxmlformats.org/drawingml/2006/main">
                  <a:graphicData uri="http://schemas.microsoft.com/office/word/2010/wordprocessingShape">
                    <wps:wsp>
                      <wps:cNvSpPr txBox="1"/>
                      <wps:spPr>
                        <a:xfrm>
                          <a:off x="0" y="0"/>
                          <a:ext cx="810895" cy="307975"/>
                        </a:xfrm>
                        <a:prstGeom prst="rect">
                          <a:avLst/>
                        </a:prstGeom>
                        <a:noFill/>
                      </wps:spPr>
                      <wps:txbx>
                        <w:txbxContent>
                          <w:p w14:paraId="58BBDF5B" w14:textId="77777777" w:rsidR="00CD7A4C" w:rsidRDefault="00000000">
                            <w:pPr>
                              <w:pStyle w:val="Picturecaption0"/>
                              <w:jc w:val="center"/>
                              <w:rPr>
                                <w:sz w:val="19"/>
                                <w:szCs w:val="19"/>
                              </w:rPr>
                            </w:pPr>
                            <w:r>
                              <w:rPr>
                                <w:color w:val="404040"/>
                                <w:sz w:val="19"/>
                                <w:szCs w:val="19"/>
                              </w:rPr>
                              <w:t>Indirect Labor</w:t>
                            </w:r>
                          </w:p>
                          <w:p w14:paraId="3A749C12" w14:textId="77777777" w:rsidR="00CD7A4C" w:rsidRDefault="00000000">
                            <w:pPr>
                              <w:pStyle w:val="Picturecaption0"/>
                              <w:jc w:val="center"/>
                              <w:rPr>
                                <w:sz w:val="19"/>
                                <w:szCs w:val="19"/>
                              </w:rPr>
                            </w:pPr>
                            <w:r>
                              <w:rPr>
                                <w:b/>
                                <w:bCs/>
                                <w:color w:val="404040"/>
                                <w:sz w:val="19"/>
                                <w:szCs w:val="19"/>
                              </w:rPr>
                              <w:t>11,552,504</w:t>
                            </w:r>
                          </w:p>
                        </w:txbxContent>
                      </wps:txbx>
                      <wps:bodyPr lIns="0" tIns="0" rIns="0" bIns="0"/>
                    </wps:wsp>
                  </a:graphicData>
                </a:graphic>
              </wp:anchor>
            </w:drawing>
          </mc:Choice>
          <mc:Fallback>
            <w:pict>
              <v:shape w14:anchorId="0DC87609" id="Shape 424" o:spid="_x0000_s1191" type="#_x0000_t202" style="position:absolute;margin-left:92.1pt;margin-top:180.25pt;width:63.85pt;height:24.25pt;z-index:125829563;visibility:visible;mso-wrap-style:square;mso-wrap-distance-left:92.1pt;mso-wrap-distance-top:0;mso-wrap-distance-right:340.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" filled="f" stroked="f">
                <v:textbox inset="0,0,0,0">
                  <w:txbxContent>
                    <w:p w14:paraId="58BBDF5B" w14:textId="77777777" w:rsidR="00CD7A4C" w:rsidRDefault="00000000">
                      <w:pPr>
                        <w:pStyle w:val="Picturecaption0"/>
                        <w:jc w:val="center"/>
                        <w:rPr>
                          <w:sz w:val="19"/>
                          <w:szCs w:val="19"/>
                        </w:rPr>
                      </w:pPr>
                      <w:r>
                        <w:rPr>
                          <w:color w:val="404040"/>
                          <w:sz w:val="19"/>
                          <w:szCs w:val="19"/>
                        </w:rPr>
                        <w:t>Indirect Labor</w:t>
                      </w:r>
                    </w:p>
                    <w:p w14:paraId="3A749C12" w14:textId="77777777" w:rsidR="00CD7A4C" w:rsidRDefault="00000000">
                      <w:pPr>
                        <w:pStyle w:val="Picturecaption0"/>
                        <w:jc w:val="center"/>
                        <w:rPr>
                          <w:sz w:val="19"/>
                          <w:szCs w:val="19"/>
                        </w:rPr>
                      </w:pPr>
                      <w:r>
                        <w:rPr>
                          <w:b/>
                          <w:bCs/>
                          <w:color w:val="404040"/>
                          <w:sz w:val="19"/>
                          <w:szCs w:val="19"/>
                        </w:rPr>
                        <w:t>11,552,504</w:t>
                      </w:r>
                    </w:p>
                  </w:txbxContent>
                </v:textbox>
                <w10:wrap type="topAndBottom"/>
              </v:shape>
            </w:pict>
          </mc:Fallback>
        </mc:AlternateContent>
      </w:r>
      <w:r>
        <w:rPr>
          <w:noProof/>
        </w:rPr>
        <mc:AlternateContent>
          <mc:Choice Requires="wps">
            <w:drawing>
              <wp:anchor distT="0" distB="0" distL="1169670" distR="4415790" simplePos="0" relativeHeight="125829565" behindDoc="0" locked="0" layoutInCell="1" allowOverlap="1" wp14:anchorId="60777417" wp14:editId="61AD90B6">
                <wp:simplePos x="0" y="0"/>
                <wp:positionH relativeFrom="column">
                  <wp:posOffset>4415790</wp:posOffset>
                </wp:positionH>
                <wp:positionV relativeFrom="paragraph">
                  <wp:posOffset>923290</wp:posOffset>
                </wp:positionV>
                <wp:extent cx="725170" cy="307975"/>
                <wp:effectExtent l="0" t="0" r="0" b="0"/>
                <wp:wrapTopAndBottom/>
                <wp:docPr id="426" name="Shape 426"/>
                <wp:cNvGraphicFramePr/>
                <a:graphic xmlns:a="http://schemas.openxmlformats.org/drawingml/2006/main">
                  <a:graphicData uri="http://schemas.microsoft.com/office/word/2010/wordprocessingShape">
                    <wps:wsp>
                      <wps:cNvSpPr txBox="1"/>
                      <wps:spPr>
                        <a:xfrm>
                          <a:off x="0" y="0"/>
                          <a:ext cx="725170" cy="307975"/>
                        </a:xfrm>
                        <a:prstGeom prst="rect">
                          <a:avLst/>
                        </a:prstGeom>
                        <a:noFill/>
                      </wps:spPr>
                      <wps:txbx>
                        <w:txbxContent>
                          <w:p w14:paraId="1FBF4D5A" w14:textId="77777777" w:rsidR="00CD7A4C" w:rsidRDefault="00000000">
                            <w:pPr>
                              <w:pStyle w:val="Picturecaption0"/>
                              <w:rPr>
                                <w:sz w:val="19"/>
                                <w:szCs w:val="19"/>
                              </w:rPr>
                            </w:pPr>
                            <w:r>
                              <w:rPr>
                                <w:color w:val="404040"/>
                                <w:sz w:val="19"/>
                                <w:szCs w:val="19"/>
                              </w:rPr>
                              <w:t>Direct Labor</w:t>
                            </w:r>
                          </w:p>
                          <w:p w14:paraId="09073756" w14:textId="77777777" w:rsidR="00CD7A4C" w:rsidRDefault="00000000">
                            <w:pPr>
                              <w:pStyle w:val="Picturecaption0"/>
                              <w:jc w:val="center"/>
                              <w:rPr>
                                <w:sz w:val="19"/>
                                <w:szCs w:val="19"/>
                              </w:rPr>
                            </w:pPr>
                            <w:r>
                              <w:rPr>
                                <w:b/>
                                <w:bCs/>
                                <w:color w:val="404040"/>
                                <w:sz w:val="19"/>
                                <w:szCs w:val="19"/>
                              </w:rPr>
                              <w:t>7,283,078</w:t>
                            </w:r>
                          </w:p>
                        </w:txbxContent>
                      </wps:txbx>
                      <wps:bodyPr lIns="0" tIns="0" rIns="0" bIns="0"/>
                    </wps:wsp>
                  </a:graphicData>
                </a:graphic>
              </wp:anchor>
            </w:drawing>
          </mc:Choice>
          <mc:Fallback>
            <w:pict>
              <v:shape w14:anchorId="60777417" id="Shape 426" o:spid="_x0000_s1192" type="#_x0000_t202" style="position:absolute;margin-left:347.7pt;margin-top:72.7pt;width:57.1pt;height:24.25pt;z-index:125829565;visibility:visible;mso-wrap-style:square;mso-wrap-distance-left:92.1pt;mso-wrap-distance-top:0;mso-wrap-distance-right:347.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" filled="f" stroked="f">
                <v:textbox inset="0,0,0,0">
                  <w:txbxContent>
                    <w:p w14:paraId="1FBF4D5A" w14:textId="77777777" w:rsidR="00CD7A4C" w:rsidRDefault="00000000">
                      <w:pPr>
                        <w:pStyle w:val="Picturecaption0"/>
                        <w:rPr>
                          <w:sz w:val="19"/>
                          <w:szCs w:val="19"/>
                        </w:rPr>
                      </w:pPr>
                      <w:r>
                        <w:rPr>
                          <w:color w:val="404040"/>
                          <w:sz w:val="19"/>
                          <w:szCs w:val="19"/>
                        </w:rPr>
                        <w:t>Direct Labor</w:t>
                      </w:r>
                    </w:p>
                    <w:p w14:paraId="09073756" w14:textId="77777777" w:rsidR="00CD7A4C" w:rsidRDefault="00000000">
                      <w:pPr>
                        <w:pStyle w:val="Picturecaption0"/>
                        <w:jc w:val="center"/>
                        <w:rPr>
                          <w:sz w:val="19"/>
                          <w:szCs w:val="19"/>
                        </w:rPr>
                      </w:pPr>
                      <w:r>
                        <w:rPr>
                          <w:b/>
                          <w:bCs/>
                          <w:color w:val="404040"/>
                          <w:sz w:val="19"/>
                          <w:szCs w:val="19"/>
                        </w:rPr>
                        <w:t>7,283,078</w:t>
                      </w:r>
                    </w:p>
                  </w:txbxContent>
                </v:textbox>
                <w10:wrap type="topAndBottom"/>
              </v:shape>
            </w:pict>
          </mc:Fallback>
        </mc:AlternateContent>
      </w:r>
    </w:p>
    <w:p w14:paraId="4460FE26" w14:textId="77777777" w:rsidR="00CD7A4C" w:rsidRDefault="00000000">
      <w:pPr>
        <w:pStyle w:val="BodyText"/>
        <w:spacing w:after="300" w:line="240" w:lineRule="auto"/>
        <w:jc w:val="center"/>
        <w:rPr>
          <w:sz w:val="20"/>
          <w:szCs w:val="20"/>
        </w:rPr>
      </w:pPr>
      <w:r>
        <w:rPr>
          <w:sz w:val="20"/>
          <w:szCs w:val="20"/>
        </w:rPr>
        <w:t>Nguồn: Tổng cục Trồng trọt (2025b) đã xử lý</w:t>
      </w:r>
    </w:p>
    <w:p w14:paraId="5802DC95" w14:textId="77777777" w:rsidR="00CD7A4C" w:rsidRDefault="00000000">
      <w:pPr>
        <w:pStyle w:val="BodyText"/>
        <w:jc w:val="both"/>
      </w:pPr>
      <w:r>
        <w:t>Bên cạnh lao động trực tiếp, còn có lao động gián tiếp đóng vai trò quan trọng trong việc hỗ trợ ngành công nghiệp dầu cọ (Tổng cục Trồng trọt, 2025). Nhóm này không làm việc trực tiếp trên đất trồng trọt mà tham gia vào nhiều lĩnh vực hỗ trợ khác nhau như vận tải, cung cấp phân bón và thiết bị làm vườn, cũng như dịch vụ hậu cần và hành chính. Nói cách khác, lao động gián tiếp góp phần tạo ra nhiều hiệu ứng kinh tế thông qua sự tham gia của các lĩnh vực hỗ trợ khác nhau. Dựa trên tính toán hiệu ứng số nhân lao động, lực lượng lao động gián tiếp trong ngành dầu cọ lên tới 11.552.504 người, trong đó 8.172.680 người đến từ các đồn điền dầu cọ và 3.379.824 người đến từ các nhà máy chế biến dầu cọ (Afandi, 2023).</w:t>
      </w:r>
    </w:p>
    <w:p w14:paraId="00D525BC" w14:textId="77777777" w:rsidR="00CD7A4C" w:rsidRDefault="00000000">
      <w:pPr>
        <w:jc w:val="center"/>
        <w:rPr>
          <w:sz w:val="2"/>
          <w:szCs w:val="2"/>
        </w:rPr>
      </w:pPr>
      <w:r>
        <w:rPr>
          <w:noProof/>
        </w:rPr>
        <w:drawing>
          <wp:inline distT="0" distB="0" distL="0" distR="0" wp14:anchorId="5A9587B5" wp14:editId="358412AE">
            <wp:extent cx="5797550" cy="3505200"/>
            <wp:effectExtent l="0" t="0" r="0" b="0"/>
            <wp:docPr id="428" name="Picut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57"/>
                    <a:stretch/>
                  </pic:blipFill>
                  <pic:spPr>
                    <a:xfrm>
                      <a:off x="0" y="0"/>
                      <a:ext cx="5797550" cy="3505200"/>
                    </a:xfrm>
                    <a:prstGeom prst="rect">
                      <a:avLst/>
                    </a:prstGeom>
                  </pic:spPr>
                </pic:pic>
              </a:graphicData>
            </a:graphic>
          </wp:inline>
        </w:drawing>
      </w:r>
      <w:r>
        <w:br w:type="page"/>
      </w:r>
    </w:p>
    <w:p w14:paraId="0C155C77" w14:textId="77777777" w:rsidR="00CD7A4C" w:rsidRDefault="00000000">
      <w:pPr>
        <w:pStyle w:val="Heading50"/>
        <w:keepNext/>
        <w:keepLines/>
        <w:spacing w:after="60"/>
        <w:jc w:val="both"/>
      </w:pPr>
      <w:bookmarkStart w:id="217" w:name="bookmark319"/>
      <w:bookmarkStart w:id="218" w:name="bookmark320"/>
      <w:bookmarkStart w:id="219" w:name="bookmark321"/>
      <w:r>
        <w:lastRenderedPageBreak/>
        <w:t>b. Tác động kinh tế - xã hội tại các khu vực sản xuất dầu cọ</w:t>
      </w:r>
      <w:bookmarkEnd w:id="217"/>
      <w:bookmarkEnd w:id="218"/>
      <w:bookmarkEnd w:id="219"/>
    </w:p>
    <w:p w14:paraId="2A88F96E" w14:textId="77777777" w:rsidR="00CD7A4C" w:rsidRDefault="00000000">
      <w:pPr>
        <w:pStyle w:val="BodyText"/>
        <w:jc w:val="both"/>
      </w:pPr>
      <w:r>
        <w:t>Tác động kinh tế - xã hội tại các khu vực sản xuất dầu cọ có thể được đánh giá dựa trên Chỉ số Khả năng Phục hồi Kinh tế (ERI) - một trong những chỉ số của Chỉ số Phát triển Làng (VDI) tại các làng có sản phẩm chính là dầu cọ. Chỉ số ERI được xây dựng dựa trên sự đa dạng trong sản xuất của cộng đồng, khả năng tiếp cận thị trường, khả năng tiếp cận hậu cần, tính mở cửa của khu vực, v.v. Dựa trên Hình 44, có thể thấy rằng chỉ số ERI trung bình của các làng có dầu cọ là sản phẩm chính luôn cao hơn so với các làng có sản phẩm chính không phải là dầu cọ trong các năm 2016, 2021 và 2024. Điều này cho thấy sự hiện diện của các đồn điền dầu cọ và các hoạt động liên quan có thể thúc đẩy sự phát triển kinh tế của các làng. Ngoài chỉ số ERI, một số nghiên cứu cũng đề cập rằng thu nhập và tốc độ tăng trưởng thu nhập của nông dân trồng dầu cọ cao hơn so với nông dân không trồng dầu cọ, điều này có nghĩa là tác động kinh tế - xã hội của các đồn điền dầu cọ đối với một khu vực/làng lớn hơn đáng kể so với các sản phẩm khác (PASPI, 2022).</w:t>
      </w:r>
    </w:p>
    <w:p w14:paraId="63D5B8C7" w14:textId="77777777" w:rsidR="00CD7A4C" w:rsidRDefault="00000000">
      <w:pPr>
        <w:pStyle w:val="BodyText"/>
        <w:spacing w:after="0" w:line="240" w:lineRule="auto"/>
        <w:jc w:val="center"/>
        <w:rPr>
          <w:sz w:val="20"/>
          <w:szCs w:val="20"/>
        </w:rPr>
      </w:pPr>
      <w:r>
        <w:rPr>
          <w:sz w:val="20"/>
          <w:szCs w:val="20"/>
        </w:rPr>
        <w:t>Hình 44. So sánh chỉ số ERI trung bình giữa các làng trồng dầu cọ và các làng không trồng dầu cọ.</w:t>
      </w:r>
    </w:p>
    <w:p w14:paraId="191E9B40" w14:textId="77777777" w:rsidR="00CD7A4C" w:rsidRDefault="00000000">
      <w:pPr>
        <w:spacing w:line="1" w:lineRule="exact"/>
        <w:sectPr w:rsidR="00CD7A4C">
          <w:headerReference w:type="even" r:id="rId58"/>
          <w:headerReference w:type="default" r:id="rId59"/>
          <w:pgSz w:w="12142" w:h="17375"/>
          <w:pgMar w:top="1886" w:right="1124" w:bottom="955" w:left="1080" w:header="0" w:footer="3" w:gutter="0"/>
          <w:pgNumType w:start="32"/>
          <w:cols w:space="720"/>
          <w:noEndnote/>
          <w:docGrid w:linePitch="360"/>
        </w:sectPr>
      </w:pPr>
      <w:r>
        <w:rPr>
          <w:noProof/>
        </w:rPr>
        <w:drawing>
          <wp:anchor distT="610235" distB="231775" distL="0" distR="0" simplePos="0" relativeHeight="125829567" behindDoc="0" locked="0" layoutInCell="1" allowOverlap="1" wp14:anchorId="26CD7494" wp14:editId="32FE23AA">
            <wp:simplePos x="0" y="0"/>
            <wp:positionH relativeFrom="page">
              <wp:posOffset>2035175</wp:posOffset>
            </wp:positionH>
            <wp:positionV relativeFrom="paragraph">
              <wp:posOffset>610235</wp:posOffset>
            </wp:positionV>
            <wp:extent cx="737870" cy="1402080"/>
            <wp:effectExtent l="0" t="0" r="0" b="0"/>
            <wp:wrapTopAndBottom/>
            <wp:docPr id="435" name="Shape 435"/>
            <wp:cNvGraphicFramePr/>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60"/>
                    <a:stretch/>
                  </pic:blipFill>
                  <pic:spPr>
                    <a:xfrm>
                      <a:off x="0" y="0"/>
                      <a:ext cx="737870" cy="1402080"/>
                    </a:xfrm>
                    <a:prstGeom prst="rect">
                      <a:avLst/>
                    </a:prstGeom>
                  </pic:spPr>
                </pic:pic>
              </a:graphicData>
            </a:graphic>
          </wp:anchor>
        </w:drawing>
      </w:r>
      <w:r>
        <w:rPr>
          <w:noProof/>
        </w:rPr>
        <mc:AlternateContent>
          <mc:Choice Requires="wps">
            <w:drawing>
              <wp:anchor distT="0" distB="0" distL="0" distR="0" simplePos="0" relativeHeight="251744256" behindDoc="0" locked="0" layoutInCell="1" allowOverlap="1" wp14:anchorId="5AAAF8B0" wp14:editId="6C136029">
                <wp:simplePos x="0" y="0"/>
                <wp:positionH relativeFrom="page">
                  <wp:posOffset>2275840</wp:posOffset>
                </wp:positionH>
                <wp:positionV relativeFrom="paragraph">
                  <wp:posOffset>2076450</wp:posOffset>
                </wp:positionV>
                <wp:extent cx="262255" cy="167640"/>
                <wp:effectExtent l="0" t="0" r="0" b="0"/>
                <wp:wrapNone/>
                <wp:docPr id="437" name="Shape 437"/>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14:paraId="33A989C2" w14:textId="77777777" w:rsidR="00CD7A4C" w:rsidRDefault="00000000">
                            <w:pPr>
                              <w:pStyle w:val="Picturecaption0"/>
                              <w:jc w:val="center"/>
                              <w:rPr>
                                <w:sz w:val="18"/>
                                <w:szCs w:val="18"/>
                              </w:rPr>
                            </w:pPr>
                            <w:r>
                              <w:rPr>
                                <w:b/>
                                <w:bCs/>
                                <w:color w:val="595959"/>
                                <w:sz w:val="18"/>
                                <w:szCs w:val="18"/>
                              </w:rPr>
                              <w:t>2016</w:t>
                            </w:r>
                          </w:p>
                        </w:txbxContent>
                      </wps:txbx>
                      <wps:bodyPr lIns="0" tIns="0" rIns="0" bIns="0"/>
                    </wps:wsp>
                  </a:graphicData>
                </a:graphic>
              </wp:anchor>
            </w:drawing>
          </mc:Choice>
          <mc:Fallback>
            <w:pict>
              <v:shape w14:anchorId="5AAAF8B0" id="Shape 437" o:spid="_x0000_s1193" type="#_x0000_t202" style="position:absolute;margin-left:179.2pt;margin-top:163.5pt;width:20.65pt;height:13.2pt;z-index:25174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" filled="f" stroked="f">
                <v:textbox inset="0,0,0,0">
                  <w:txbxContent>
                    <w:p w14:paraId="33A989C2" w14:textId="77777777" w:rsidR="00CD7A4C" w:rsidRDefault="00000000">
                      <w:pPr>
                        <w:pStyle w:val="Picturecaption0"/>
                        <w:jc w:val="center"/>
                        <w:rPr>
                          <w:sz w:val="18"/>
                          <w:szCs w:val="18"/>
                        </w:rPr>
                      </w:pPr>
                      <w:r>
                        <w:rPr>
                          <w:b/>
                          <w:bCs/>
                          <w:color w:val="595959"/>
                          <w:sz w:val="18"/>
                          <w:szCs w:val="18"/>
                        </w:rPr>
                        <w:t>2016</w:t>
                      </w:r>
                    </w:p>
                  </w:txbxContent>
                </v:textbox>
                <w10:wrap anchorx="page"/>
              </v:shape>
            </w:pict>
          </mc:Fallback>
        </mc:AlternateContent>
      </w:r>
      <w:r>
        <w:rPr>
          <w:noProof/>
        </w:rPr>
        <w:drawing>
          <wp:anchor distT="269240" distB="231775" distL="0" distR="377825" simplePos="0" relativeHeight="125829568" behindDoc="0" locked="0" layoutInCell="1" allowOverlap="1" wp14:anchorId="3E5CF822" wp14:editId="0FA81848">
            <wp:simplePos x="0" y="0"/>
            <wp:positionH relativeFrom="page">
              <wp:posOffset>3470910</wp:posOffset>
            </wp:positionH>
            <wp:positionV relativeFrom="paragraph">
              <wp:posOffset>269240</wp:posOffset>
            </wp:positionV>
            <wp:extent cx="335280" cy="1743710"/>
            <wp:effectExtent l="0" t="0" r="0" b="0"/>
            <wp:wrapTopAndBottom/>
            <wp:docPr id="439" name="Shape 439"/>
            <wp:cNvGraphicFramePr/>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61"/>
                    <a:stretch/>
                  </pic:blipFill>
                  <pic:spPr>
                    <a:xfrm>
                      <a:off x="0" y="0"/>
                      <a:ext cx="335280" cy="1743710"/>
                    </a:xfrm>
                    <a:prstGeom prst="rect">
                      <a:avLst/>
                    </a:prstGeom>
                  </pic:spPr>
                </pic:pic>
              </a:graphicData>
            </a:graphic>
          </wp:anchor>
        </w:drawing>
      </w:r>
      <w:r>
        <w:rPr>
          <w:noProof/>
        </w:rPr>
        <mc:AlternateContent>
          <mc:Choice Requires="wps">
            <w:drawing>
              <wp:anchor distT="0" distB="0" distL="0" distR="0" simplePos="0" relativeHeight="251745280" behindDoc="0" locked="0" layoutInCell="1" allowOverlap="1" wp14:anchorId="3EB83329" wp14:editId="3B8F7DCB">
                <wp:simplePos x="0" y="0"/>
                <wp:positionH relativeFrom="page">
                  <wp:posOffset>3504565</wp:posOffset>
                </wp:positionH>
                <wp:positionV relativeFrom="paragraph">
                  <wp:posOffset>64770</wp:posOffset>
                </wp:positionV>
                <wp:extent cx="265430" cy="170815"/>
                <wp:effectExtent l="0" t="0" r="0" b="0"/>
                <wp:wrapNone/>
                <wp:docPr id="441" name="Shape 441"/>
                <wp:cNvGraphicFramePr/>
                <a:graphic xmlns:a="http://schemas.openxmlformats.org/drawingml/2006/main">
                  <a:graphicData uri="http://schemas.microsoft.com/office/word/2010/wordprocessingShape">
                    <wps:wsp>
                      <wps:cNvSpPr txBox="1"/>
                      <wps:spPr>
                        <a:xfrm>
                          <a:off x="0" y="0"/>
                          <a:ext cx="265430" cy="170815"/>
                        </a:xfrm>
                        <a:prstGeom prst="rect">
                          <a:avLst/>
                        </a:prstGeom>
                        <a:noFill/>
                      </wps:spPr>
                      <wps:txbx>
                        <w:txbxContent>
                          <w:p w14:paraId="2102601A" w14:textId="77777777" w:rsidR="00CD7A4C" w:rsidRDefault="00000000">
                            <w:pPr>
                              <w:pStyle w:val="Picturecaption0"/>
                              <w:jc w:val="center"/>
                              <w:rPr>
                                <w:sz w:val="17"/>
                                <w:szCs w:val="17"/>
                              </w:rPr>
                            </w:pPr>
                            <w:r>
                              <w:rPr>
                                <w:color w:val="404040"/>
                                <w:sz w:val="17"/>
                                <w:szCs w:val="17"/>
                              </w:rPr>
                              <w:t>0.58</w:t>
                            </w:r>
                          </w:p>
                        </w:txbxContent>
                      </wps:txbx>
                      <wps:bodyPr lIns="0" tIns="0" rIns="0" bIns="0"/>
                    </wps:wsp>
                  </a:graphicData>
                </a:graphic>
              </wp:anchor>
            </w:drawing>
          </mc:Choice>
          <mc:Fallback>
            <w:pict>
              <v:shape w14:anchorId="3EB83329" id="Shape 441" o:spid="_x0000_s1194" type="#_x0000_t202" style="position:absolute;margin-left:275.95pt;margin-top:5.1pt;width:20.9pt;height:13.45pt;z-index:25174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" filled="f" stroked="f">
                <v:textbox inset="0,0,0,0">
                  <w:txbxContent>
                    <w:p w14:paraId="2102601A" w14:textId="77777777" w:rsidR="00CD7A4C" w:rsidRDefault="00000000">
                      <w:pPr>
                        <w:pStyle w:val="Picturecaption0"/>
                        <w:jc w:val="center"/>
                        <w:rPr>
                          <w:sz w:val="17"/>
                          <w:szCs w:val="17"/>
                        </w:rPr>
                      </w:pPr>
                      <w:r>
                        <w:rPr>
                          <w:color w:val="404040"/>
                          <w:sz w:val="17"/>
                          <w:szCs w:val="17"/>
                        </w:rPr>
                        <w:t>0.58</w:t>
                      </w:r>
                    </w:p>
                  </w:txbxContent>
                </v:textbox>
                <w10:wrap anchorx="page"/>
              </v:shape>
            </w:pict>
          </mc:Fallback>
        </mc:AlternateContent>
      </w:r>
      <w:r>
        <w:rPr>
          <w:noProof/>
        </w:rPr>
        <mc:AlternateContent>
          <mc:Choice Requires="wps">
            <w:drawing>
              <wp:anchor distT="0" distB="0" distL="0" distR="0" simplePos="0" relativeHeight="251746304" behindDoc="0" locked="0" layoutInCell="1" allowOverlap="1" wp14:anchorId="0AD99CAE" wp14:editId="595C8112">
                <wp:simplePos x="0" y="0"/>
                <wp:positionH relativeFrom="page">
                  <wp:posOffset>3912870</wp:posOffset>
                </wp:positionH>
                <wp:positionV relativeFrom="paragraph">
                  <wp:posOffset>238760</wp:posOffset>
                </wp:positionV>
                <wp:extent cx="267970" cy="173990"/>
                <wp:effectExtent l="0" t="0" r="0" b="0"/>
                <wp:wrapNone/>
                <wp:docPr id="443" name="Shape 443"/>
                <wp:cNvGraphicFramePr/>
                <a:graphic xmlns:a="http://schemas.openxmlformats.org/drawingml/2006/main">
                  <a:graphicData uri="http://schemas.microsoft.com/office/word/2010/wordprocessingShape">
                    <wps:wsp>
                      <wps:cNvSpPr txBox="1"/>
                      <wps:spPr>
                        <a:xfrm>
                          <a:off x="0" y="0"/>
                          <a:ext cx="267970" cy="173990"/>
                        </a:xfrm>
                        <a:prstGeom prst="rect">
                          <a:avLst/>
                        </a:prstGeom>
                        <a:noFill/>
                      </wps:spPr>
                      <wps:txbx>
                        <w:txbxContent>
                          <w:p w14:paraId="37C04B24" w14:textId="77777777" w:rsidR="00CD7A4C" w:rsidRDefault="00000000">
                            <w:pPr>
                              <w:pStyle w:val="Picturecaption0"/>
                              <w:jc w:val="center"/>
                              <w:rPr>
                                <w:sz w:val="17"/>
                                <w:szCs w:val="17"/>
                              </w:rPr>
                            </w:pPr>
                            <w:r>
                              <w:rPr>
                                <w:color w:val="404040"/>
                                <w:sz w:val="17"/>
                                <w:szCs w:val="17"/>
                              </w:rPr>
                              <w:t>0.53</w:t>
                            </w:r>
                          </w:p>
                        </w:txbxContent>
                      </wps:txbx>
                      <wps:bodyPr lIns="0" tIns="0" rIns="0" bIns="0"/>
                    </wps:wsp>
                  </a:graphicData>
                </a:graphic>
              </wp:anchor>
            </w:drawing>
          </mc:Choice>
          <mc:Fallback>
            <w:pict>
              <v:shape w14:anchorId="0AD99CAE" id="Shape 443" o:spid="_x0000_s1195" type="#_x0000_t202" style="position:absolute;margin-left:308.1pt;margin-top:18.8pt;width:21.1pt;height:13.7pt;z-index:25174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" filled="f" stroked="f">
                <v:textbox inset="0,0,0,0">
                  <w:txbxContent>
                    <w:p w14:paraId="37C04B24" w14:textId="77777777" w:rsidR="00CD7A4C" w:rsidRDefault="00000000">
                      <w:pPr>
                        <w:pStyle w:val="Picturecaption0"/>
                        <w:jc w:val="center"/>
                        <w:rPr>
                          <w:sz w:val="17"/>
                          <w:szCs w:val="17"/>
                        </w:rPr>
                      </w:pPr>
                      <w:r>
                        <w:rPr>
                          <w:color w:val="404040"/>
                          <w:sz w:val="17"/>
                          <w:szCs w:val="17"/>
                        </w:rPr>
                        <w:t>0.53</w:t>
                      </w:r>
                    </w:p>
                  </w:txbxContent>
                </v:textbox>
                <w10:wrap anchorx="page"/>
              </v:shape>
            </w:pict>
          </mc:Fallback>
        </mc:AlternateContent>
      </w:r>
      <w:r>
        <w:rPr>
          <w:noProof/>
        </w:rPr>
        <mc:AlternateContent>
          <mc:Choice Requires="wps">
            <w:drawing>
              <wp:anchor distT="2076450" distB="0" distL="0" distR="0" simplePos="0" relativeHeight="125829569" behindDoc="0" locked="0" layoutInCell="1" allowOverlap="1" wp14:anchorId="4CD082C7" wp14:editId="7635F411">
                <wp:simplePos x="0" y="0"/>
                <wp:positionH relativeFrom="page">
                  <wp:posOffset>3714750</wp:posOffset>
                </wp:positionH>
                <wp:positionV relativeFrom="paragraph">
                  <wp:posOffset>2076450</wp:posOffset>
                </wp:positionV>
                <wp:extent cx="259080" cy="167640"/>
                <wp:effectExtent l="0" t="0" r="0" b="0"/>
                <wp:wrapTopAndBottom/>
                <wp:docPr id="445" name="Shape 445"/>
                <wp:cNvGraphicFramePr/>
                <a:graphic xmlns:a="http://schemas.openxmlformats.org/drawingml/2006/main">
                  <a:graphicData uri="http://schemas.microsoft.com/office/word/2010/wordprocessingShape">
                    <wps:wsp>
                      <wps:cNvSpPr txBox="1"/>
                      <wps:spPr>
                        <a:xfrm>
                          <a:off x="0" y="0"/>
                          <a:ext cx="259080" cy="167640"/>
                        </a:xfrm>
                        <a:prstGeom prst="rect">
                          <a:avLst/>
                        </a:prstGeom>
                        <a:noFill/>
                      </wps:spPr>
                      <wps:txbx>
                        <w:txbxContent>
                          <w:p w14:paraId="57F6F6B3" w14:textId="77777777" w:rsidR="00CD7A4C" w:rsidRDefault="00000000">
                            <w:pPr>
                              <w:pStyle w:val="Bodytext30"/>
                              <w:jc w:val="center"/>
                              <w:rPr>
                                <w:sz w:val="18"/>
                                <w:szCs w:val="18"/>
                              </w:rPr>
                            </w:pPr>
                            <w:r>
                              <w:rPr>
                                <w:b/>
                                <w:bCs/>
                                <w:sz w:val="18"/>
                                <w:szCs w:val="18"/>
                              </w:rPr>
                              <w:t>2021</w:t>
                            </w:r>
                          </w:p>
                        </w:txbxContent>
                      </wps:txbx>
                      <wps:bodyPr wrap="none" lIns="0" tIns="0" rIns="0" bIns="0"/>
                    </wps:wsp>
                  </a:graphicData>
                </a:graphic>
              </wp:anchor>
            </w:drawing>
          </mc:Choice>
          <mc:Fallback>
            <w:pict>
              <v:shape w14:anchorId="4CD082C7" id="Shape 445" o:spid="_x0000_s1196" type="#_x0000_t202" style="position:absolute;margin-left:292.5pt;margin-top:163.5pt;width:20.4pt;height:13.2pt;z-index:125829569;visibility:visible;mso-wrap-style:none;mso-wrap-distance-left:0;mso-wrap-distance-top:16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" filled="f" stroked="f">
                <v:textbox inset="0,0,0,0">
                  <w:txbxContent>
                    <w:p w14:paraId="57F6F6B3" w14:textId="77777777" w:rsidR="00CD7A4C" w:rsidRDefault="00000000">
                      <w:pPr>
                        <w:pStyle w:val="Bodytext30"/>
                        <w:jc w:val="center"/>
                        <w:rPr>
                          <w:sz w:val="18"/>
                          <w:szCs w:val="18"/>
                        </w:rPr>
                      </w:pPr>
                      <w:r>
                        <w:rPr>
                          <w:b/>
                          <w:bCs/>
                          <w:sz w:val="18"/>
                          <w:szCs w:val="18"/>
                        </w:rPr>
                        <w:t>2021</w:t>
                      </w:r>
                    </w:p>
                  </w:txbxContent>
                </v:textbox>
                <w10:wrap type="topAndBottom" anchorx="page"/>
              </v:shape>
            </w:pict>
          </mc:Fallback>
        </mc:AlternateContent>
      </w:r>
      <w:r>
        <w:rPr>
          <w:noProof/>
        </w:rPr>
        <w:drawing>
          <wp:anchor distT="12700" distB="234950" distL="0" distR="0" simplePos="0" relativeHeight="125829571" behindDoc="0" locked="0" layoutInCell="1" allowOverlap="1" wp14:anchorId="0EE11FF9" wp14:editId="6D94473B">
            <wp:simplePos x="0" y="0"/>
            <wp:positionH relativeFrom="page">
              <wp:posOffset>4915535</wp:posOffset>
            </wp:positionH>
            <wp:positionV relativeFrom="paragraph">
              <wp:posOffset>12700</wp:posOffset>
            </wp:positionV>
            <wp:extent cx="731520" cy="1999615"/>
            <wp:effectExtent l="0" t="0" r="0" b="0"/>
            <wp:wrapTopAndBottom/>
            <wp:docPr id="447" name="Shape 447"/>
            <wp:cNvGraphicFramePr/>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62"/>
                    <a:stretch/>
                  </pic:blipFill>
                  <pic:spPr>
                    <a:xfrm>
                      <a:off x="0" y="0"/>
                      <a:ext cx="731520" cy="1999615"/>
                    </a:xfrm>
                    <a:prstGeom prst="rect">
                      <a:avLst/>
                    </a:prstGeom>
                  </pic:spPr>
                </pic:pic>
              </a:graphicData>
            </a:graphic>
          </wp:anchor>
        </w:drawing>
      </w:r>
      <w:r>
        <w:rPr>
          <w:noProof/>
        </w:rPr>
        <mc:AlternateContent>
          <mc:Choice Requires="wps">
            <w:drawing>
              <wp:anchor distT="0" distB="0" distL="0" distR="0" simplePos="0" relativeHeight="251747328" behindDoc="0" locked="0" layoutInCell="1" allowOverlap="1" wp14:anchorId="6C7D8FFA" wp14:editId="2809593E">
                <wp:simplePos x="0" y="0"/>
                <wp:positionH relativeFrom="page">
                  <wp:posOffset>5153025</wp:posOffset>
                </wp:positionH>
                <wp:positionV relativeFrom="paragraph">
                  <wp:posOffset>2076450</wp:posOffset>
                </wp:positionV>
                <wp:extent cx="262255" cy="167640"/>
                <wp:effectExtent l="0" t="0" r="0" b="0"/>
                <wp:wrapNone/>
                <wp:docPr id="449" name="Shape 449"/>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14:paraId="49D001E4" w14:textId="77777777" w:rsidR="00CD7A4C" w:rsidRDefault="00000000">
                            <w:pPr>
                              <w:pStyle w:val="Picturecaption0"/>
                              <w:jc w:val="center"/>
                              <w:rPr>
                                <w:sz w:val="18"/>
                                <w:szCs w:val="18"/>
                              </w:rPr>
                            </w:pPr>
                            <w:r>
                              <w:rPr>
                                <w:b/>
                                <w:bCs/>
                                <w:color w:val="595959"/>
                                <w:sz w:val="18"/>
                                <w:szCs w:val="18"/>
                              </w:rPr>
                              <w:t>2024</w:t>
                            </w:r>
                          </w:p>
                        </w:txbxContent>
                      </wps:txbx>
                      <wps:bodyPr lIns="0" tIns="0" rIns="0" bIns="0"/>
                    </wps:wsp>
                  </a:graphicData>
                </a:graphic>
              </wp:anchor>
            </w:drawing>
          </mc:Choice>
          <mc:Fallback>
            <w:pict>
              <v:shape w14:anchorId="6C7D8FFA" id="Shape 449" o:spid="_x0000_s1197" type="#_x0000_t202" style="position:absolute;margin-left:405.75pt;margin-top:163.5pt;width:20.65pt;height:13.2pt;z-index:2517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" filled="f" stroked="f">
                <v:textbox inset="0,0,0,0">
                  <w:txbxContent>
                    <w:p w14:paraId="49D001E4" w14:textId="77777777" w:rsidR="00CD7A4C" w:rsidRDefault="00000000">
                      <w:pPr>
                        <w:pStyle w:val="Picturecaption0"/>
                        <w:jc w:val="center"/>
                        <w:rPr>
                          <w:sz w:val="18"/>
                          <w:szCs w:val="18"/>
                        </w:rPr>
                      </w:pPr>
                      <w:r>
                        <w:rPr>
                          <w:b/>
                          <w:bCs/>
                          <w:color w:val="595959"/>
                          <w:sz w:val="18"/>
                          <w:szCs w:val="18"/>
                        </w:rPr>
                        <w:t>2024</w:t>
                      </w:r>
                    </w:p>
                  </w:txbxContent>
                </v:textbox>
                <w10:wrap anchorx="page"/>
              </v:shape>
            </w:pict>
          </mc:Fallback>
        </mc:AlternateContent>
      </w:r>
    </w:p>
    <w:p w14:paraId="4636A617" w14:textId="77777777" w:rsidR="00CD7A4C" w:rsidRDefault="00CD7A4C">
      <w:pPr>
        <w:spacing w:before="103" w:after="103" w:line="240" w:lineRule="exact"/>
        <w:rPr>
          <w:sz w:val="19"/>
          <w:szCs w:val="19"/>
        </w:rPr>
      </w:pPr>
    </w:p>
    <w:p w14:paraId="398E90E7" w14:textId="77777777" w:rsidR="00CD7A4C" w:rsidRDefault="00CD7A4C">
      <w:pPr>
        <w:spacing w:line="1" w:lineRule="exact"/>
        <w:sectPr w:rsidR="00CD7A4C">
          <w:type w:val="continuous"/>
          <w:pgSz w:w="12142" w:h="17375"/>
          <w:pgMar w:top="1780" w:right="0" w:bottom="1185" w:left="0" w:header="0" w:footer="3" w:gutter="0"/>
          <w:cols w:space="720"/>
          <w:noEndnote/>
          <w:docGrid w:linePitch="360"/>
        </w:sectPr>
      </w:pPr>
    </w:p>
    <w:p w14:paraId="2D59D1E0" w14:textId="77777777" w:rsidR="00CD7A4C" w:rsidRDefault="00000000">
      <w:pPr>
        <w:pStyle w:val="BodyText"/>
        <w:spacing w:after="300" w:line="240" w:lineRule="auto"/>
        <w:jc w:val="center"/>
        <w:rPr>
          <w:sz w:val="20"/>
          <w:szCs w:val="20"/>
        </w:rPr>
      </w:pPr>
      <w:r>
        <w:rPr>
          <w:sz w:val="20"/>
          <w:szCs w:val="20"/>
        </w:rPr>
        <w:t>Nguồn: PASPI (2022); Cục Thống kê Indonesia (2024b) đã xử lý</w:t>
      </w:r>
    </w:p>
    <w:p w14:paraId="69D53DB0" w14:textId="77777777" w:rsidR="00CD7A4C" w:rsidRDefault="00000000">
      <w:pPr>
        <w:pStyle w:val="BodyText"/>
        <w:spacing w:after="0"/>
        <w:jc w:val="both"/>
      </w:pPr>
      <w:r>
        <w:t>Tại 8 tỉnh sản xuất dầu cọ lớn nhất được thể hiện trong Hình 45, chỉ số ERI trung bình của các làng trồng cọ cũng đã tăng lên trong giai đoạn 2016-2024. Đặc biệt, tỉnh Riau ghi nhận mức tăng cao nhất từ 0,48 năm 2016 lên 0,76 năm 2024, trở thành tỉnh có chỉ số ERI trung bình cao nhất đối với các làng trồng cọ vào năm 2024. Điều này cũng phù hợp với vị thế của Riau là tỉnh sản xuất dầu cọ thô lớn nhất Indonesia năm 2024, với đóng góp sản lượng đạt 19% tổng sản lượng quốc gia.</w:t>
      </w:r>
    </w:p>
    <w:p w14:paraId="34AC756F" w14:textId="77777777" w:rsidR="00CD7A4C" w:rsidRDefault="00000000">
      <w:pPr>
        <w:spacing w:line="1" w:lineRule="exact"/>
      </w:pPr>
      <w:r>
        <w:rPr>
          <w:noProof/>
        </w:rPr>
        <w:drawing>
          <wp:anchor distT="0" distB="0" distL="0" distR="0" simplePos="0" relativeHeight="125829572" behindDoc="0" locked="0" layoutInCell="1" allowOverlap="1" wp14:anchorId="09B156E6" wp14:editId="735F71F2">
            <wp:simplePos x="0" y="0"/>
            <wp:positionH relativeFrom="page">
              <wp:posOffset>958850</wp:posOffset>
            </wp:positionH>
            <wp:positionV relativeFrom="paragraph">
              <wp:posOffset>0</wp:posOffset>
            </wp:positionV>
            <wp:extent cx="5772785" cy="1974850"/>
            <wp:effectExtent l="0" t="0" r="0" b="0"/>
            <wp:wrapTopAndBottom/>
            <wp:docPr id="451" name="Shape 451"/>
            <wp:cNvGraphicFramePr/>
            <a:graphic xmlns:a="http://schemas.openxmlformats.org/drawingml/2006/main">
              <a:graphicData uri="http://schemas.openxmlformats.org/drawingml/2006/picture">
                <pic:pic xmlns:pic="http://schemas.openxmlformats.org/drawingml/2006/picture">
                  <pic:nvPicPr>
                    <pic:cNvPr id="452" name="Picture box 452"/>
                    <pic:cNvPicPr/>
                  </pic:nvPicPr>
                  <pic:blipFill>
                    <a:blip r:embed="rId63"/>
                    <a:stretch/>
                  </pic:blipFill>
                  <pic:spPr>
                    <a:xfrm>
                      <a:off x="0" y="0"/>
                      <a:ext cx="5772785" cy="1974850"/>
                    </a:xfrm>
                    <a:prstGeom prst="rect">
                      <a:avLst/>
                    </a:prstGeom>
                  </pic:spPr>
                </pic:pic>
              </a:graphicData>
            </a:graphic>
          </wp:anchor>
        </w:drawing>
      </w:r>
      <w:r>
        <w:br w:type="page"/>
      </w:r>
    </w:p>
    <w:p w14:paraId="5721FDC3" w14:textId="77777777" w:rsidR="00CD7A4C" w:rsidRDefault="00000000">
      <w:pPr>
        <w:spacing w:line="1" w:lineRule="exact"/>
      </w:pPr>
      <w:r>
        <w:rPr>
          <w:noProof/>
        </w:rPr>
        <w:lastRenderedPageBreak/>
        <mc:AlternateContent>
          <mc:Choice Requires="wps">
            <w:drawing>
              <wp:anchor distT="420370" distB="2320290" distL="0" distR="0" simplePos="0" relativeHeight="125829573" behindDoc="0" locked="0" layoutInCell="1" allowOverlap="1" wp14:anchorId="2FA33A31" wp14:editId="23FC2539">
                <wp:simplePos x="0" y="0"/>
                <wp:positionH relativeFrom="page">
                  <wp:posOffset>6331585</wp:posOffset>
                </wp:positionH>
                <wp:positionV relativeFrom="paragraph">
                  <wp:posOffset>420370</wp:posOffset>
                </wp:positionV>
                <wp:extent cx="210185" cy="149225"/>
                <wp:effectExtent l="0" t="0" r="0" b="0"/>
                <wp:wrapTopAndBottom/>
                <wp:docPr id="453" name="Shape 453"/>
                <wp:cNvGraphicFramePr/>
                <a:graphic xmlns:a="http://schemas.openxmlformats.org/drawingml/2006/main">
                  <a:graphicData uri="http://schemas.microsoft.com/office/word/2010/wordprocessingShape">
                    <wps:wsp>
                      <wps:cNvSpPr txBox="1"/>
                      <wps:spPr>
                        <a:xfrm>
                          <a:off x="0" y="0"/>
                          <a:ext cx="210185" cy="149225"/>
                        </a:xfrm>
                        <a:prstGeom prst="rect">
                          <a:avLst/>
                        </a:prstGeom>
                        <a:noFill/>
                      </wps:spPr>
                      <wps:txbx>
                        <w:txbxContent>
                          <w:p w14:paraId="3984B2EF" w14:textId="77777777" w:rsidR="00CD7A4C" w:rsidRDefault="00000000">
                            <w:pPr>
                              <w:pStyle w:val="Bodytext30"/>
                              <w:rPr>
                                <w:sz w:val="18"/>
                                <w:szCs w:val="18"/>
                              </w:rPr>
                            </w:pPr>
                            <w:r>
                              <w:rPr>
                                <w:b/>
                                <w:bCs/>
                                <w:color w:val="404040"/>
                                <w:sz w:val="18"/>
                                <w:szCs w:val="18"/>
                              </w:rPr>
                              <w:t>0.76</w:t>
                            </w:r>
                          </w:p>
                        </w:txbxContent>
                      </wps:txbx>
                      <wps:bodyPr wrap="none" lIns="0" tIns="0" rIns="0" bIns="0"/>
                    </wps:wsp>
                  </a:graphicData>
                </a:graphic>
              </wp:anchor>
            </w:drawing>
          </mc:Choice>
          <mc:Fallback>
            <w:pict>
              <v:shape w14:anchorId="2FA33A31" id="Shape 453" o:spid="_x0000_s1198" type="#_x0000_t202" style="position:absolute;margin-left:498.55pt;margin-top:33.1pt;width:16.55pt;height:11.75pt;z-index:125829573;visibility:visible;mso-wrap-style:none;mso-wrap-distance-left:0;mso-wrap-distance-top:33.1pt;mso-wrap-distance-right:0;mso-wrap-distance-bottom:182.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" filled="f" stroked="f">
                <v:textbox inset="0,0,0,0">
                  <w:txbxContent>
                    <w:p w14:paraId="3984B2EF" w14:textId="77777777" w:rsidR="00CD7A4C" w:rsidRDefault="00000000">
                      <w:pPr>
                        <w:pStyle w:val="Bodytext30"/>
                        <w:rPr>
                          <w:sz w:val="18"/>
                          <w:szCs w:val="18"/>
                        </w:rPr>
                      </w:pPr>
                      <w:r>
                        <w:rPr>
                          <w:b/>
                          <w:bCs/>
                          <w:color w:val="404040"/>
                          <w:sz w:val="18"/>
                          <w:szCs w:val="18"/>
                        </w:rPr>
                        <w:t>0.76</w:t>
                      </w:r>
                    </w:p>
                  </w:txbxContent>
                </v:textbox>
                <w10:wrap type="topAndBottom" anchorx="page"/>
              </v:shape>
            </w:pict>
          </mc:Fallback>
        </mc:AlternateContent>
      </w:r>
      <w:r>
        <w:rPr>
          <w:noProof/>
        </w:rPr>
        <w:drawing>
          <wp:anchor distT="664210" distB="347980" distL="0" distR="3203575" simplePos="0" relativeHeight="125829575" behindDoc="0" locked="0" layoutInCell="1" allowOverlap="1" wp14:anchorId="1B2CB0C2" wp14:editId="1C85CD08">
            <wp:simplePos x="0" y="0"/>
            <wp:positionH relativeFrom="page">
              <wp:posOffset>1180465</wp:posOffset>
            </wp:positionH>
            <wp:positionV relativeFrom="paragraph">
              <wp:posOffset>664210</wp:posOffset>
            </wp:positionV>
            <wp:extent cx="1938655" cy="1877695"/>
            <wp:effectExtent l="0" t="0" r="0" b="0"/>
            <wp:wrapTopAndBottom/>
            <wp:docPr id="455" name="Shape 455"/>
            <wp:cNvGraphicFramePr/>
            <a:graphic xmlns:a="http://schemas.openxmlformats.org/drawingml/2006/main">
              <a:graphicData uri="http://schemas.openxmlformats.org/drawingml/2006/picture">
                <pic:pic xmlns:pic="http://schemas.openxmlformats.org/drawingml/2006/picture">
                  <pic:nvPicPr>
                    <pic:cNvPr id="456" name="Picture box 456"/>
                    <pic:cNvPicPr/>
                  </pic:nvPicPr>
                  <pic:blipFill>
                    <a:blip r:embed="rId64"/>
                    <a:stretch/>
                  </pic:blipFill>
                  <pic:spPr>
                    <a:xfrm>
                      <a:off x="0" y="0"/>
                      <a:ext cx="1938655" cy="1877695"/>
                    </a:xfrm>
                    <a:prstGeom prst="rect">
                      <a:avLst/>
                    </a:prstGeom>
                  </pic:spPr>
                </pic:pic>
              </a:graphicData>
            </a:graphic>
          </wp:anchor>
        </w:drawing>
      </w:r>
      <w:r>
        <w:rPr>
          <w:noProof/>
        </w:rPr>
        <mc:AlternateContent>
          <mc:Choice Requires="wps">
            <w:drawing>
              <wp:anchor distT="0" distB="0" distL="0" distR="0" simplePos="0" relativeHeight="251748352" behindDoc="0" locked="0" layoutInCell="1" allowOverlap="1" wp14:anchorId="54177B7B" wp14:editId="23E8F3C7">
                <wp:simplePos x="0" y="0"/>
                <wp:positionH relativeFrom="page">
                  <wp:posOffset>1393825</wp:posOffset>
                </wp:positionH>
                <wp:positionV relativeFrom="paragraph">
                  <wp:posOffset>0</wp:posOffset>
                </wp:positionV>
                <wp:extent cx="4928870" cy="216535"/>
                <wp:effectExtent l="0" t="0" r="0" b="0"/>
                <wp:wrapNone/>
                <wp:docPr id="457" name="Shape 457"/>
                <wp:cNvGraphicFramePr/>
                <a:graphic xmlns:a="http://schemas.openxmlformats.org/drawingml/2006/main">
                  <a:graphicData uri="http://schemas.microsoft.com/office/word/2010/wordprocessingShape">
                    <wps:wsp>
                      <wps:cNvSpPr txBox="1"/>
                      <wps:spPr>
                        <a:xfrm>
                          <a:off x="0" y="0"/>
                          <a:ext cx="4928870" cy="216535"/>
                        </a:xfrm>
                        <a:prstGeom prst="rect">
                          <a:avLst/>
                        </a:prstGeom>
                        <a:noFill/>
                      </wps:spPr>
                      <wps:txbx>
                        <w:txbxContent>
                          <w:p w14:paraId="205CB574" w14:textId="77777777" w:rsidR="00CD7A4C" w:rsidRDefault="00000000">
                            <w:pPr>
                              <w:pStyle w:val="Picturecaption0"/>
                            </w:pPr>
                            <w:r>
                              <w:t>Figure 45. Average ERI of palm oil villages in the 8 largest palm oil-producing provinces</w:t>
                            </w:r>
                          </w:p>
                        </w:txbxContent>
                      </wps:txbx>
                      <wps:bodyPr lIns="0" tIns="0" rIns="0" bIns="0"/>
                    </wps:wsp>
                  </a:graphicData>
                </a:graphic>
              </wp:anchor>
            </w:drawing>
          </mc:Choice>
          <mc:Fallback>
            <w:pict>
              <v:shape w14:anchorId="54177B7B" id="Shape 457" o:spid="_x0000_s1199" type="#_x0000_t202" style="position:absolute;margin-left:109.75pt;margin-top:0;width:388.1pt;height:17.05pt;z-index:25174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" filled="f" stroked="f">
                <v:textbox inset="0,0,0,0">
                  <w:txbxContent>
                    <w:p w14:paraId="205CB574" w14:textId="77777777" w:rsidR="00CD7A4C" w:rsidRDefault="00000000">
                      <w:pPr>
                        <w:pStyle w:val="Picturecaption0"/>
                      </w:pPr>
                      <w:r>
                        <w:t>Figure 45. Average ERI of palm oil villages in the 8 largest palm oil-producing provinces</w:t>
                      </w:r>
                    </w:p>
                  </w:txbxContent>
                </v:textbox>
                <w10:wrap anchorx="page"/>
              </v:shape>
            </w:pict>
          </mc:Fallback>
        </mc:AlternateContent>
      </w:r>
      <w:r>
        <w:rPr>
          <w:noProof/>
        </w:rPr>
        <mc:AlternateContent>
          <mc:Choice Requires="wps">
            <w:drawing>
              <wp:anchor distT="0" distB="0" distL="0" distR="0" simplePos="0" relativeHeight="251749376" behindDoc="0" locked="0" layoutInCell="1" allowOverlap="1" wp14:anchorId="3ADCE7D2" wp14:editId="47B6248D">
                <wp:simplePos x="0" y="0"/>
                <wp:positionH relativeFrom="page">
                  <wp:posOffset>1329690</wp:posOffset>
                </wp:positionH>
                <wp:positionV relativeFrom="paragraph">
                  <wp:posOffset>2602865</wp:posOffset>
                </wp:positionV>
                <wp:extent cx="277495" cy="155575"/>
                <wp:effectExtent l="0" t="0" r="0" b="0"/>
                <wp:wrapNone/>
                <wp:docPr id="459" name="Shape 459"/>
                <wp:cNvGraphicFramePr/>
                <a:graphic xmlns:a="http://schemas.openxmlformats.org/drawingml/2006/main">
                  <a:graphicData uri="http://schemas.microsoft.com/office/word/2010/wordprocessingShape">
                    <wps:wsp>
                      <wps:cNvSpPr txBox="1"/>
                      <wps:spPr>
                        <a:xfrm>
                          <a:off x="0" y="0"/>
                          <a:ext cx="277495" cy="155575"/>
                        </a:xfrm>
                        <a:prstGeom prst="rect">
                          <a:avLst/>
                        </a:prstGeom>
                        <a:noFill/>
                      </wps:spPr>
                      <wps:txbx>
                        <w:txbxContent>
                          <w:p w14:paraId="54E2974E" w14:textId="77777777" w:rsidR="00CD7A4C" w:rsidRDefault="00000000">
                            <w:pPr>
                              <w:pStyle w:val="Picturecaption0"/>
                              <w:rPr>
                                <w:sz w:val="16"/>
                                <w:szCs w:val="16"/>
                              </w:rPr>
                            </w:pPr>
                            <w:r>
                              <w:rPr>
                                <w:color w:val="000000"/>
                                <w:sz w:val="16"/>
                                <w:szCs w:val="16"/>
                              </w:rPr>
                              <w:t>Aceh</w:t>
                            </w:r>
                          </w:p>
                        </w:txbxContent>
                      </wps:txbx>
                      <wps:bodyPr lIns="0" tIns="0" rIns="0" bIns="0"/>
                    </wps:wsp>
                  </a:graphicData>
                </a:graphic>
              </wp:anchor>
            </w:drawing>
          </mc:Choice>
          <mc:Fallback>
            <w:pict>
              <v:shape w14:anchorId="3ADCE7D2" id="Shape 459" o:spid="_x0000_s1200" type="#_x0000_t202" style="position:absolute;margin-left:104.7pt;margin-top:204.95pt;width:21.85pt;height:12.25pt;z-index:25174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" filled="f" stroked="f">
                <v:textbox inset="0,0,0,0">
                  <w:txbxContent>
                    <w:p w14:paraId="54E2974E" w14:textId="77777777" w:rsidR="00CD7A4C" w:rsidRDefault="00000000">
                      <w:pPr>
                        <w:pStyle w:val="Picturecaption0"/>
                        <w:rPr>
                          <w:sz w:val="16"/>
                          <w:szCs w:val="16"/>
                        </w:rPr>
                      </w:pPr>
                      <w:r>
                        <w:rPr>
                          <w:color w:val="000000"/>
                          <w:sz w:val="16"/>
                          <w:szCs w:val="16"/>
                        </w:rPr>
                        <w:t>Aceh</w:t>
                      </w:r>
                    </w:p>
                  </w:txbxContent>
                </v:textbox>
                <w10:wrap anchorx="page"/>
              </v:shape>
            </w:pict>
          </mc:Fallback>
        </mc:AlternateContent>
      </w:r>
      <w:r>
        <w:rPr>
          <w:noProof/>
        </w:rPr>
        <mc:AlternateContent>
          <mc:Choice Requires="wps">
            <w:drawing>
              <wp:anchor distT="0" distB="0" distL="0" distR="0" simplePos="0" relativeHeight="251750400" behindDoc="0" locked="0" layoutInCell="1" allowOverlap="1" wp14:anchorId="31A51715" wp14:editId="25733CA6">
                <wp:simplePos x="0" y="0"/>
                <wp:positionH relativeFrom="page">
                  <wp:posOffset>1991360</wp:posOffset>
                </wp:positionH>
                <wp:positionV relativeFrom="paragraph">
                  <wp:posOffset>2602865</wp:posOffset>
                </wp:positionV>
                <wp:extent cx="316865" cy="155575"/>
                <wp:effectExtent l="0" t="0" r="0" b="0"/>
                <wp:wrapNone/>
                <wp:docPr id="461" name="Shape 461"/>
                <wp:cNvGraphicFramePr/>
                <a:graphic xmlns:a="http://schemas.openxmlformats.org/drawingml/2006/main">
                  <a:graphicData uri="http://schemas.microsoft.com/office/word/2010/wordprocessingShape">
                    <wps:wsp>
                      <wps:cNvSpPr txBox="1"/>
                      <wps:spPr>
                        <a:xfrm>
                          <a:off x="0" y="0"/>
                          <a:ext cx="316865" cy="155575"/>
                        </a:xfrm>
                        <a:prstGeom prst="rect">
                          <a:avLst/>
                        </a:prstGeom>
                        <a:noFill/>
                      </wps:spPr>
                      <wps:txbx>
                        <w:txbxContent>
                          <w:p w14:paraId="336F57E5" w14:textId="77777777" w:rsidR="00CD7A4C" w:rsidRDefault="00000000">
                            <w:pPr>
                              <w:pStyle w:val="Picturecaption0"/>
                              <w:rPr>
                                <w:sz w:val="16"/>
                                <w:szCs w:val="16"/>
                              </w:rPr>
                            </w:pPr>
                            <w:r>
                              <w:rPr>
                                <w:color w:val="000000"/>
                                <w:sz w:val="16"/>
                                <w:szCs w:val="16"/>
                              </w:rPr>
                              <w:t>Jambi</w:t>
                            </w:r>
                          </w:p>
                        </w:txbxContent>
                      </wps:txbx>
                      <wps:bodyPr lIns="0" tIns="0" rIns="0" bIns="0"/>
                    </wps:wsp>
                  </a:graphicData>
                </a:graphic>
              </wp:anchor>
            </w:drawing>
          </mc:Choice>
          <mc:Fallback>
            <w:pict>
              <v:shape w14:anchorId="31A51715" id="Shape 461" o:spid="_x0000_s1201" type="#_x0000_t202" style="position:absolute;margin-left:156.8pt;margin-top:204.95pt;width:24.95pt;height:12.25pt;z-index:25175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" filled="f" stroked="f">
                <v:textbox inset="0,0,0,0">
                  <w:txbxContent>
                    <w:p w14:paraId="336F57E5" w14:textId="77777777" w:rsidR="00CD7A4C" w:rsidRDefault="00000000">
                      <w:pPr>
                        <w:pStyle w:val="Picturecaption0"/>
                        <w:rPr>
                          <w:sz w:val="16"/>
                          <w:szCs w:val="16"/>
                        </w:rPr>
                      </w:pPr>
                      <w:r>
                        <w:rPr>
                          <w:color w:val="000000"/>
                          <w:sz w:val="16"/>
                          <w:szCs w:val="16"/>
                        </w:rPr>
                        <w:t>Jambi</w:t>
                      </w:r>
                    </w:p>
                  </w:txbxContent>
                </v:textbox>
                <w10:wrap anchorx="page"/>
              </v:shape>
            </w:pict>
          </mc:Fallback>
        </mc:AlternateContent>
      </w:r>
      <w:r>
        <w:rPr>
          <w:noProof/>
        </w:rPr>
        <mc:AlternateContent>
          <mc:Choice Requires="wps">
            <w:drawing>
              <wp:anchor distT="0" distB="0" distL="0" distR="0" simplePos="0" relativeHeight="251751424" behindDoc="0" locked="0" layoutInCell="1" allowOverlap="1" wp14:anchorId="50EA72BD" wp14:editId="4D408C9C">
                <wp:simplePos x="0" y="0"/>
                <wp:positionH relativeFrom="page">
                  <wp:posOffset>2555240</wp:posOffset>
                </wp:positionH>
                <wp:positionV relativeFrom="paragraph">
                  <wp:posOffset>2602865</wp:posOffset>
                </wp:positionV>
                <wp:extent cx="551815" cy="274320"/>
                <wp:effectExtent l="0" t="0" r="0" b="0"/>
                <wp:wrapNone/>
                <wp:docPr id="463" name="Shape 463"/>
                <wp:cNvGraphicFramePr/>
                <a:graphic xmlns:a="http://schemas.openxmlformats.org/drawingml/2006/main">
                  <a:graphicData uri="http://schemas.microsoft.com/office/word/2010/wordprocessingShape">
                    <wps:wsp>
                      <wps:cNvSpPr txBox="1"/>
                      <wps:spPr>
                        <a:xfrm>
                          <a:off x="0" y="0"/>
                          <a:ext cx="551815" cy="274320"/>
                        </a:xfrm>
                        <a:prstGeom prst="rect">
                          <a:avLst/>
                        </a:prstGeom>
                        <a:noFill/>
                      </wps:spPr>
                      <wps:txbx>
                        <w:txbxContent>
                          <w:p w14:paraId="793BFDF5" w14:textId="77777777" w:rsidR="00CD7A4C" w:rsidRDefault="00000000">
                            <w:pPr>
                              <w:pStyle w:val="Picturecaption0"/>
                              <w:jc w:val="center"/>
                              <w:rPr>
                                <w:sz w:val="16"/>
                                <w:szCs w:val="16"/>
                              </w:rPr>
                            </w:pPr>
                            <w:r>
                              <w:rPr>
                                <w:color w:val="000000"/>
                                <w:sz w:val="16"/>
                                <w:szCs w:val="16"/>
                              </w:rPr>
                              <w:t>East Kalimantan</w:t>
                            </w:r>
                          </w:p>
                        </w:txbxContent>
                      </wps:txbx>
                      <wps:bodyPr lIns="0" tIns="0" rIns="0" bIns="0"/>
                    </wps:wsp>
                  </a:graphicData>
                </a:graphic>
              </wp:anchor>
            </w:drawing>
          </mc:Choice>
          <mc:Fallback>
            <w:pict>
              <v:shape w14:anchorId="50EA72BD" id="Shape 463" o:spid="_x0000_s1202" type="#_x0000_t202" style="position:absolute;margin-left:201.2pt;margin-top:204.95pt;width:43.45pt;height:21.6pt;z-index:25175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" filled="f" stroked="f">
                <v:textbox inset="0,0,0,0">
                  <w:txbxContent>
                    <w:p w14:paraId="793BFDF5" w14:textId="77777777" w:rsidR="00CD7A4C" w:rsidRDefault="00000000">
                      <w:pPr>
                        <w:pStyle w:val="Picturecaption0"/>
                        <w:jc w:val="center"/>
                        <w:rPr>
                          <w:sz w:val="16"/>
                          <w:szCs w:val="16"/>
                        </w:rPr>
                      </w:pPr>
                      <w:r>
                        <w:rPr>
                          <w:color w:val="000000"/>
                          <w:sz w:val="16"/>
                          <w:szCs w:val="16"/>
                        </w:rPr>
                        <w:t>East Kalimantan</w:t>
                      </w:r>
                    </w:p>
                  </w:txbxContent>
                </v:textbox>
                <w10:wrap anchorx="page"/>
              </v:shape>
            </w:pict>
          </mc:Fallback>
        </mc:AlternateContent>
      </w:r>
      <w:r>
        <w:rPr>
          <w:noProof/>
        </w:rPr>
        <w:drawing>
          <wp:anchor distT="814070" distB="344805" distL="0" distR="39370" simplePos="0" relativeHeight="125829576" behindDoc="0" locked="0" layoutInCell="1" allowOverlap="1" wp14:anchorId="405F0F3E" wp14:editId="19D89DCF">
            <wp:simplePos x="0" y="0"/>
            <wp:positionH relativeFrom="page">
              <wp:posOffset>3225800</wp:posOffset>
            </wp:positionH>
            <wp:positionV relativeFrom="paragraph">
              <wp:posOffset>814070</wp:posOffset>
            </wp:positionV>
            <wp:extent cx="3096895" cy="1731010"/>
            <wp:effectExtent l="0" t="0" r="0" b="0"/>
            <wp:wrapTopAndBottom/>
            <wp:docPr id="465" name="Shape 465"/>
            <wp:cNvGraphicFramePr/>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65"/>
                    <a:stretch/>
                  </pic:blipFill>
                  <pic:spPr>
                    <a:xfrm>
                      <a:off x="0" y="0"/>
                      <a:ext cx="3096895" cy="1731010"/>
                    </a:xfrm>
                    <a:prstGeom prst="rect">
                      <a:avLst/>
                    </a:prstGeom>
                  </pic:spPr>
                </pic:pic>
              </a:graphicData>
            </a:graphic>
          </wp:anchor>
        </w:drawing>
      </w:r>
      <w:r>
        <w:rPr>
          <w:noProof/>
        </w:rPr>
        <mc:AlternateContent>
          <mc:Choice Requires="wps">
            <w:drawing>
              <wp:anchor distT="0" distB="0" distL="0" distR="0" simplePos="0" relativeHeight="251752448" behindDoc="0" locked="0" layoutInCell="1" allowOverlap="1" wp14:anchorId="262AD156" wp14:editId="53ADA07D">
                <wp:simplePos x="0" y="0"/>
                <wp:positionH relativeFrom="page">
                  <wp:posOffset>3606800</wp:posOffset>
                </wp:positionH>
                <wp:positionV relativeFrom="paragraph">
                  <wp:posOffset>649605</wp:posOffset>
                </wp:positionV>
                <wp:extent cx="210185" cy="149225"/>
                <wp:effectExtent l="0" t="0" r="0" b="0"/>
                <wp:wrapNone/>
                <wp:docPr id="467" name="Shape 467"/>
                <wp:cNvGraphicFramePr/>
                <a:graphic xmlns:a="http://schemas.openxmlformats.org/drawingml/2006/main">
                  <a:graphicData uri="http://schemas.microsoft.com/office/word/2010/wordprocessingShape">
                    <wps:wsp>
                      <wps:cNvSpPr txBox="1"/>
                      <wps:spPr>
                        <a:xfrm>
                          <a:off x="0" y="0"/>
                          <a:ext cx="210185" cy="149225"/>
                        </a:xfrm>
                        <a:prstGeom prst="rect">
                          <a:avLst/>
                        </a:prstGeom>
                        <a:noFill/>
                      </wps:spPr>
                      <wps:txbx>
                        <w:txbxContent>
                          <w:p w14:paraId="16FAC7FE" w14:textId="77777777" w:rsidR="00CD7A4C" w:rsidRDefault="00000000">
                            <w:pPr>
                              <w:pStyle w:val="Picturecaption0"/>
                              <w:rPr>
                                <w:sz w:val="18"/>
                                <w:szCs w:val="18"/>
                              </w:rPr>
                            </w:pPr>
                            <w:r>
                              <w:rPr>
                                <w:b/>
                                <w:bCs/>
                                <w:color w:val="404040"/>
                                <w:sz w:val="18"/>
                                <w:szCs w:val="18"/>
                              </w:rPr>
                              <w:t>0.67</w:t>
                            </w:r>
                          </w:p>
                        </w:txbxContent>
                      </wps:txbx>
                      <wps:bodyPr lIns="0" tIns="0" rIns="0" bIns="0"/>
                    </wps:wsp>
                  </a:graphicData>
                </a:graphic>
              </wp:anchor>
            </w:drawing>
          </mc:Choice>
          <mc:Fallback>
            <w:pict>
              <v:shape w14:anchorId="262AD156" id="Shape 467" o:spid="_x0000_s1203" type="#_x0000_t202" style="position:absolute;margin-left:284pt;margin-top:51.15pt;width:16.55pt;height:11.75pt;z-index:25175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" filled="f" stroked="f">
                <v:textbox inset="0,0,0,0">
                  <w:txbxContent>
                    <w:p w14:paraId="16FAC7FE" w14:textId="77777777" w:rsidR="00CD7A4C" w:rsidRDefault="00000000">
                      <w:pPr>
                        <w:pStyle w:val="Picturecaption0"/>
                        <w:rPr>
                          <w:sz w:val="18"/>
                          <w:szCs w:val="18"/>
                        </w:rPr>
                      </w:pPr>
                      <w:r>
                        <w:rPr>
                          <w:b/>
                          <w:bCs/>
                          <w:color w:val="404040"/>
                          <w:sz w:val="18"/>
                          <w:szCs w:val="18"/>
                        </w:rPr>
                        <w:t>0.67</w:t>
                      </w:r>
                    </w:p>
                  </w:txbxContent>
                </v:textbox>
                <w10:wrap anchorx="page"/>
              </v:shape>
            </w:pict>
          </mc:Fallback>
        </mc:AlternateContent>
      </w:r>
      <w:r>
        <w:rPr>
          <w:noProof/>
        </w:rPr>
        <mc:AlternateContent>
          <mc:Choice Requires="wps">
            <w:drawing>
              <wp:anchor distT="0" distB="0" distL="0" distR="0" simplePos="0" relativeHeight="251753472" behindDoc="0" locked="0" layoutInCell="1" allowOverlap="1" wp14:anchorId="46F2C9DB" wp14:editId="6B36A65B">
                <wp:simplePos x="0" y="0"/>
                <wp:positionH relativeFrom="page">
                  <wp:posOffset>4286250</wp:posOffset>
                </wp:positionH>
                <wp:positionV relativeFrom="paragraph">
                  <wp:posOffset>701040</wp:posOffset>
                </wp:positionV>
                <wp:extent cx="213360" cy="146050"/>
                <wp:effectExtent l="0" t="0" r="0" b="0"/>
                <wp:wrapNone/>
                <wp:docPr id="469" name="Shape 469"/>
                <wp:cNvGraphicFramePr/>
                <a:graphic xmlns:a="http://schemas.openxmlformats.org/drawingml/2006/main">
                  <a:graphicData uri="http://schemas.microsoft.com/office/word/2010/wordprocessingShape">
                    <wps:wsp>
                      <wps:cNvSpPr txBox="1"/>
                      <wps:spPr>
                        <a:xfrm>
                          <a:off x="0" y="0"/>
                          <a:ext cx="213360" cy="146050"/>
                        </a:xfrm>
                        <a:prstGeom prst="rect">
                          <a:avLst/>
                        </a:prstGeom>
                        <a:noFill/>
                      </wps:spPr>
                      <wps:txbx>
                        <w:txbxContent>
                          <w:p w14:paraId="2DBF9489" w14:textId="77777777" w:rsidR="00CD7A4C" w:rsidRDefault="00000000">
                            <w:pPr>
                              <w:pStyle w:val="Picturecaption0"/>
                              <w:jc w:val="center"/>
                              <w:rPr>
                                <w:sz w:val="18"/>
                                <w:szCs w:val="18"/>
                              </w:rPr>
                            </w:pPr>
                            <w:r>
                              <w:rPr>
                                <w:b/>
                                <w:bCs/>
                                <w:color w:val="404040"/>
                                <w:sz w:val="18"/>
                                <w:szCs w:val="18"/>
                              </w:rPr>
                              <w:t>0.65</w:t>
                            </w:r>
                          </w:p>
                        </w:txbxContent>
                      </wps:txbx>
                      <wps:bodyPr lIns="0" tIns="0" rIns="0" bIns="0"/>
                    </wps:wsp>
                  </a:graphicData>
                </a:graphic>
              </wp:anchor>
            </w:drawing>
          </mc:Choice>
          <mc:Fallback>
            <w:pict>
              <v:shape w14:anchorId="46F2C9DB" id="Shape 469" o:spid="_x0000_s1204" type="#_x0000_t202" style="position:absolute;margin-left:337.5pt;margin-top:55.2pt;width:16.8pt;height:11.5pt;z-index:25175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" filled="f" stroked="f">
                <v:textbox inset="0,0,0,0">
                  <w:txbxContent>
                    <w:p w14:paraId="2DBF9489" w14:textId="77777777" w:rsidR="00CD7A4C" w:rsidRDefault="00000000">
                      <w:pPr>
                        <w:pStyle w:val="Picturecaption0"/>
                        <w:jc w:val="center"/>
                        <w:rPr>
                          <w:sz w:val="18"/>
                          <w:szCs w:val="18"/>
                        </w:rPr>
                      </w:pPr>
                      <w:r>
                        <w:rPr>
                          <w:b/>
                          <w:bCs/>
                          <w:color w:val="404040"/>
                          <w:sz w:val="18"/>
                          <w:szCs w:val="18"/>
                        </w:rPr>
                        <w:t>0.65</w:t>
                      </w:r>
                    </w:p>
                  </w:txbxContent>
                </v:textbox>
                <w10:wrap anchorx="page"/>
              </v:shape>
            </w:pict>
          </mc:Fallback>
        </mc:AlternateContent>
      </w:r>
      <w:r>
        <w:rPr>
          <w:noProof/>
        </w:rPr>
        <mc:AlternateContent>
          <mc:Choice Requires="wps">
            <w:drawing>
              <wp:anchor distT="0" distB="0" distL="0" distR="0" simplePos="0" relativeHeight="251754496" behindDoc="0" locked="0" layoutInCell="1" allowOverlap="1" wp14:anchorId="2A98DC0F" wp14:editId="453EED9C">
                <wp:simplePos x="0" y="0"/>
                <wp:positionH relativeFrom="page">
                  <wp:posOffset>4966335</wp:posOffset>
                </wp:positionH>
                <wp:positionV relativeFrom="paragraph">
                  <wp:posOffset>624840</wp:posOffset>
                </wp:positionV>
                <wp:extent cx="216535" cy="146050"/>
                <wp:effectExtent l="0" t="0" r="0" b="0"/>
                <wp:wrapNone/>
                <wp:docPr id="471" name="Shape 471"/>
                <wp:cNvGraphicFramePr/>
                <a:graphic xmlns:a="http://schemas.openxmlformats.org/drawingml/2006/main">
                  <a:graphicData uri="http://schemas.microsoft.com/office/word/2010/wordprocessingShape">
                    <wps:wsp>
                      <wps:cNvSpPr txBox="1"/>
                      <wps:spPr>
                        <a:xfrm>
                          <a:off x="0" y="0"/>
                          <a:ext cx="216535" cy="146050"/>
                        </a:xfrm>
                        <a:prstGeom prst="rect">
                          <a:avLst/>
                        </a:prstGeom>
                        <a:noFill/>
                      </wps:spPr>
                      <wps:txbx>
                        <w:txbxContent>
                          <w:p w14:paraId="31C14A33" w14:textId="77777777" w:rsidR="00CD7A4C" w:rsidRDefault="00000000">
                            <w:pPr>
                              <w:pStyle w:val="Picturecaption0"/>
                              <w:jc w:val="center"/>
                              <w:rPr>
                                <w:sz w:val="18"/>
                                <w:szCs w:val="18"/>
                              </w:rPr>
                            </w:pPr>
                            <w:r>
                              <w:rPr>
                                <w:b/>
                                <w:bCs/>
                                <w:color w:val="404040"/>
                                <w:sz w:val="18"/>
                                <w:szCs w:val="18"/>
                              </w:rPr>
                              <w:t>0.68</w:t>
                            </w:r>
                          </w:p>
                        </w:txbxContent>
                      </wps:txbx>
                      <wps:bodyPr lIns="0" tIns="0" rIns="0" bIns="0"/>
                    </wps:wsp>
                  </a:graphicData>
                </a:graphic>
              </wp:anchor>
            </w:drawing>
          </mc:Choice>
          <mc:Fallback>
            <w:pict>
              <v:shape w14:anchorId="2A98DC0F" id="Shape 471" o:spid="_x0000_s1205" type="#_x0000_t202" style="position:absolute;margin-left:391.05pt;margin-top:49.2pt;width:17.05pt;height:11.5pt;z-index:25175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" filled="f" stroked="f">
                <v:textbox inset="0,0,0,0">
                  <w:txbxContent>
                    <w:p w14:paraId="31C14A33" w14:textId="77777777" w:rsidR="00CD7A4C" w:rsidRDefault="00000000">
                      <w:pPr>
                        <w:pStyle w:val="Picturecaption0"/>
                        <w:jc w:val="center"/>
                        <w:rPr>
                          <w:sz w:val="18"/>
                          <w:szCs w:val="18"/>
                        </w:rPr>
                      </w:pPr>
                      <w:r>
                        <w:rPr>
                          <w:b/>
                          <w:bCs/>
                          <w:color w:val="404040"/>
                          <w:sz w:val="18"/>
                          <w:szCs w:val="18"/>
                        </w:rPr>
                        <w:t>0.68</w:t>
                      </w:r>
                    </w:p>
                  </w:txbxContent>
                </v:textbox>
                <w10:wrap anchorx="page"/>
              </v:shape>
            </w:pict>
          </mc:Fallback>
        </mc:AlternateContent>
      </w:r>
      <w:r>
        <w:rPr>
          <w:noProof/>
        </w:rPr>
        <mc:AlternateContent>
          <mc:Choice Requires="wps">
            <w:drawing>
              <wp:anchor distT="0" distB="0" distL="0" distR="0" simplePos="0" relativeHeight="251755520" behindDoc="0" locked="0" layoutInCell="1" allowOverlap="1" wp14:anchorId="1A2E626D" wp14:editId="0082A088">
                <wp:simplePos x="0" y="0"/>
                <wp:positionH relativeFrom="page">
                  <wp:posOffset>3268345</wp:posOffset>
                </wp:positionH>
                <wp:positionV relativeFrom="paragraph">
                  <wp:posOffset>2603500</wp:posOffset>
                </wp:positionV>
                <wp:extent cx="3090545" cy="274320"/>
                <wp:effectExtent l="0" t="0" r="0" b="0"/>
                <wp:wrapNone/>
                <wp:docPr id="473" name="Shape 473"/>
                <wp:cNvGraphicFramePr/>
                <a:graphic xmlns:a="http://schemas.openxmlformats.org/drawingml/2006/main">
                  <a:graphicData uri="http://schemas.microsoft.com/office/word/2010/wordprocessingShape">
                    <wps:wsp>
                      <wps:cNvSpPr txBox="1"/>
                      <wps:spPr>
                        <a:xfrm>
                          <a:off x="0" y="0"/>
                          <a:ext cx="3090545" cy="274320"/>
                        </a:xfrm>
                        <a:prstGeom prst="rect">
                          <a:avLst/>
                        </a:prstGeom>
                        <a:noFill/>
                      </wps:spPr>
                      <wps:txbx>
                        <w:txbxContent>
                          <w:p w14:paraId="74D13CE6" w14:textId="77777777" w:rsidR="00CD7A4C" w:rsidRDefault="00000000">
                            <w:pPr>
                              <w:pStyle w:val="Picturecaption0"/>
                              <w:tabs>
                                <w:tab w:val="left" w:pos="4480"/>
                              </w:tabs>
                              <w:ind w:firstLine="160"/>
                              <w:rPr>
                                <w:sz w:val="16"/>
                                <w:szCs w:val="16"/>
                              </w:rPr>
                            </w:pPr>
                            <w:r>
                              <w:rPr>
                                <w:color w:val="000000"/>
                                <w:sz w:val="16"/>
                                <w:szCs w:val="16"/>
                              </w:rPr>
                              <w:t>South Central West North</w:t>
                            </w:r>
                            <w:r>
                              <w:rPr>
                                <w:color w:val="000000"/>
                                <w:sz w:val="16"/>
                                <w:szCs w:val="16"/>
                              </w:rPr>
                              <w:tab/>
                              <w:t>Riau</w:t>
                            </w:r>
                          </w:p>
                          <w:p w14:paraId="1A1A3081" w14:textId="77777777" w:rsidR="00CD7A4C" w:rsidRDefault="00000000">
                            <w:pPr>
                              <w:pStyle w:val="Picturecaption0"/>
                              <w:tabs>
                                <w:tab w:val="left" w:pos="965"/>
                                <w:tab w:val="left" w:pos="2054"/>
                                <w:tab w:val="left" w:pos="3192"/>
                              </w:tabs>
                              <w:rPr>
                                <w:sz w:val="16"/>
                                <w:szCs w:val="16"/>
                              </w:rPr>
                            </w:pPr>
                            <w:r>
                              <w:rPr>
                                <w:color w:val="000000"/>
                                <w:sz w:val="16"/>
                                <w:szCs w:val="16"/>
                              </w:rPr>
                              <w:t>Sumatera</w:t>
                            </w:r>
                            <w:r>
                              <w:rPr>
                                <w:color w:val="000000"/>
                                <w:sz w:val="16"/>
                                <w:szCs w:val="16"/>
                              </w:rPr>
                              <w:tab/>
                              <w:t>Kalimantan</w:t>
                            </w:r>
                            <w:r>
                              <w:rPr>
                                <w:color w:val="000000"/>
                                <w:sz w:val="16"/>
                                <w:szCs w:val="16"/>
                              </w:rPr>
                              <w:tab/>
                              <w:t>Kalimantan</w:t>
                            </w:r>
                            <w:r>
                              <w:rPr>
                                <w:color w:val="000000"/>
                                <w:sz w:val="16"/>
                                <w:szCs w:val="16"/>
                              </w:rPr>
                              <w:tab/>
                              <w:t>Sumatera</w:t>
                            </w:r>
                          </w:p>
                        </w:txbxContent>
                      </wps:txbx>
                      <wps:bodyPr lIns="0" tIns="0" rIns="0" bIns="0"/>
                    </wps:wsp>
                  </a:graphicData>
                </a:graphic>
              </wp:anchor>
            </w:drawing>
          </mc:Choice>
          <mc:Fallback>
            <w:pict>
              <v:shape w14:anchorId="1A2E626D" id="Shape 473" o:spid="_x0000_s1206" type="#_x0000_t202" style="position:absolute;margin-left:257.35pt;margin-top:205pt;width:243.35pt;height:21.6pt;z-index:25175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" filled="f" stroked="f">
                <v:textbox inset="0,0,0,0">
                  <w:txbxContent>
                    <w:p w14:paraId="74D13CE6" w14:textId="77777777" w:rsidR="00CD7A4C" w:rsidRDefault="00000000">
                      <w:pPr>
                        <w:pStyle w:val="Picturecaption0"/>
                        <w:tabs>
                          <w:tab w:val="left" w:pos="4480"/>
                        </w:tabs>
                        <w:ind w:firstLine="160"/>
                        <w:rPr>
                          <w:sz w:val="16"/>
                          <w:szCs w:val="16"/>
                        </w:rPr>
                      </w:pPr>
                      <w:r>
                        <w:rPr>
                          <w:color w:val="000000"/>
                          <w:sz w:val="16"/>
                          <w:szCs w:val="16"/>
                        </w:rPr>
                        <w:t>South Central West North</w:t>
                      </w:r>
                      <w:r>
                        <w:rPr>
                          <w:color w:val="000000"/>
                          <w:sz w:val="16"/>
                          <w:szCs w:val="16"/>
                        </w:rPr>
                        <w:tab/>
                        <w:t>Riau</w:t>
                      </w:r>
                    </w:p>
                    <w:p w14:paraId="1A1A3081" w14:textId="77777777" w:rsidR="00CD7A4C" w:rsidRDefault="00000000">
                      <w:pPr>
                        <w:pStyle w:val="Picturecaption0"/>
                        <w:tabs>
                          <w:tab w:val="left" w:pos="965"/>
                          <w:tab w:val="left" w:pos="2054"/>
                          <w:tab w:val="left" w:pos="3192"/>
                        </w:tabs>
                        <w:rPr>
                          <w:sz w:val="16"/>
                          <w:szCs w:val="16"/>
                        </w:rPr>
                      </w:pPr>
                      <w:r>
                        <w:rPr>
                          <w:color w:val="000000"/>
                          <w:sz w:val="16"/>
                          <w:szCs w:val="16"/>
                        </w:rPr>
                        <w:t>Sumatera</w:t>
                      </w:r>
                      <w:r>
                        <w:rPr>
                          <w:color w:val="000000"/>
                          <w:sz w:val="16"/>
                          <w:szCs w:val="16"/>
                        </w:rPr>
                        <w:tab/>
                        <w:t>Kalimantan</w:t>
                      </w:r>
                      <w:r>
                        <w:rPr>
                          <w:color w:val="000000"/>
                          <w:sz w:val="16"/>
                          <w:szCs w:val="16"/>
                        </w:rPr>
                        <w:tab/>
                        <w:t>Kalimantan</w:t>
                      </w:r>
                      <w:r>
                        <w:rPr>
                          <w:color w:val="000000"/>
                          <w:sz w:val="16"/>
                          <w:szCs w:val="16"/>
                        </w:rPr>
                        <w:tab/>
                        <w:t>Sumatera</w:t>
                      </w:r>
                    </w:p>
                  </w:txbxContent>
                </v:textbox>
                <w10:wrap anchorx="page"/>
              </v:shape>
            </w:pict>
          </mc:Fallback>
        </mc:AlternateContent>
      </w:r>
    </w:p>
    <w:p w14:paraId="4E1104E5" w14:textId="77777777" w:rsidR="00CD7A4C" w:rsidRDefault="00000000">
      <w:pPr>
        <w:pStyle w:val="Bodytext30"/>
        <w:spacing w:after="520"/>
        <w:jc w:val="center"/>
      </w:pPr>
      <w:r>
        <w:rPr>
          <w:color w:val="538234"/>
        </w:rPr>
        <w:t xml:space="preserve">■ </w:t>
      </w:r>
      <w:r>
        <w:rPr>
          <w:color w:val="000000"/>
        </w:rPr>
        <w:t xml:space="preserve">2016 </w:t>
      </w:r>
      <w:r>
        <w:rPr>
          <w:color w:val="D2A417"/>
        </w:rPr>
        <w:t xml:space="preserve">B </w:t>
      </w:r>
      <w:r>
        <w:rPr>
          <w:color w:val="000000"/>
        </w:rPr>
        <w:t xml:space="preserve">2021 </w:t>
      </w:r>
      <w:r>
        <w:rPr>
          <w:color w:val="2F5596"/>
        </w:rPr>
        <w:t xml:space="preserve">B </w:t>
      </w:r>
      <w:r>
        <w:rPr>
          <w:color w:val="000000"/>
        </w:rPr>
        <w:t>2024</w:t>
      </w:r>
    </w:p>
    <w:p w14:paraId="7DF5A3F9" w14:textId="77777777" w:rsidR="00CD7A4C" w:rsidRDefault="00000000">
      <w:pPr>
        <w:pStyle w:val="BodyText"/>
        <w:spacing w:after="300" w:line="240" w:lineRule="auto"/>
        <w:jc w:val="center"/>
        <w:rPr>
          <w:sz w:val="20"/>
          <w:szCs w:val="20"/>
        </w:rPr>
      </w:pPr>
      <w:r>
        <w:rPr>
          <w:sz w:val="20"/>
          <w:szCs w:val="20"/>
        </w:rPr>
        <w:t>Nguồn: PASPI (2022); Cục Thống kê Indonesia (2024b) đã xử lý</w:t>
      </w:r>
    </w:p>
    <w:p w14:paraId="53A07F0B" w14:textId="77777777" w:rsidR="00CD7A4C" w:rsidRDefault="00000000">
      <w:pPr>
        <w:pStyle w:val="BodyText"/>
        <w:spacing w:after="140"/>
        <w:jc w:val="both"/>
      </w:pPr>
      <w:r>
        <w:t>Mức độ hoạt động kinh tế cao dựa trên dầu cọ trong khu vực này cho thấy việc phát triển các đồn điền dầu cọ ở các làng có thể tạo ra hiệu ứng nhân rộng đáng kể, từ đó thúc đẩy tăng trưởng trong các lĩnh vực kinh tế khác như thương mại, các tổ chức tài chính và dịch vụ hậu cần vận tải (PASPI, 2022). Với việc tăng cường năng suất đồn điền và mở rộng chuỗi cung ứng dầu cọ, tác động kinh tế xã hội gia tăng tại các trung tâm dầu cọ có thể tiếp tục xu hướng tăng lên đến năm 2026. Sự tăng trưởng này được phản ánh trong sự gia tăng ổn định của giá trị ERI và cho thấy các làng dầu cọ đang trở nên độc lập hơn về kinh tế với khả năng tiếp cận thị trường và cơ sở hạ tầng tốt hơn.</w:t>
      </w:r>
    </w:p>
    <w:p w14:paraId="4F369EF0" w14:textId="77777777" w:rsidR="00CD7A4C" w:rsidRDefault="00000000">
      <w:pPr>
        <w:pStyle w:val="Heading50"/>
        <w:keepNext/>
        <w:keepLines/>
        <w:numPr>
          <w:ilvl w:val="0"/>
          <w:numId w:val="24"/>
        </w:numPr>
        <w:tabs>
          <w:tab w:val="left" w:pos="725"/>
        </w:tabs>
        <w:spacing w:after="140"/>
        <w:jc w:val="both"/>
      </w:pPr>
      <w:bookmarkStart w:id="220" w:name="bookmark324"/>
      <w:bookmarkStart w:id="221" w:name="bookmark325"/>
      <w:bookmarkEnd w:id="220"/>
      <w:r>
        <w:t>Đóng góp vào cán cân thương mại</w:t>
      </w:r>
      <w:bookmarkEnd w:id="221"/>
    </w:p>
    <w:p w14:paraId="7D7C4423" w14:textId="77777777" w:rsidR="00CD7A4C" w:rsidRDefault="00000000">
      <w:pPr>
        <w:pStyle w:val="Heading50"/>
        <w:keepNext/>
        <w:keepLines/>
        <w:spacing w:after="60"/>
        <w:jc w:val="both"/>
      </w:pPr>
      <w:bookmarkStart w:id="222" w:name="bookmark322"/>
      <w:bookmarkStart w:id="223" w:name="bookmark323"/>
      <w:bookmarkStart w:id="224" w:name="bookmark326"/>
      <w:r>
        <w:t>a. Xuất khẩu dầu cọ đóng góp vào thặng dư thương mại</w:t>
      </w:r>
      <w:bookmarkEnd w:id="222"/>
      <w:bookmarkEnd w:id="223"/>
      <w:bookmarkEnd w:id="224"/>
    </w:p>
    <w:p w14:paraId="234EE296" w14:textId="77777777" w:rsidR="00CD7A4C" w:rsidRDefault="00000000">
      <w:pPr>
        <w:pStyle w:val="BodyText"/>
        <w:spacing w:after="140"/>
        <w:jc w:val="both"/>
      </w:pPr>
      <w:r>
        <w:t>Diễn biến và dự báo xuất khẩu dầu cọ dưới dạng dầu cọ thô (CPO) và các sản phẩm phái sinh cho thấy sự biến động chịu ảnh hưởng bởi những thay đổi trong sản lượng, giá cả và nhu cầu trong nước, chẳng hạn như đối với nhiên liệu sinh học (biodiesel). Nếu kịch bản liên quan vào năm 2026 vẫn là B40, Bảng 8 cho thấy khối lượng xuất khẩu dự kiến sẽ tăng do sản lượng dầu cọ tăng, trong khi tỷ lệ biodiesel sẽ không thay đổi so với năm trước. Do đó, lượng CPO có sẵn cho thị trường xuất khẩu sẽ lớn hơn, làm tăng thặng dư cán cân thương mại. Tuy nhiên, trong kịch bản B40+B50, trong đó B50 được thực hiện bắt đầu từ tháng 7 năm 2026, việc tăng tỷ lệ pha trộn biodiesel sẽ chuyển một phần khối lượng CPO từ xuất khẩu sang tiêu thụ trong nước, do đó làm giảm khối lượng xuất khẩu và dẫn đến thặng dư nhỏ hơn so với khi kịch bản B40 được thực hiện đầy đủ vào năm 2026.</w:t>
      </w:r>
    </w:p>
    <w:p w14:paraId="24574F50" w14:textId="77777777" w:rsidR="00CD7A4C" w:rsidRDefault="00000000">
      <w:pPr>
        <w:pStyle w:val="BodyText"/>
        <w:spacing w:line="288" w:lineRule="auto"/>
        <w:jc w:val="both"/>
      </w:pPr>
      <w:r>
        <w:t>Mặc dù khối lượng giảm, giá trị xuất khẩu vẫn có tiềm năng duy trì ở mức cao vì giá dầu cọ thô (CPO) dự kiến sẽ tăng lên khoảng 1.050-1.150 USD/tấn trong nửa đầu năm 2026 và khoảng 1.100-1.200 USD/tấn trong nửa cuối năm 2026, nhờ đó duy trì đóng góp của mặt hàng này vào cán cân thương mại.</w:t>
      </w:r>
    </w:p>
    <w:p w14:paraId="448A7A17" w14:textId="77777777" w:rsidR="00CD7A4C" w:rsidRDefault="00000000">
      <w:pPr>
        <w:pStyle w:val="Tablecaption0"/>
      </w:pPr>
      <w:r>
        <w:t>Bảng 8. Cán cân thương mại dầu cọ thô và các sản phẩm phái sinh của nó.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8"/>
        <w:gridCol w:w="1560"/>
        <w:gridCol w:w="1560"/>
        <w:gridCol w:w="1555"/>
        <w:gridCol w:w="1670"/>
      </w:tblGrid>
      <w:tr w:rsidR="00CD7A4C" w14:paraId="449EFE79" w14:textId="77777777">
        <w:trPr>
          <w:trHeight w:hRule="exact" w:val="331"/>
          <w:jc w:val="center"/>
        </w:trPr>
        <w:tc>
          <w:tcPr>
            <w:tcW w:w="2698" w:type="dxa"/>
            <w:vMerge w:val="restart"/>
            <w:shd w:val="clear" w:color="auto" w:fill="538234"/>
            <w:vAlign w:val="center"/>
          </w:tcPr>
          <w:p w14:paraId="0F7AAFE1"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Sự miêu tả</w:t>
            </w:r>
          </w:p>
        </w:tc>
        <w:tc>
          <w:tcPr>
            <w:tcW w:w="1560" w:type="dxa"/>
            <w:vMerge w:val="restart"/>
            <w:shd w:val="clear" w:color="auto" w:fill="538234"/>
            <w:vAlign w:val="center"/>
          </w:tcPr>
          <w:p w14:paraId="70BA1750"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2024</w:t>
            </w:r>
          </w:p>
        </w:tc>
        <w:tc>
          <w:tcPr>
            <w:tcW w:w="1560" w:type="dxa"/>
            <w:shd w:val="clear" w:color="auto" w:fill="538234"/>
            <w:vAlign w:val="bottom"/>
          </w:tcPr>
          <w:p w14:paraId="2E1D4A54"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2025*</w:t>
            </w:r>
          </w:p>
        </w:tc>
        <w:tc>
          <w:tcPr>
            <w:tcW w:w="3225" w:type="dxa"/>
            <w:gridSpan w:val="2"/>
            <w:shd w:val="clear" w:color="auto" w:fill="538234"/>
            <w:vAlign w:val="bottom"/>
          </w:tcPr>
          <w:p w14:paraId="34B95281"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2026*</w:t>
            </w:r>
          </w:p>
        </w:tc>
      </w:tr>
      <w:tr w:rsidR="00CD7A4C" w14:paraId="342D5DCB" w14:textId="77777777">
        <w:trPr>
          <w:trHeight w:hRule="exact" w:val="312"/>
          <w:jc w:val="center"/>
        </w:trPr>
        <w:tc>
          <w:tcPr>
            <w:tcW w:w="2698" w:type="dxa"/>
            <w:vMerge/>
            <w:shd w:val="clear" w:color="auto" w:fill="538234"/>
            <w:vAlign w:val="center"/>
          </w:tcPr>
          <w:p w14:paraId="2295391B" w14:textId="77777777" w:rsidR="00CD7A4C" w:rsidRDefault="00CD7A4C"/>
        </w:tc>
        <w:tc>
          <w:tcPr>
            <w:tcW w:w="1560" w:type="dxa"/>
            <w:vMerge/>
            <w:shd w:val="clear" w:color="auto" w:fill="538234"/>
            <w:vAlign w:val="center"/>
          </w:tcPr>
          <w:p w14:paraId="51BC8FC8" w14:textId="77777777" w:rsidR="00CD7A4C" w:rsidRDefault="00CD7A4C"/>
        </w:tc>
        <w:tc>
          <w:tcPr>
            <w:tcW w:w="1560" w:type="dxa"/>
            <w:shd w:val="clear" w:color="auto" w:fill="538234"/>
            <w:vAlign w:val="bottom"/>
          </w:tcPr>
          <w:p w14:paraId="49E4D6BA"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580"/>
            </w:pPr>
            <w:r>
              <w:rPr>
                <w:b/>
                <w:bCs/>
                <w:color w:val="FFFFFF"/>
              </w:rPr>
              <w:t>B40</w:t>
            </w:r>
          </w:p>
        </w:tc>
        <w:tc>
          <w:tcPr>
            <w:tcW w:w="1555" w:type="dxa"/>
            <w:shd w:val="clear" w:color="auto" w:fill="538234"/>
            <w:vAlign w:val="bottom"/>
          </w:tcPr>
          <w:p w14:paraId="6B0E8D10"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B40+B50</w:t>
            </w:r>
          </w:p>
        </w:tc>
        <w:tc>
          <w:tcPr>
            <w:tcW w:w="1670" w:type="dxa"/>
            <w:shd w:val="clear" w:color="auto" w:fill="538234"/>
            <w:vAlign w:val="bottom"/>
          </w:tcPr>
          <w:p w14:paraId="28468371"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B40</w:t>
            </w:r>
          </w:p>
        </w:tc>
      </w:tr>
      <w:tr w:rsidR="00CD7A4C" w14:paraId="3CA895F4" w14:textId="77777777">
        <w:trPr>
          <w:trHeight w:hRule="exact" w:val="336"/>
          <w:jc w:val="center"/>
        </w:trPr>
        <w:tc>
          <w:tcPr>
            <w:tcW w:w="9043" w:type="dxa"/>
            <w:gridSpan w:val="5"/>
            <w:tcBorders>
              <w:left w:val="single" w:sz="4" w:space="0" w:color="auto"/>
              <w:right w:val="single" w:sz="4" w:space="0" w:color="auto"/>
            </w:tcBorders>
            <w:shd w:val="clear" w:color="auto" w:fill="FFFFFF"/>
            <w:vAlign w:val="bottom"/>
          </w:tcPr>
          <w:p w14:paraId="4B74031F" w14:textId="77777777" w:rsidR="00CD7A4C" w:rsidRDefault="00000000">
            <w:pPr>
              <w:pStyle w:val="Other0"/>
              <w:spacing w:after="0" w:line="240" w:lineRule="auto"/>
            </w:pPr>
            <w:r>
              <w:rPr>
                <w:b/>
                <w:bCs/>
                <w:color w:val="242424"/>
              </w:rPr>
              <w:t>Xuất khẩu</w:t>
            </w:r>
          </w:p>
        </w:tc>
      </w:tr>
      <w:tr w:rsidR="00CD7A4C" w14:paraId="4F97507A" w14:textId="77777777">
        <w:trPr>
          <w:trHeight w:hRule="exact" w:val="322"/>
          <w:jc w:val="center"/>
        </w:trPr>
        <w:tc>
          <w:tcPr>
            <w:tcW w:w="2698" w:type="dxa"/>
            <w:tcBorders>
              <w:top w:val="single" w:sz="4" w:space="0" w:color="auto"/>
              <w:left w:val="single" w:sz="4" w:space="0" w:color="auto"/>
            </w:tcBorders>
            <w:shd w:val="clear" w:color="auto" w:fill="FFFFFF"/>
            <w:vAlign w:val="bottom"/>
          </w:tcPr>
          <w:p w14:paraId="2A8D7561" w14:textId="77777777" w:rsidR="00CD7A4C" w:rsidRDefault="00000000">
            <w:pPr>
              <w:pStyle w:val="Other0"/>
              <w:spacing w:after="0" w:line="240" w:lineRule="auto"/>
            </w:pPr>
            <w:r>
              <w:rPr>
                <w:color w:val="242424"/>
              </w:rPr>
              <w:t>Khối lượng (Tấn)</w:t>
            </w:r>
          </w:p>
        </w:tc>
        <w:tc>
          <w:tcPr>
            <w:tcW w:w="1560" w:type="dxa"/>
            <w:tcBorders>
              <w:top w:val="single" w:sz="4" w:space="0" w:color="auto"/>
              <w:left w:val="single" w:sz="4" w:space="0" w:color="auto"/>
            </w:tcBorders>
            <w:shd w:val="clear" w:color="auto" w:fill="FFFFFF"/>
            <w:vAlign w:val="bottom"/>
          </w:tcPr>
          <w:p w14:paraId="0FDCC583" w14:textId="77777777" w:rsidR="00CD7A4C" w:rsidRDefault="00000000">
            <w:pPr>
              <w:pStyle w:val="Other0"/>
              <w:spacing w:after="0" w:line="240" w:lineRule="auto"/>
              <w:ind w:firstLine="360"/>
            </w:pPr>
            <w:r>
              <w:rPr>
                <w:color w:val="000000"/>
              </w:rPr>
              <w:t>24.728.048</w:t>
            </w:r>
          </w:p>
        </w:tc>
        <w:tc>
          <w:tcPr>
            <w:tcW w:w="1560" w:type="dxa"/>
            <w:tcBorders>
              <w:top w:val="single" w:sz="4" w:space="0" w:color="auto"/>
              <w:left w:val="single" w:sz="4" w:space="0" w:color="auto"/>
            </w:tcBorders>
            <w:shd w:val="clear" w:color="auto" w:fill="FFFFFF"/>
            <w:vAlign w:val="bottom"/>
          </w:tcPr>
          <w:p w14:paraId="2391D9B4" w14:textId="77777777" w:rsidR="00CD7A4C" w:rsidRDefault="00000000">
            <w:pPr>
              <w:pStyle w:val="Other0"/>
              <w:spacing w:after="0" w:line="240" w:lineRule="auto"/>
              <w:ind w:firstLine="360"/>
            </w:pPr>
            <w:r>
              <w:rPr>
                <w:color w:val="000000"/>
              </w:rPr>
              <w:t>22.883.756</w:t>
            </w:r>
          </w:p>
        </w:tc>
        <w:tc>
          <w:tcPr>
            <w:tcW w:w="1555" w:type="dxa"/>
            <w:tcBorders>
              <w:top w:val="single" w:sz="4" w:space="0" w:color="auto"/>
              <w:left w:val="single" w:sz="4" w:space="0" w:color="auto"/>
            </w:tcBorders>
            <w:shd w:val="clear" w:color="auto" w:fill="FFFFFF"/>
            <w:vAlign w:val="bottom"/>
          </w:tcPr>
          <w:p w14:paraId="2D59A130" w14:textId="77777777" w:rsidR="00CD7A4C" w:rsidRDefault="00000000">
            <w:pPr>
              <w:pStyle w:val="Other0"/>
              <w:spacing w:after="0" w:line="240" w:lineRule="auto"/>
              <w:ind w:firstLine="300"/>
              <w:jc w:val="both"/>
            </w:pPr>
            <w:r>
              <w:rPr>
                <w:color w:val="000000"/>
              </w:rPr>
              <w:t>22.104.723</w:t>
            </w:r>
          </w:p>
        </w:tc>
        <w:tc>
          <w:tcPr>
            <w:tcW w:w="1670" w:type="dxa"/>
            <w:tcBorders>
              <w:top w:val="single" w:sz="4" w:space="0" w:color="auto"/>
              <w:left w:val="single" w:sz="4" w:space="0" w:color="auto"/>
              <w:right w:val="single" w:sz="4" w:space="0" w:color="auto"/>
            </w:tcBorders>
            <w:shd w:val="clear" w:color="auto" w:fill="FFFFFF"/>
            <w:vAlign w:val="bottom"/>
          </w:tcPr>
          <w:p w14:paraId="62897D43" w14:textId="77777777" w:rsidR="00CD7A4C" w:rsidRDefault="00000000">
            <w:pPr>
              <w:pStyle w:val="Other0"/>
              <w:spacing w:after="0" w:line="240" w:lineRule="auto"/>
              <w:ind w:firstLine="460"/>
              <w:jc w:val="both"/>
            </w:pPr>
            <w:r>
              <w:rPr>
                <w:color w:val="000000"/>
              </w:rPr>
              <w:t>23.853.956</w:t>
            </w:r>
          </w:p>
        </w:tc>
      </w:tr>
      <w:tr w:rsidR="00CD7A4C" w14:paraId="3A5B9280" w14:textId="77777777">
        <w:trPr>
          <w:trHeight w:hRule="exact" w:val="389"/>
          <w:jc w:val="center"/>
        </w:trPr>
        <w:tc>
          <w:tcPr>
            <w:tcW w:w="2698" w:type="dxa"/>
            <w:tcBorders>
              <w:top w:val="single" w:sz="4" w:space="0" w:color="auto"/>
              <w:left w:val="single" w:sz="4" w:space="0" w:color="auto"/>
            </w:tcBorders>
            <w:shd w:val="clear" w:color="auto" w:fill="FFFFFF"/>
            <w:vAlign w:val="bottom"/>
          </w:tcPr>
          <w:p w14:paraId="7AF729B0" w14:textId="77777777" w:rsidR="00CD7A4C" w:rsidRDefault="00000000">
            <w:pPr>
              <w:pStyle w:val="Other0"/>
              <w:spacing w:after="0" w:line="240" w:lineRule="auto"/>
            </w:pPr>
            <w:r>
              <w:rPr>
                <w:color w:val="242424"/>
              </w:rPr>
              <w:t>Giá trị (ngàn USD)</w:t>
            </w:r>
          </w:p>
        </w:tc>
        <w:tc>
          <w:tcPr>
            <w:tcW w:w="1560" w:type="dxa"/>
            <w:tcBorders>
              <w:top w:val="single" w:sz="4" w:space="0" w:color="auto"/>
              <w:left w:val="single" w:sz="4" w:space="0" w:color="auto"/>
            </w:tcBorders>
            <w:shd w:val="clear" w:color="auto" w:fill="FFFFFF"/>
            <w:vAlign w:val="bottom"/>
          </w:tcPr>
          <w:p w14:paraId="77074F2D" w14:textId="77777777" w:rsidR="00CD7A4C" w:rsidRDefault="00000000">
            <w:pPr>
              <w:pStyle w:val="Other0"/>
              <w:spacing w:after="0" w:line="240" w:lineRule="auto"/>
              <w:ind w:firstLine="360"/>
            </w:pPr>
            <w:r>
              <w:rPr>
                <w:color w:val="000000"/>
              </w:rPr>
              <w:t>22.848.716</w:t>
            </w:r>
          </w:p>
        </w:tc>
        <w:tc>
          <w:tcPr>
            <w:tcW w:w="1560" w:type="dxa"/>
            <w:tcBorders>
              <w:top w:val="single" w:sz="4" w:space="0" w:color="auto"/>
              <w:left w:val="single" w:sz="4" w:space="0" w:color="auto"/>
            </w:tcBorders>
            <w:shd w:val="clear" w:color="auto" w:fill="FFFFFF"/>
            <w:vAlign w:val="bottom"/>
          </w:tcPr>
          <w:p w14:paraId="6E75767E" w14:textId="77777777" w:rsidR="00CD7A4C" w:rsidRDefault="00000000">
            <w:pPr>
              <w:pStyle w:val="Other0"/>
              <w:spacing w:after="0" w:line="240" w:lineRule="auto"/>
              <w:ind w:firstLine="360"/>
            </w:pPr>
            <w:r>
              <w:rPr>
                <w:color w:val="000000"/>
              </w:rPr>
              <w:t>23.432.965</w:t>
            </w:r>
          </w:p>
        </w:tc>
        <w:tc>
          <w:tcPr>
            <w:tcW w:w="1555" w:type="dxa"/>
            <w:tcBorders>
              <w:top w:val="single" w:sz="4" w:space="0" w:color="auto"/>
              <w:left w:val="single" w:sz="4" w:space="0" w:color="auto"/>
            </w:tcBorders>
            <w:shd w:val="clear" w:color="auto" w:fill="FFFFFF"/>
            <w:vAlign w:val="bottom"/>
          </w:tcPr>
          <w:p w14:paraId="2B4FB76F" w14:textId="77777777" w:rsidR="00CD7A4C" w:rsidRDefault="00000000">
            <w:pPr>
              <w:pStyle w:val="Other0"/>
              <w:spacing w:after="0" w:line="240" w:lineRule="auto"/>
              <w:ind w:firstLine="300"/>
              <w:jc w:val="both"/>
            </w:pPr>
            <w:r>
              <w:rPr>
                <w:color w:val="000000"/>
              </w:rPr>
              <w:t>25.929.319</w:t>
            </w:r>
          </w:p>
        </w:tc>
        <w:tc>
          <w:tcPr>
            <w:tcW w:w="1670" w:type="dxa"/>
            <w:tcBorders>
              <w:top w:val="single" w:sz="4" w:space="0" w:color="auto"/>
              <w:left w:val="single" w:sz="4" w:space="0" w:color="auto"/>
              <w:right w:val="single" w:sz="4" w:space="0" w:color="auto"/>
            </w:tcBorders>
            <w:shd w:val="clear" w:color="auto" w:fill="FFFFFF"/>
            <w:vAlign w:val="bottom"/>
          </w:tcPr>
          <w:p w14:paraId="2C3CFA50" w14:textId="77777777" w:rsidR="00CD7A4C" w:rsidRDefault="00000000">
            <w:pPr>
              <w:pStyle w:val="Other0"/>
              <w:spacing w:after="0" w:line="240" w:lineRule="auto"/>
              <w:ind w:firstLine="460"/>
              <w:jc w:val="both"/>
            </w:pPr>
            <w:r>
              <w:rPr>
                <w:color w:val="000000"/>
              </w:rPr>
              <w:t>27.432.049</w:t>
            </w:r>
          </w:p>
        </w:tc>
      </w:tr>
      <w:tr w:rsidR="00CD7A4C" w14:paraId="0E9A07F1" w14:textId="77777777">
        <w:trPr>
          <w:trHeight w:hRule="exact" w:val="326"/>
          <w:jc w:val="center"/>
        </w:trPr>
        <w:tc>
          <w:tcPr>
            <w:tcW w:w="9043" w:type="dxa"/>
            <w:gridSpan w:val="5"/>
            <w:tcBorders>
              <w:top w:val="single" w:sz="4" w:space="0" w:color="auto"/>
              <w:left w:val="single" w:sz="4" w:space="0" w:color="auto"/>
              <w:right w:val="single" w:sz="4" w:space="0" w:color="auto"/>
            </w:tcBorders>
            <w:shd w:val="clear" w:color="auto" w:fill="FFFFFF"/>
            <w:vAlign w:val="bottom"/>
          </w:tcPr>
          <w:p w14:paraId="660FFE42" w14:textId="77777777" w:rsidR="00CD7A4C" w:rsidRDefault="00000000">
            <w:pPr>
              <w:pStyle w:val="Other0"/>
              <w:spacing w:after="0" w:line="240" w:lineRule="auto"/>
            </w:pPr>
            <w:r>
              <w:rPr>
                <w:b/>
                <w:bCs/>
                <w:color w:val="242424"/>
              </w:rPr>
              <w:t>Nhập khẩu</w:t>
            </w:r>
          </w:p>
        </w:tc>
      </w:tr>
      <w:tr w:rsidR="00CD7A4C" w14:paraId="3501803A" w14:textId="77777777">
        <w:trPr>
          <w:trHeight w:hRule="exact" w:val="326"/>
          <w:jc w:val="center"/>
        </w:trPr>
        <w:tc>
          <w:tcPr>
            <w:tcW w:w="2698" w:type="dxa"/>
            <w:tcBorders>
              <w:top w:val="single" w:sz="4" w:space="0" w:color="auto"/>
              <w:left w:val="single" w:sz="4" w:space="0" w:color="auto"/>
            </w:tcBorders>
            <w:shd w:val="clear" w:color="auto" w:fill="FFFFFF"/>
            <w:vAlign w:val="bottom"/>
          </w:tcPr>
          <w:p w14:paraId="462F537C" w14:textId="77777777" w:rsidR="00CD7A4C" w:rsidRDefault="00000000">
            <w:pPr>
              <w:pStyle w:val="Other0"/>
              <w:spacing w:after="0" w:line="240" w:lineRule="auto"/>
            </w:pPr>
            <w:r>
              <w:rPr>
                <w:color w:val="242424"/>
              </w:rPr>
              <w:t>Khối lượng (Tấn)</w:t>
            </w:r>
          </w:p>
        </w:tc>
        <w:tc>
          <w:tcPr>
            <w:tcW w:w="1560" w:type="dxa"/>
            <w:tcBorders>
              <w:top w:val="single" w:sz="4" w:space="0" w:color="auto"/>
              <w:left w:val="single" w:sz="4" w:space="0" w:color="auto"/>
            </w:tcBorders>
            <w:shd w:val="clear" w:color="auto" w:fill="FFFFFF"/>
            <w:vAlign w:val="bottom"/>
          </w:tcPr>
          <w:p w14:paraId="20A298F6" w14:textId="77777777" w:rsidR="00CD7A4C" w:rsidRDefault="00000000">
            <w:pPr>
              <w:pStyle w:val="Other0"/>
              <w:spacing w:after="0" w:line="240" w:lineRule="auto"/>
              <w:ind w:firstLine="800"/>
            </w:pPr>
            <w:r>
              <w:rPr>
                <w:color w:val="000000"/>
              </w:rPr>
              <w:t>17.122</w:t>
            </w:r>
          </w:p>
        </w:tc>
        <w:tc>
          <w:tcPr>
            <w:tcW w:w="1560" w:type="dxa"/>
            <w:tcBorders>
              <w:top w:val="single" w:sz="4" w:space="0" w:color="auto"/>
              <w:left w:val="single" w:sz="4" w:space="0" w:color="auto"/>
            </w:tcBorders>
            <w:shd w:val="clear" w:color="auto" w:fill="FFFFFF"/>
            <w:vAlign w:val="bottom"/>
          </w:tcPr>
          <w:p w14:paraId="18D2D1D6" w14:textId="77777777" w:rsidR="00CD7A4C" w:rsidRDefault="00000000">
            <w:pPr>
              <w:pStyle w:val="Other0"/>
              <w:spacing w:after="0" w:line="240" w:lineRule="auto"/>
              <w:jc w:val="right"/>
            </w:pPr>
            <w:r>
              <w:rPr>
                <w:color w:val="000000"/>
              </w:rPr>
              <w:t>7.906</w:t>
            </w:r>
          </w:p>
        </w:tc>
        <w:tc>
          <w:tcPr>
            <w:tcW w:w="1555" w:type="dxa"/>
            <w:tcBorders>
              <w:top w:val="single" w:sz="4" w:space="0" w:color="auto"/>
              <w:left w:val="single" w:sz="4" w:space="0" w:color="auto"/>
            </w:tcBorders>
            <w:shd w:val="clear" w:color="auto" w:fill="FFFFFF"/>
            <w:vAlign w:val="bottom"/>
          </w:tcPr>
          <w:p w14:paraId="6AC8C89F" w14:textId="77777777" w:rsidR="00CD7A4C" w:rsidRDefault="00000000">
            <w:pPr>
              <w:pStyle w:val="Other0"/>
              <w:spacing w:after="0" w:line="240" w:lineRule="auto"/>
              <w:jc w:val="right"/>
            </w:pPr>
            <w:r>
              <w:rPr>
                <w:color w:val="000000"/>
              </w:rPr>
              <w:t>11.621</w:t>
            </w:r>
          </w:p>
        </w:tc>
        <w:tc>
          <w:tcPr>
            <w:tcW w:w="1670" w:type="dxa"/>
            <w:tcBorders>
              <w:top w:val="single" w:sz="4" w:space="0" w:color="auto"/>
              <w:left w:val="single" w:sz="4" w:space="0" w:color="auto"/>
              <w:right w:val="single" w:sz="4" w:space="0" w:color="auto"/>
            </w:tcBorders>
            <w:shd w:val="clear" w:color="auto" w:fill="FFFFFF"/>
            <w:vAlign w:val="bottom"/>
          </w:tcPr>
          <w:p w14:paraId="33C55959" w14:textId="77777777" w:rsidR="00CD7A4C" w:rsidRDefault="00000000">
            <w:pPr>
              <w:pStyle w:val="Other0"/>
              <w:spacing w:after="0" w:line="240" w:lineRule="auto"/>
              <w:jc w:val="right"/>
            </w:pPr>
            <w:r>
              <w:rPr>
                <w:color w:val="000000"/>
              </w:rPr>
              <w:t>11.621</w:t>
            </w:r>
          </w:p>
        </w:tc>
      </w:tr>
      <w:tr w:rsidR="00CD7A4C" w14:paraId="19AF3F5A" w14:textId="77777777">
        <w:trPr>
          <w:trHeight w:hRule="exact" w:val="322"/>
          <w:jc w:val="center"/>
        </w:trPr>
        <w:tc>
          <w:tcPr>
            <w:tcW w:w="2698" w:type="dxa"/>
            <w:tcBorders>
              <w:top w:val="single" w:sz="4" w:space="0" w:color="auto"/>
              <w:left w:val="single" w:sz="4" w:space="0" w:color="auto"/>
            </w:tcBorders>
            <w:shd w:val="clear" w:color="auto" w:fill="FFFFFF"/>
            <w:vAlign w:val="bottom"/>
          </w:tcPr>
          <w:p w14:paraId="15A10332" w14:textId="77777777" w:rsidR="00CD7A4C" w:rsidRDefault="00000000">
            <w:pPr>
              <w:pStyle w:val="Other0"/>
              <w:spacing w:after="0" w:line="240" w:lineRule="auto"/>
            </w:pPr>
            <w:r>
              <w:rPr>
                <w:color w:val="242424"/>
              </w:rPr>
              <w:t>Giá trị (ngàn USD)</w:t>
            </w:r>
          </w:p>
        </w:tc>
        <w:tc>
          <w:tcPr>
            <w:tcW w:w="1560" w:type="dxa"/>
            <w:tcBorders>
              <w:top w:val="single" w:sz="4" w:space="0" w:color="auto"/>
              <w:left w:val="single" w:sz="4" w:space="0" w:color="auto"/>
            </w:tcBorders>
            <w:shd w:val="clear" w:color="auto" w:fill="FFFFFF"/>
            <w:vAlign w:val="bottom"/>
          </w:tcPr>
          <w:p w14:paraId="5D044BA3" w14:textId="77777777" w:rsidR="00CD7A4C" w:rsidRDefault="00000000">
            <w:pPr>
              <w:pStyle w:val="Other0"/>
              <w:spacing w:after="0" w:line="240" w:lineRule="auto"/>
              <w:ind w:firstLine="800"/>
            </w:pPr>
            <w:r>
              <w:rPr>
                <w:color w:val="000000"/>
              </w:rPr>
              <w:t>24,828</w:t>
            </w:r>
          </w:p>
        </w:tc>
        <w:tc>
          <w:tcPr>
            <w:tcW w:w="1560" w:type="dxa"/>
            <w:tcBorders>
              <w:top w:val="single" w:sz="4" w:space="0" w:color="auto"/>
              <w:left w:val="single" w:sz="4" w:space="0" w:color="auto"/>
            </w:tcBorders>
            <w:shd w:val="clear" w:color="auto" w:fill="FFFFFF"/>
            <w:vAlign w:val="bottom"/>
          </w:tcPr>
          <w:p w14:paraId="08D68815" w14:textId="77777777" w:rsidR="00CD7A4C" w:rsidRDefault="00000000">
            <w:pPr>
              <w:pStyle w:val="Other0"/>
              <w:spacing w:after="0" w:line="240" w:lineRule="auto"/>
              <w:jc w:val="right"/>
            </w:pPr>
            <w:r>
              <w:rPr>
                <w:color w:val="000000"/>
              </w:rPr>
              <w:t>19,865</w:t>
            </w:r>
          </w:p>
        </w:tc>
        <w:tc>
          <w:tcPr>
            <w:tcW w:w="1555" w:type="dxa"/>
            <w:tcBorders>
              <w:top w:val="single" w:sz="4" w:space="0" w:color="auto"/>
              <w:left w:val="single" w:sz="4" w:space="0" w:color="auto"/>
            </w:tcBorders>
            <w:shd w:val="clear" w:color="auto" w:fill="FFFFFF"/>
            <w:vAlign w:val="bottom"/>
          </w:tcPr>
          <w:p w14:paraId="292F3545" w14:textId="77777777" w:rsidR="00CD7A4C" w:rsidRDefault="00000000">
            <w:pPr>
              <w:pStyle w:val="Other0"/>
              <w:spacing w:after="0" w:line="240" w:lineRule="auto"/>
              <w:ind w:firstLine="800"/>
            </w:pPr>
            <w:r>
              <w:rPr>
                <w:color w:val="000000"/>
              </w:rPr>
              <w:t>22.209</w:t>
            </w:r>
          </w:p>
        </w:tc>
        <w:tc>
          <w:tcPr>
            <w:tcW w:w="1670" w:type="dxa"/>
            <w:tcBorders>
              <w:top w:val="single" w:sz="4" w:space="0" w:color="auto"/>
              <w:left w:val="single" w:sz="4" w:space="0" w:color="auto"/>
              <w:right w:val="single" w:sz="4" w:space="0" w:color="auto"/>
            </w:tcBorders>
            <w:shd w:val="clear" w:color="auto" w:fill="FFFFFF"/>
            <w:vAlign w:val="bottom"/>
          </w:tcPr>
          <w:p w14:paraId="131B4EEB" w14:textId="77777777" w:rsidR="00CD7A4C" w:rsidRDefault="00000000">
            <w:pPr>
              <w:pStyle w:val="Other0"/>
              <w:spacing w:after="0" w:line="240" w:lineRule="auto"/>
              <w:jc w:val="right"/>
            </w:pPr>
            <w:r>
              <w:rPr>
                <w:color w:val="000000"/>
              </w:rPr>
              <w:t>21.098</w:t>
            </w:r>
          </w:p>
        </w:tc>
      </w:tr>
      <w:tr w:rsidR="00CD7A4C" w14:paraId="64B56670" w14:textId="77777777">
        <w:trPr>
          <w:trHeight w:hRule="exact" w:val="326"/>
          <w:jc w:val="center"/>
        </w:trPr>
        <w:tc>
          <w:tcPr>
            <w:tcW w:w="9043" w:type="dxa"/>
            <w:gridSpan w:val="5"/>
            <w:tcBorders>
              <w:top w:val="single" w:sz="4" w:space="0" w:color="auto"/>
              <w:left w:val="single" w:sz="4" w:space="0" w:color="auto"/>
              <w:right w:val="single" w:sz="4" w:space="0" w:color="auto"/>
            </w:tcBorders>
            <w:shd w:val="clear" w:color="auto" w:fill="FFFFFF"/>
            <w:vAlign w:val="bottom"/>
          </w:tcPr>
          <w:p w14:paraId="731E1916" w14:textId="77777777" w:rsidR="00CD7A4C" w:rsidRDefault="00000000">
            <w:pPr>
              <w:pStyle w:val="Other0"/>
              <w:spacing w:after="0" w:line="240" w:lineRule="auto"/>
            </w:pPr>
            <w:r>
              <w:rPr>
                <w:b/>
                <w:bCs/>
                <w:color w:val="242424"/>
              </w:rPr>
              <w:t>Cán cân thương mại</w:t>
            </w:r>
          </w:p>
        </w:tc>
      </w:tr>
      <w:tr w:rsidR="00CD7A4C" w14:paraId="15D55DBE" w14:textId="77777777">
        <w:trPr>
          <w:trHeight w:hRule="exact" w:val="326"/>
          <w:jc w:val="center"/>
        </w:trPr>
        <w:tc>
          <w:tcPr>
            <w:tcW w:w="2698" w:type="dxa"/>
            <w:tcBorders>
              <w:top w:val="single" w:sz="4" w:space="0" w:color="auto"/>
              <w:left w:val="single" w:sz="4" w:space="0" w:color="auto"/>
            </w:tcBorders>
            <w:shd w:val="clear" w:color="auto" w:fill="FFFFFF"/>
            <w:vAlign w:val="bottom"/>
          </w:tcPr>
          <w:p w14:paraId="1E27C3DC" w14:textId="77777777" w:rsidR="00CD7A4C" w:rsidRDefault="00000000">
            <w:pPr>
              <w:pStyle w:val="Other0"/>
              <w:spacing w:after="0" w:line="240" w:lineRule="auto"/>
            </w:pPr>
            <w:r>
              <w:rPr>
                <w:color w:val="242424"/>
              </w:rPr>
              <w:t>Khối lượng (Tấn)</w:t>
            </w:r>
          </w:p>
        </w:tc>
        <w:tc>
          <w:tcPr>
            <w:tcW w:w="1560" w:type="dxa"/>
            <w:tcBorders>
              <w:top w:val="single" w:sz="4" w:space="0" w:color="auto"/>
              <w:left w:val="single" w:sz="4" w:space="0" w:color="auto"/>
            </w:tcBorders>
            <w:shd w:val="clear" w:color="auto" w:fill="FFFFFF"/>
            <w:vAlign w:val="bottom"/>
          </w:tcPr>
          <w:p w14:paraId="76919B59" w14:textId="77777777" w:rsidR="00CD7A4C" w:rsidRDefault="00000000">
            <w:pPr>
              <w:pStyle w:val="Other0"/>
              <w:spacing w:after="0" w:line="240" w:lineRule="auto"/>
              <w:ind w:firstLine="360"/>
            </w:pPr>
            <w:r>
              <w:rPr>
                <w:color w:val="000000"/>
              </w:rPr>
              <w:t>24.710.926</w:t>
            </w:r>
          </w:p>
        </w:tc>
        <w:tc>
          <w:tcPr>
            <w:tcW w:w="1560" w:type="dxa"/>
            <w:tcBorders>
              <w:top w:val="single" w:sz="4" w:space="0" w:color="auto"/>
              <w:left w:val="single" w:sz="4" w:space="0" w:color="auto"/>
            </w:tcBorders>
            <w:shd w:val="clear" w:color="auto" w:fill="FFFFFF"/>
            <w:vAlign w:val="bottom"/>
          </w:tcPr>
          <w:p w14:paraId="4B0189A9" w14:textId="77777777" w:rsidR="00CD7A4C" w:rsidRDefault="00000000">
            <w:pPr>
              <w:pStyle w:val="Other0"/>
              <w:spacing w:after="0" w:line="240" w:lineRule="auto"/>
              <w:ind w:firstLine="360"/>
            </w:pPr>
            <w:r>
              <w:rPr>
                <w:color w:val="000000"/>
              </w:rPr>
              <w:t>22.875.850</w:t>
            </w:r>
          </w:p>
        </w:tc>
        <w:tc>
          <w:tcPr>
            <w:tcW w:w="1555" w:type="dxa"/>
            <w:tcBorders>
              <w:top w:val="single" w:sz="4" w:space="0" w:color="auto"/>
              <w:left w:val="single" w:sz="4" w:space="0" w:color="auto"/>
            </w:tcBorders>
            <w:shd w:val="clear" w:color="auto" w:fill="FFFFFF"/>
            <w:vAlign w:val="bottom"/>
          </w:tcPr>
          <w:p w14:paraId="150AFAA1" w14:textId="77777777" w:rsidR="00CD7A4C" w:rsidRDefault="00000000">
            <w:pPr>
              <w:pStyle w:val="Other0"/>
              <w:spacing w:after="0" w:line="240" w:lineRule="auto"/>
              <w:ind w:firstLine="300"/>
              <w:jc w:val="both"/>
            </w:pPr>
            <w:r>
              <w:rPr>
                <w:color w:val="000000"/>
              </w:rPr>
              <w:t>22.093.102</w:t>
            </w:r>
          </w:p>
        </w:tc>
        <w:tc>
          <w:tcPr>
            <w:tcW w:w="1670" w:type="dxa"/>
            <w:tcBorders>
              <w:top w:val="single" w:sz="4" w:space="0" w:color="auto"/>
              <w:left w:val="single" w:sz="4" w:space="0" w:color="auto"/>
              <w:right w:val="single" w:sz="4" w:space="0" w:color="auto"/>
            </w:tcBorders>
            <w:shd w:val="clear" w:color="auto" w:fill="FFFFFF"/>
            <w:vAlign w:val="bottom"/>
          </w:tcPr>
          <w:p w14:paraId="613DAAFC" w14:textId="77777777" w:rsidR="00CD7A4C" w:rsidRDefault="00000000">
            <w:pPr>
              <w:pStyle w:val="Other0"/>
              <w:spacing w:after="0" w:line="240" w:lineRule="auto"/>
              <w:ind w:firstLine="460"/>
              <w:jc w:val="both"/>
            </w:pPr>
            <w:r>
              <w:rPr>
                <w:color w:val="000000"/>
              </w:rPr>
              <w:t>23.842.335</w:t>
            </w:r>
          </w:p>
        </w:tc>
      </w:tr>
      <w:tr w:rsidR="00CD7A4C" w14:paraId="09D32564" w14:textId="77777777">
        <w:trPr>
          <w:trHeight w:hRule="exact" w:val="336"/>
          <w:jc w:val="center"/>
        </w:trPr>
        <w:tc>
          <w:tcPr>
            <w:tcW w:w="2698" w:type="dxa"/>
            <w:tcBorders>
              <w:top w:val="single" w:sz="4" w:space="0" w:color="auto"/>
              <w:left w:val="single" w:sz="4" w:space="0" w:color="auto"/>
              <w:bottom w:val="single" w:sz="4" w:space="0" w:color="auto"/>
            </w:tcBorders>
            <w:shd w:val="clear" w:color="auto" w:fill="FFFFFF"/>
            <w:vAlign w:val="bottom"/>
          </w:tcPr>
          <w:p w14:paraId="3579ED7C" w14:textId="77777777" w:rsidR="00CD7A4C" w:rsidRDefault="00000000">
            <w:pPr>
              <w:pStyle w:val="Other0"/>
              <w:spacing w:after="0" w:line="240" w:lineRule="auto"/>
            </w:pPr>
            <w:r>
              <w:rPr>
                <w:color w:val="242424"/>
              </w:rPr>
              <w:t>Giá trị (ngàn USD)</w:t>
            </w:r>
          </w:p>
        </w:tc>
        <w:tc>
          <w:tcPr>
            <w:tcW w:w="1560" w:type="dxa"/>
            <w:tcBorders>
              <w:top w:val="single" w:sz="4" w:space="0" w:color="auto"/>
              <w:left w:val="single" w:sz="4" w:space="0" w:color="auto"/>
              <w:bottom w:val="single" w:sz="4" w:space="0" w:color="auto"/>
            </w:tcBorders>
            <w:shd w:val="clear" w:color="auto" w:fill="FFFFFF"/>
            <w:vAlign w:val="bottom"/>
          </w:tcPr>
          <w:p w14:paraId="21986F03" w14:textId="77777777" w:rsidR="00CD7A4C" w:rsidRDefault="00000000">
            <w:pPr>
              <w:pStyle w:val="Other0"/>
              <w:spacing w:after="0" w:line="240" w:lineRule="auto"/>
              <w:ind w:firstLine="360"/>
            </w:pPr>
            <w:r>
              <w:rPr>
                <w:color w:val="000000"/>
              </w:rPr>
              <w:t>22.823.887</w:t>
            </w:r>
          </w:p>
        </w:tc>
        <w:tc>
          <w:tcPr>
            <w:tcW w:w="1560" w:type="dxa"/>
            <w:tcBorders>
              <w:top w:val="single" w:sz="4" w:space="0" w:color="auto"/>
              <w:left w:val="single" w:sz="4" w:space="0" w:color="auto"/>
              <w:bottom w:val="single" w:sz="4" w:space="0" w:color="auto"/>
            </w:tcBorders>
            <w:shd w:val="clear" w:color="auto" w:fill="FFFFFF"/>
            <w:vAlign w:val="bottom"/>
          </w:tcPr>
          <w:p w14:paraId="6FE78C12" w14:textId="77777777" w:rsidR="00CD7A4C" w:rsidRDefault="00000000">
            <w:pPr>
              <w:pStyle w:val="Other0"/>
              <w:spacing w:after="0" w:line="240" w:lineRule="auto"/>
              <w:ind w:firstLine="360"/>
            </w:pPr>
            <w:r>
              <w:rPr>
                <w:color w:val="000000"/>
              </w:rPr>
              <w:t>23.413.099</w:t>
            </w:r>
          </w:p>
        </w:tc>
        <w:tc>
          <w:tcPr>
            <w:tcW w:w="1555" w:type="dxa"/>
            <w:tcBorders>
              <w:top w:val="single" w:sz="4" w:space="0" w:color="auto"/>
              <w:left w:val="single" w:sz="4" w:space="0" w:color="auto"/>
              <w:bottom w:val="single" w:sz="4" w:space="0" w:color="auto"/>
            </w:tcBorders>
            <w:shd w:val="clear" w:color="auto" w:fill="FFFFFF"/>
            <w:vAlign w:val="bottom"/>
          </w:tcPr>
          <w:p w14:paraId="20F58168" w14:textId="77777777" w:rsidR="00CD7A4C" w:rsidRDefault="00000000">
            <w:pPr>
              <w:pStyle w:val="Other0"/>
              <w:spacing w:after="0" w:line="240" w:lineRule="auto"/>
              <w:ind w:firstLine="300"/>
              <w:jc w:val="both"/>
            </w:pPr>
            <w:r>
              <w:rPr>
                <w:color w:val="000000"/>
              </w:rPr>
              <w:t>25.907.110</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bottom"/>
          </w:tcPr>
          <w:p w14:paraId="057237CB" w14:textId="77777777" w:rsidR="00CD7A4C" w:rsidRDefault="00000000">
            <w:pPr>
              <w:pStyle w:val="Other0"/>
              <w:spacing w:after="0" w:line="240" w:lineRule="auto"/>
              <w:ind w:firstLine="460"/>
              <w:jc w:val="both"/>
            </w:pPr>
            <w:r>
              <w:rPr>
                <w:color w:val="000000"/>
              </w:rPr>
              <w:t>27.410.950</w:t>
            </w:r>
          </w:p>
        </w:tc>
      </w:tr>
    </w:tbl>
    <w:p w14:paraId="044E1B1D" w14:textId="77777777" w:rsidR="00CD7A4C" w:rsidRDefault="00000000">
      <w:pPr>
        <w:pStyle w:val="Tablecaption0"/>
        <w:spacing w:line="312" w:lineRule="auto"/>
        <w:jc w:val="left"/>
      </w:pPr>
      <w:r>
        <w:rPr>
          <w:color w:val="242424"/>
        </w:rPr>
        <w:t>Ghi chú: Mã HS theo phân loại BTKI năm 2022 *: dự kiến</w:t>
      </w:r>
    </w:p>
    <w:p w14:paraId="4372DA56" w14:textId="77777777" w:rsidR="00CD7A4C" w:rsidRDefault="00000000">
      <w:pPr>
        <w:pStyle w:val="Tablecaption0"/>
      </w:pPr>
      <w:r>
        <w:t>Nguồn: Thống kê Indonesia (2023, 2025b) đã xử lý</w:t>
      </w:r>
    </w:p>
    <w:p w14:paraId="282EF4ED" w14:textId="77777777" w:rsidR="00CD7A4C" w:rsidRDefault="00CD7A4C">
      <w:pPr>
        <w:spacing w:after="299" w:line="1" w:lineRule="exact"/>
      </w:pPr>
    </w:p>
    <w:p w14:paraId="2C770037" w14:textId="77777777" w:rsidR="00CD7A4C" w:rsidRDefault="00000000">
      <w:pPr>
        <w:pStyle w:val="BodyText"/>
        <w:spacing w:line="283" w:lineRule="auto"/>
        <w:jc w:val="both"/>
      </w:pPr>
      <w:r>
        <w:t>Là mặt hàng chủ lực trong lĩnh vực trồng trọt, dầu cọ (dầu cọ thô + dầu cọ thô và các sản phẩm phái sinh) tiếp tục thống trị xuất khẩu nông sản của Indonesia. Năm 2024, lĩnh vực trồng trọt là lĩnh vực duy nhất trong ngành nông nghiệp liên tục đạt thặng dư, với giá trị xuất khẩu đạt 34,7 tỷ USD, đóng góp 93,2% tổng giá trị xuất khẩu của ngành. Trong đó, dầu cọ đóng góp nhiều nhất, chiếm khoảng 75% tổng giá trị xuất khẩu của lĩnh vực trồng trọt.</w:t>
      </w:r>
    </w:p>
    <w:p w14:paraId="6C5008D5" w14:textId="77777777" w:rsidR="00CD7A4C" w:rsidRDefault="00000000">
      <w:pPr>
        <w:pStyle w:val="BodyText"/>
        <w:jc w:val="both"/>
      </w:pPr>
      <w:r>
        <w:t xml:space="preserve">Trong giai đoạn từ tháng 1 đến tháng 9 năm 2025, tổng giá trị xuất khẩu của tiểu ngành trồng trọt đạt 32,4 tỷ USD, tăng 37% so với cùng kỳ năm trước, trong đó dầu cọ đóng góp 21,2 tỷ USD, chiếm khoảng 65% tổng giá trị xuất khẩu của tiểu </w:t>
      </w:r>
      <w:r>
        <w:softHyphen/>
        <w:t>ngành (Bộ Nông nghiệp, 2025e). Bước sang năm 2026, thương mại dầu cọ dự kiến sẽ tiếp tục tăng trưởng tích cực nhờ giá dầu cọ thô ổn định và sản lượng tăng. Bất chấp những thách thức do chính sách B50 và các vấn đề về tính bền vững đặt ra, ngành công nghiệp dầu cọ vẫn là một đóng góp quan trọng vào xuất khẩu và ngoại hối.</w:t>
      </w:r>
    </w:p>
    <w:p w14:paraId="556FBED3" w14:textId="77777777" w:rsidR="00CD7A4C" w:rsidRDefault="00000000">
      <w:pPr>
        <w:pStyle w:val="Heading50"/>
        <w:keepNext/>
        <w:keepLines/>
        <w:spacing w:after="60"/>
        <w:jc w:val="both"/>
      </w:pPr>
      <w:bookmarkStart w:id="225" w:name="bookmark327"/>
      <w:bookmarkStart w:id="226" w:name="bookmark328"/>
      <w:bookmarkStart w:id="227" w:name="bookmark329"/>
      <w:r>
        <w:t>b. So sánh với các mặt hàng xuất khẩu chủ lực khác</w:t>
      </w:r>
      <w:bookmarkEnd w:id="225"/>
      <w:bookmarkEnd w:id="226"/>
      <w:bookmarkEnd w:id="227"/>
    </w:p>
    <w:p w14:paraId="3AF890C6" w14:textId="77777777" w:rsidR="00CD7A4C" w:rsidRDefault="00000000">
      <w:pPr>
        <w:pStyle w:val="BodyText"/>
        <w:jc w:val="both"/>
      </w:pPr>
      <w:r>
        <w:t>Dựa trên Bảng 9, các mặt hàng dầu cọ (dầu cọ thô, dầu cọ thô và các sản phẩm phái sinh) cho thấy hiệu suất xuất khẩu tương đối ổn định và tiếp tục chiếm ưu thế trong phân ngành trồng trọt, vượt xa cao su, dừa và ca cao, vốn có xu hướng biến động ở mức thấp hơn nhiều. Khi so sánh với một số mặt hàng chủ lực khác, có thể thấy rằng giá trị xuất khẩu dầu cọ trong một số năm đã vượt qua các mặt hàng chủ lực như than đá, đặc biệt là khi xuất khẩu than đá giảm đáng kể, như trong giai đoạn 2023-2024, trong khi xuất khẩu dầu cọ vẫn duy trì ở mức trên 22-31 tỷ USD.</w:t>
      </w:r>
    </w:p>
    <w:p w14:paraId="6CD6D9E3" w14:textId="77777777" w:rsidR="00CD7A4C" w:rsidRDefault="00000000">
      <w:pPr>
        <w:pStyle w:val="BodyText"/>
        <w:jc w:val="both"/>
      </w:pPr>
      <w:r>
        <w:t xml:space="preserve">Ngoài ra, giá trị xuất khẩu và cán cân xuất khẩu khí đốt tự nhiên và niken cũng thấp hơn nhiều so với dầu cọ, khẳng định vị thế của dầu cọ là mặt hàng đóng góp chính vào thặng dư ngoại hối trong cán cân thương mại hàng hóa. Sự ổn định về giá trị xuất khẩu dầu cọ, bao gồm cả sản phẩm chính và các sản phẩm phái sinh, </w:t>
      </w:r>
      <w:r>
        <w:br w:type="page"/>
      </w:r>
      <w:r>
        <w:lastRenderedPageBreak/>
        <w:t>chứng tỏ vai trò chiến lược của nó trong việc duy trì thặng dư thương mại quốc gia trong bối cảnh bất ổn của các mặt hàng khác.</w:t>
      </w:r>
    </w:p>
    <w:p w14:paraId="0971D121" w14:textId="77777777" w:rsidR="00CD7A4C" w:rsidRDefault="00000000">
      <w:pPr>
        <w:pStyle w:val="Tablecaption0"/>
        <w:spacing w:line="317" w:lineRule="auto"/>
      </w:pPr>
      <w:r>
        <w:t>Bảng 9. Giá trị xuất khẩu và cán cân thương mại của một số mặt hàng chủ lực và các sản phẩm phái sinh của chúng (đơn vị: nghìn USD)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1608"/>
        <w:gridCol w:w="1526"/>
        <w:gridCol w:w="1522"/>
        <w:gridCol w:w="1522"/>
        <w:gridCol w:w="1541"/>
      </w:tblGrid>
      <w:tr w:rsidR="00CD7A4C" w14:paraId="0C58DC8F" w14:textId="77777777">
        <w:trPr>
          <w:trHeight w:hRule="exact" w:val="552"/>
          <w:jc w:val="center"/>
        </w:trPr>
        <w:tc>
          <w:tcPr>
            <w:tcW w:w="1570" w:type="dxa"/>
            <w:shd w:val="clear" w:color="auto" w:fill="538234"/>
            <w:vAlign w:val="center"/>
          </w:tcPr>
          <w:p w14:paraId="6E70959C"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Hàng hóa</w:t>
            </w:r>
          </w:p>
        </w:tc>
        <w:tc>
          <w:tcPr>
            <w:tcW w:w="1608" w:type="dxa"/>
            <w:shd w:val="clear" w:color="auto" w:fill="538234"/>
            <w:vAlign w:val="center"/>
          </w:tcPr>
          <w:p w14:paraId="70286B78"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jc w:val="center"/>
            </w:pPr>
            <w:r>
              <w:rPr>
                <w:b/>
                <w:bCs/>
                <w:color w:val="FFFFFF"/>
              </w:rPr>
              <w:t>Sự miêu tả</w:t>
            </w:r>
          </w:p>
        </w:tc>
        <w:tc>
          <w:tcPr>
            <w:tcW w:w="1526" w:type="dxa"/>
            <w:shd w:val="clear" w:color="auto" w:fill="538234"/>
            <w:vAlign w:val="center"/>
          </w:tcPr>
          <w:p w14:paraId="59AFC6B7"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540"/>
            </w:pPr>
            <w:r>
              <w:rPr>
                <w:b/>
                <w:bCs/>
                <w:color w:val="FFFFFF"/>
              </w:rPr>
              <w:t>2022</w:t>
            </w:r>
          </w:p>
        </w:tc>
        <w:tc>
          <w:tcPr>
            <w:tcW w:w="1522" w:type="dxa"/>
            <w:shd w:val="clear" w:color="auto" w:fill="538234"/>
            <w:vAlign w:val="center"/>
          </w:tcPr>
          <w:p w14:paraId="47673884"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540"/>
            </w:pPr>
            <w:r>
              <w:rPr>
                <w:b/>
                <w:bCs/>
                <w:color w:val="FFFFFF"/>
              </w:rPr>
              <w:t>2023</w:t>
            </w:r>
          </w:p>
        </w:tc>
        <w:tc>
          <w:tcPr>
            <w:tcW w:w="1522" w:type="dxa"/>
            <w:shd w:val="clear" w:color="auto" w:fill="538234"/>
            <w:vAlign w:val="center"/>
          </w:tcPr>
          <w:p w14:paraId="5DEFF838"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40" w:lineRule="auto"/>
              <w:ind w:firstLine="500"/>
            </w:pPr>
            <w:r>
              <w:rPr>
                <w:b/>
                <w:bCs/>
                <w:color w:val="FFFFFF"/>
              </w:rPr>
              <w:t>2024</w:t>
            </w:r>
          </w:p>
        </w:tc>
        <w:tc>
          <w:tcPr>
            <w:tcW w:w="1541" w:type="dxa"/>
            <w:shd w:val="clear" w:color="auto" w:fill="538234"/>
            <w:vAlign w:val="bottom"/>
          </w:tcPr>
          <w:p w14:paraId="5A125522" w14:textId="77777777" w:rsidR="00CD7A4C" w:rsidRDefault="00000000">
            <w:pPr>
              <w:pStyle w:val="Other0"/>
              <w:pBdr>
                <w:top w:val="single" w:sz="0" w:space="0" w:color="538234"/>
                <w:left w:val="single" w:sz="0" w:space="0" w:color="538234"/>
                <w:bottom w:val="single" w:sz="0" w:space="0" w:color="538234"/>
                <w:right w:val="single" w:sz="0" w:space="0" w:color="538234"/>
              </w:pBdr>
              <w:shd w:val="clear" w:color="auto" w:fill="538234"/>
              <w:spacing w:after="0" w:line="223" w:lineRule="auto"/>
              <w:jc w:val="center"/>
            </w:pPr>
            <w:r>
              <w:rPr>
                <w:b/>
                <w:bCs/>
                <w:color w:val="FFFFFF"/>
              </w:rPr>
              <w:t>2025 (Tháng 1 - Tháng 9)</w:t>
            </w:r>
          </w:p>
        </w:tc>
      </w:tr>
      <w:tr w:rsidR="00CD7A4C" w14:paraId="501FC8E8" w14:textId="77777777">
        <w:trPr>
          <w:trHeight w:hRule="exact" w:val="322"/>
          <w:jc w:val="center"/>
        </w:trPr>
        <w:tc>
          <w:tcPr>
            <w:tcW w:w="1570" w:type="dxa"/>
            <w:vMerge w:val="restart"/>
            <w:tcBorders>
              <w:left w:val="single" w:sz="4" w:space="0" w:color="auto"/>
            </w:tcBorders>
            <w:shd w:val="clear" w:color="auto" w:fill="FFFFFF"/>
            <w:vAlign w:val="center"/>
          </w:tcPr>
          <w:p w14:paraId="4812204F" w14:textId="77777777" w:rsidR="00CD7A4C" w:rsidRDefault="00000000">
            <w:pPr>
              <w:pStyle w:val="Other0"/>
              <w:spacing w:after="0" w:line="240" w:lineRule="auto"/>
              <w:jc w:val="center"/>
              <w:rPr>
                <w:sz w:val="20"/>
                <w:szCs w:val="20"/>
              </w:rPr>
            </w:pPr>
            <w:r>
              <w:rPr>
                <w:color w:val="242424"/>
                <w:sz w:val="20"/>
                <w:szCs w:val="20"/>
              </w:rPr>
              <w:t>Dầu cọ</w:t>
            </w:r>
          </w:p>
        </w:tc>
        <w:tc>
          <w:tcPr>
            <w:tcW w:w="1608" w:type="dxa"/>
            <w:tcBorders>
              <w:left w:val="single" w:sz="4" w:space="0" w:color="auto"/>
            </w:tcBorders>
            <w:shd w:val="clear" w:color="auto" w:fill="FFFFFF"/>
            <w:vAlign w:val="bottom"/>
          </w:tcPr>
          <w:p w14:paraId="7A6E3FAD" w14:textId="77777777" w:rsidR="00CD7A4C" w:rsidRDefault="00000000">
            <w:pPr>
              <w:pStyle w:val="Other0"/>
              <w:spacing w:after="0" w:line="240" w:lineRule="auto"/>
              <w:ind w:firstLine="140"/>
              <w:rPr>
                <w:sz w:val="20"/>
                <w:szCs w:val="20"/>
              </w:rPr>
            </w:pPr>
            <w:r>
              <w:rPr>
                <w:color w:val="242424"/>
                <w:sz w:val="20"/>
                <w:szCs w:val="20"/>
              </w:rPr>
              <w:t>Xuất khẩu (Giá trị)</w:t>
            </w:r>
          </w:p>
        </w:tc>
        <w:tc>
          <w:tcPr>
            <w:tcW w:w="1526" w:type="dxa"/>
            <w:tcBorders>
              <w:left w:val="single" w:sz="4" w:space="0" w:color="auto"/>
            </w:tcBorders>
            <w:shd w:val="clear" w:color="auto" w:fill="FFFFFF"/>
            <w:vAlign w:val="bottom"/>
          </w:tcPr>
          <w:p w14:paraId="728DCCE6" w14:textId="77777777" w:rsidR="00CD7A4C" w:rsidRDefault="00000000">
            <w:pPr>
              <w:pStyle w:val="Other0"/>
              <w:spacing w:after="0" w:line="240" w:lineRule="auto"/>
              <w:ind w:firstLine="440"/>
              <w:jc w:val="both"/>
              <w:rPr>
                <w:sz w:val="20"/>
                <w:szCs w:val="20"/>
              </w:rPr>
            </w:pPr>
            <w:r>
              <w:rPr>
                <w:sz w:val="20"/>
                <w:szCs w:val="20"/>
              </w:rPr>
              <w:t>31.488.830</w:t>
            </w:r>
          </w:p>
        </w:tc>
        <w:tc>
          <w:tcPr>
            <w:tcW w:w="1522" w:type="dxa"/>
            <w:tcBorders>
              <w:left w:val="single" w:sz="4" w:space="0" w:color="auto"/>
            </w:tcBorders>
            <w:shd w:val="clear" w:color="auto" w:fill="FFFFFF"/>
            <w:vAlign w:val="bottom"/>
          </w:tcPr>
          <w:p w14:paraId="44FA99E7" w14:textId="77777777" w:rsidR="00CD7A4C" w:rsidRDefault="00000000">
            <w:pPr>
              <w:pStyle w:val="Other0"/>
              <w:spacing w:after="0" w:line="240" w:lineRule="auto"/>
              <w:ind w:firstLine="440"/>
              <w:jc w:val="both"/>
              <w:rPr>
                <w:sz w:val="20"/>
                <w:szCs w:val="20"/>
              </w:rPr>
            </w:pPr>
            <w:r>
              <w:rPr>
                <w:color w:val="242424"/>
                <w:sz w:val="20"/>
                <w:szCs w:val="20"/>
              </w:rPr>
              <w:t>25.611.073</w:t>
            </w:r>
          </w:p>
        </w:tc>
        <w:tc>
          <w:tcPr>
            <w:tcW w:w="1522" w:type="dxa"/>
            <w:tcBorders>
              <w:left w:val="single" w:sz="4" w:space="0" w:color="auto"/>
            </w:tcBorders>
            <w:shd w:val="clear" w:color="auto" w:fill="FFFFFF"/>
            <w:vAlign w:val="bottom"/>
          </w:tcPr>
          <w:p w14:paraId="5CEF009E" w14:textId="77777777" w:rsidR="00CD7A4C" w:rsidRDefault="00000000">
            <w:pPr>
              <w:pStyle w:val="Other0"/>
              <w:spacing w:after="0" w:line="240" w:lineRule="auto"/>
              <w:ind w:firstLine="440"/>
              <w:jc w:val="both"/>
              <w:rPr>
                <w:sz w:val="20"/>
                <w:szCs w:val="20"/>
              </w:rPr>
            </w:pPr>
            <w:r>
              <w:rPr>
                <w:sz w:val="20"/>
                <w:szCs w:val="20"/>
              </w:rPr>
              <w:t>22.861.108</w:t>
            </w:r>
          </w:p>
        </w:tc>
        <w:tc>
          <w:tcPr>
            <w:tcW w:w="1541" w:type="dxa"/>
            <w:tcBorders>
              <w:left w:val="single" w:sz="4" w:space="0" w:color="auto"/>
              <w:right w:val="single" w:sz="4" w:space="0" w:color="auto"/>
            </w:tcBorders>
            <w:shd w:val="clear" w:color="auto" w:fill="FFFFFF"/>
            <w:vAlign w:val="bottom"/>
          </w:tcPr>
          <w:p w14:paraId="57F79519" w14:textId="77777777" w:rsidR="00CD7A4C" w:rsidRDefault="00000000">
            <w:pPr>
              <w:pStyle w:val="Other0"/>
              <w:spacing w:after="0" w:line="240" w:lineRule="auto"/>
              <w:ind w:firstLine="440"/>
              <w:jc w:val="both"/>
              <w:rPr>
                <w:sz w:val="20"/>
                <w:szCs w:val="20"/>
              </w:rPr>
            </w:pPr>
            <w:r>
              <w:rPr>
                <w:color w:val="242424"/>
                <w:sz w:val="20"/>
                <w:szCs w:val="20"/>
              </w:rPr>
              <w:t>21.215.173</w:t>
            </w:r>
          </w:p>
        </w:tc>
      </w:tr>
      <w:tr w:rsidR="00CD7A4C" w14:paraId="23CA31C2" w14:textId="77777777">
        <w:trPr>
          <w:trHeight w:hRule="exact" w:val="610"/>
          <w:jc w:val="center"/>
        </w:trPr>
        <w:tc>
          <w:tcPr>
            <w:tcW w:w="1570" w:type="dxa"/>
            <w:vMerge/>
            <w:tcBorders>
              <w:left w:val="single" w:sz="4" w:space="0" w:color="auto"/>
            </w:tcBorders>
            <w:shd w:val="clear" w:color="auto" w:fill="FFFFFF"/>
            <w:vAlign w:val="center"/>
          </w:tcPr>
          <w:p w14:paraId="6E6B4A8A" w14:textId="77777777" w:rsidR="00CD7A4C" w:rsidRDefault="00CD7A4C"/>
        </w:tc>
        <w:tc>
          <w:tcPr>
            <w:tcW w:w="1608" w:type="dxa"/>
            <w:tcBorders>
              <w:top w:val="single" w:sz="4" w:space="0" w:color="auto"/>
              <w:left w:val="single" w:sz="4" w:space="0" w:color="auto"/>
            </w:tcBorders>
            <w:shd w:val="clear" w:color="auto" w:fill="FFFFFF"/>
            <w:vAlign w:val="bottom"/>
          </w:tcPr>
          <w:p w14:paraId="25177D4E" w14:textId="77777777" w:rsidR="00CD7A4C" w:rsidRDefault="00000000">
            <w:pPr>
              <w:pStyle w:val="Other0"/>
              <w:spacing w:after="0" w:line="317" w:lineRule="auto"/>
              <w:jc w:val="center"/>
              <w:rPr>
                <w:sz w:val="20"/>
                <w:szCs w:val="20"/>
              </w:rPr>
            </w:pPr>
            <w:r>
              <w:rPr>
                <w:color w:val="242424"/>
                <w:sz w:val="20"/>
                <w:szCs w:val="20"/>
              </w:rPr>
              <w:t>Cán cân thương mại (Giá trị)</w:t>
            </w:r>
          </w:p>
        </w:tc>
        <w:tc>
          <w:tcPr>
            <w:tcW w:w="1526" w:type="dxa"/>
            <w:tcBorders>
              <w:top w:val="single" w:sz="4" w:space="0" w:color="auto"/>
              <w:left w:val="single" w:sz="4" w:space="0" w:color="auto"/>
            </w:tcBorders>
            <w:shd w:val="clear" w:color="auto" w:fill="FFFFFF"/>
            <w:vAlign w:val="center"/>
          </w:tcPr>
          <w:p w14:paraId="112EE5D7" w14:textId="77777777" w:rsidR="00CD7A4C" w:rsidRDefault="00000000">
            <w:pPr>
              <w:pStyle w:val="Other0"/>
              <w:spacing w:after="0" w:line="240" w:lineRule="auto"/>
              <w:ind w:firstLine="440"/>
              <w:jc w:val="both"/>
              <w:rPr>
                <w:sz w:val="20"/>
                <w:szCs w:val="20"/>
              </w:rPr>
            </w:pPr>
            <w:r>
              <w:rPr>
                <w:sz w:val="20"/>
                <w:szCs w:val="20"/>
              </w:rPr>
              <w:t>31.484.887</w:t>
            </w:r>
          </w:p>
        </w:tc>
        <w:tc>
          <w:tcPr>
            <w:tcW w:w="1522" w:type="dxa"/>
            <w:tcBorders>
              <w:top w:val="single" w:sz="4" w:space="0" w:color="auto"/>
              <w:left w:val="single" w:sz="4" w:space="0" w:color="auto"/>
            </w:tcBorders>
            <w:shd w:val="clear" w:color="auto" w:fill="FFFFFF"/>
            <w:vAlign w:val="center"/>
          </w:tcPr>
          <w:p w14:paraId="4F342E0A" w14:textId="77777777" w:rsidR="00CD7A4C" w:rsidRDefault="00000000">
            <w:pPr>
              <w:pStyle w:val="Other0"/>
              <w:spacing w:after="0" w:line="240" w:lineRule="auto"/>
              <w:ind w:firstLine="440"/>
              <w:jc w:val="both"/>
              <w:rPr>
                <w:sz w:val="20"/>
                <w:szCs w:val="20"/>
              </w:rPr>
            </w:pPr>
            <w:r>
              <w:rPr>
                <w:color w:val="242424"/>
                <w:sz w:val="20"/>
                <w:szCs w:val="20"/>
              </w:rPr>
              <w:t>25.607.441</w:t>
            </w:r>
          </w:p>
        </w:tc>
        <w:tc>
          <w:tcPr>
            <w:tcW w:w="1522" w:type="dxa"/>
            <w:tcBorders>
              <w:top w:val="single" w:sz="4" w:space="0" w:color="auto"/>
              <w:left w:val="single" w:sz="4" w:space="0" w:color="auto"/>
            </w:tcBorders>
            <w:shd w:val="clear" w:color="auto" w:fill="FFFFFF"/>
            <w:vAlign w:val="center"/>
          </w:tcPr>
          <w:p w14:paraId="1FD713AC" w14:textId="77777777" w:rsidR="00CD7A4C" w:rsidRDefault="00000000">
            <w:pPr>
              <w:pStyle w:val="Other0"/>
              <w:spacing w:after="0" w:line="240" w:lineRule="auto"/>
              <w:ind w:firstLine="440"/>
              <w:jc w:val="both"/>
              <w:rPr>
                <w:sz w:val="20"/>
                <w:szCs w:val="20"/>
              </w:rPr>
            </w:pPr>
            <w:r>
              <w:rPr>
                <w:sz w:val="20"/>
                <w:szCs w:val="20"/>
              </w:rPr>
              <w:t>22.852.502</w:t>
            </w:r>
          </w:p>
        </w:tc>
        <w:tc>
          <w:tcPr>
            <w:tcW w:w="1541" w:type="dxa"/>
            <w:tcBorders>
              <w:top w:val="single" w:sz="4" w:space="0" w:color="auto"/>
              <w:left w:val="single" w:sz="4" w:space="0" w:color="auto"/>
              <w:right w:val="single" w:sz="4" w:space="0" w:color="auto"/>
            </w:tcBorders>
            <w:shd w:val="clear" w:color="auto" w:fill="FFFFFF"/>
            <w:vAlign w:val="center"/>
          </w:tcPr>
          <w:p w14:paraId="191A5F64" w14:textId="77777777" w:rsidR="00CD7A4C" w:rsidRDefault="00000000">
            <w:pPr>
              <w:pStyle w:val="Other0"/>
              <w:spacing w:after="0" w:line="240" w:lineRule="auto"/>
              <w:ind w:firstLine="440"/>
              <w:jc w:val="both"/>
              <w:rPr>
                <w:sz w:val="20"/>
                <w:szCs w:val="20"/>
              </w:rPr>
            </w:pPr>
            <w:r>
              <w:rPr>
                <w:color w:val="242424"/>
                <w:sz w:val="20"/>
                <w:szCs w:val="20"/>
              </w:rPr>
              <w:t>21.211.417</w:t>
            </w:r>
          </w:p>
        </w:tc>
      </w:tr>
      <w:tr w:rsidR="00CD7A4C" w14:paraId="79587561" w14:textId="77777777">
        <w:trPr>
          <w:trHeight w:hRule="exact" w:val="312"/>
          <w:jc w:val="center"/>
        </w:trPr>
        <w:tc>
          <w:tcPr>
            <w:tcW w:w="1570" w:type="dxa"/>
            <w:vMerge w:val="restart"/>
            <w:tcBorders>
              <w:top w:val="single" w:sz="4" w:space="0" w:color="auto"/>
              <w:left w:val="single" w:sz="4" w:space="0" w:color="auto"/>
            </w:tcBorders>
            <w:shd w:val="clear" w:color="auto" w:fill="FFFFFF"/>
            <w:vAlign w:val="center"/>
          </w:tcPr>
          <w:p w14:paraId="1EE39C52" w14:textId="77777777" w:rsidR="00CD7A4C" w:rsidRDefault="00000000">
            <w:pPr>
              <w:pStyle w:val="Other0"/>
              <w:spacing w:after="0" w:line="240" w:lineRule="auto"/>
              <w:jc w:val="center"/>
              <w:rPr>
                <w:sz w:val="20"/>
                <w:szCs w:val="20"/>
              </w:rPr>
            </w:pPr>
            <w:r>
              <w:rPr>
                <w:color w:val="242424"/>
                <w:sz w:val="20"/>
                <w:szCs w:val="20"/>
              </w:rPr>
              <w:t>Cao su</w:t>
            </w:r>
          </w:p>
        </w:tc>
        <w:tc>
          <w:tcPr>
            <w:tcW w:w="1608" w:type="dxa"/>
            <w:tcBorders>
              <w:top w:val="single" w:sz="4" w:space="0" w:color="auto"/>
              <w:left w:val="single" w:sz="4" w:space="0" w:color="auto"/>
            </w:tcBorders>
            <w:shd w:val="clear" w:color="auto" w:fill="FFFFFF"/>
            <w:vAlign w:val="bottom"/>
          </w:tcPr>
          <w:p w14:paraId="1CF0BC26" w14:textId="77777777" w:rsidR="00CD7A4C" w:rsidRDefault="00000000">
            <w:pPr>
              <w:pStyle w:val="Other0"/>
              <w:spacing w:after="0" w:line="240" w:lineRule="auto"/>
              <w:ind w:firstLine="140"/>
              <w:rPr>
                <w:sz w:val="20"/>
                <w:szCs w:val="20"/>
              </w:rPr>
            </w:pPr>
            <w:r>
              <w:rPr>
                <w:color w:val="242424"/>
                <w:sz w:val="20"/>
                <w:szCs w:val="20"/>
              </w:rPr>
              <w:t>Xuất khẩu (Giá trị)</w:t>
            </w:r>
          </w:p>
        </w:tc>
        <w:tc>
          <w:tcPr>
            <w:tcW w:w="1526" w:type="dxa"/>
            <w:tcBorders>
              <w:top w:val="single" w:sz="4" w:space="0" w:color="auto"/>
              <w:left w:val="single" w:sz="4" w:space="0" w:color="auto"/>
            </w:tcBorders>
            <w:shd w:val="clear" w:color="auto" w:fill="FFFFFF"/>
            <w:vAlign w:val="bottom"/>
          </w:tcPr>
          <w:p w14:paraId="5A6EC6C9" w14:textId="77777777" w:rsidR="00CD7A4C" w:rsidRDefault="00000000">
            <w:pPr>
              <w:pStyle w:val="Other0"/>
              <w:spacing w:after="0" w:line="240" w:lineRule="auto"/>
              <w:ind w:firstLine="540"/>
              <w:jc w:val="both"/>
              <w:rPr>
                <w:sz w:val="20"/>
                <w:szCs w:val="20"/>
              </w:rPr>
            </w:pPr>
            <w:r>
              <w:rPr>
                <w:color w:val="242424"/>
                <w:sz w:val="20"/>
                <w:szCs w:val="20"/>
              </w:rPr>
              <w:t>3.654.417</w:t>
            </w:r>
          </w:p>
        </w:tc>
        <w:tc>
          <w:tcPr>
            <w:tcW w:w="1522" w:type="dxa"/>
            <w:tcBorders>
              <w:top w:val="single" w:sz="4" w:space="0" w:color="auto"/>
              <w:left w:val="single" w:sz="4" w:space="0" w:color="auto"/>
            </w:tcBorders>
            <w:shd w:val="clear" w:color="auto" w:fill="FFFFFF"/>
            <w:vAlign w:val="bottom"/>
          </w:tcPr>
          <w:p w14:paraId="66CCE3B6" w14:textId="77777777" w:rsidR="00CD7A4C" w:rsidRDefault="00000000">
            <w:pPr>
              <w:pStyle w:val="Other0"/>
              <w:spacing w:after="0" w:line="240" w:lineRule="auto"/>
              <w:ind w:firstLine="540"/>
              <w:jc w:val="both"/>
              <w:rPr>
                <w:sz w:val="20"/>
                <w:szCs w:val="20"/>
              </w:rPr>
            </w:pPr>
            <w:r>
              <w:rPr>
                <w:color w:val="242424"/>
                <w:sz w:val="20"/>
                <w:szCs w:val="20"/>
              </w:rPr>
              <w:t>2.551.798</w:t>
            </w:r>
          </w:p>
        </w:tc>
        <w:tc>
          <w:tcPr>
            <w:tcW w:w="1522" w:type="dxa"/>
            <w:tcBorders>
              <w:top w:val="single" w:sz="4" w:space="0" w:color="auto"/>
              <w:left w:val="single" w:sz="4" w:space="0" w:color="auto"/>
            </w:tcBorders>
            <w:shd w:val="clear" w:color="auto" w:fill="FFFFFF"/>
            <w:vAlign w:val="bottom"/>
          </w:tcPr>
          <w:p w14:paraId="5D489D06" w14:textId="77777777" w:rsidR="00CD7A4C" w:rsidRDefault="00000000">
            <w:pPr>
              <w:pStyle w:val="Other0"/>
              <w:spacing w:after="0" w:line="240" w:lineRule="auto"/>
              <w:ind w:firstLine="500"/>
              <w:jc w:val="both"/>
              <w:rPr>
                <w:sz w:val="20"/>
                <w:szCs w:val="20"/>
              </w:rPr>
            </w:pPr>
            <w:r>
              <w:rPr>
                <w:color w:val="242424"/>
                <w:sz w:val="20"/>
                <w:szCs w:val="20"/>
              </w:rPr>
              <w:t>3.008.671</w:t>
            </w:r>
          </w:p>
        </w:tc>
        <w:tc>
          <w:tcPr>
            <w:tcW w:w="1541" w:type="dxa"/>
            <w:tcBorders>
              <w:top w:val="single" w:sz="4" w:space="0" w:color="auto"/>
              <w:left w:val="single" w:sz="4" w:space="0" w:color="auto"/>
              <w:right w:val="single" w:sz="4" w:space="0" w:color="auto"/>
            </w:tcBorders>
            <w:shd w:val="clear" w:color="auto" w:fill="FFFFFF"/>
            <w:vAlign w:val="bottom"/>
          </w:tcPr>
          <w:p w14:paraId="45BCDC33" w14:textId="77777777" w:rsidR="00CD7A4C" w:rsidRDefault="00000000">
            <w:pPr>
              <w:pStyle w:val="Other0"/>
              <w:spacing w:after="0" w:line="240" w:lineRule="auto"/>
              <w:ind w:firstLine="540"/>
              <w:jc w:val="both"/>
              <w:rPr>
                <w:sz w:val="20"/>
                <w:szCs w:val="20"/>
              </w:rPr>
            </w:pPr>
            <w:r>
              <w:rPr>
                <w:color w:val="242424"/>
                <w:sz w:val="20"/>
                <w:szCs w:val="20"/>
              </w:rPr>
              <w:t>2.535.140</w:t>
            </w:r>
          </w:p>
        </w:tc>
      </w:tr>
      <w:tr w:rsidR="00CD7A4C" w14:paraId="366A77B8" w14:textId="77777777">
        <w:trPr>
          <w:trHeight w:hRule="exact" w:val="610"/>
          <w:jc w:val="center"/>
        </w:trPr>
        <w:tc>
          <w:tcPr>
            <w:tcW w:w="1570" w:type="dxa"/>
            <w:vMerge/>
            <w:tcBorders>
              <w:left w:val="single" w:sz="4" w:space="0" w:color="auto"/>
            </w:tcBorders>
            <w:shd w:val="clear" w:color="auto" w:fill="FFFFFF"/>
            <w:vAlign w:val="center"/>
          </w:tcPr>
          <w:p w14:paraId="519BF6CF" w14:textId="77777777" w:rsidR="00CD7A4C" w:rsidRDefault="00CD7A4C"/>
        </w:tc>
        <w:tc>
          <w:tcPr>
            <w:tcW w:w="1608" w:type="dxa"/>
            <w:tcBorders>
              <w:top w:val="single" w:sz="4" w:space="0" w:color="auto"/>
              <w:left w:val="single" w:sz="4" w:space="0" w:color="auto"/>
            </w:tcBorders>
            <w:shd w:val="clear" w:color="auto" w:fill="FFFFFF"/>
            <w:vAlign w:val="bottom"/>
          </w:tcPr>
          <w:p w14:paraId="675844AE" w14:textId="77777777" w:rsidR="00CD7A4C" w:rsidRDefault="00000000">
            <w:pPr>
              <w:pStyle w:val="Other0"/>
              <w:spacing w:after="0" w:line="312" w:lineRule="auto"/>
              <w:jc w:val="center"/>
              <w:rPr>
                <w:sz w:val="20"/>
                <w:szCs w:val="20"/>
              </w:rPr>
            </w:pPr>
            <w:r>
              <w:rPr>
                <w:color w:val="242424"/>
                <w:sz w:val="20"/>
                <w:szCs w:val="20"/>
              </w:rPr>
              <w:t>Cán cân thương mại (Giá trị)</w:t>
            </w:r>
          </w:p>
        </w:tc>
        <w:tc>
          <w:tcPr>
            <w:tcW w:w="1526" w:type="dxa"/>
            <w:tcBorders>
              <w:top w:val="single" w:sz="4" w:space="0" w:color="auto"/>
              <w:left w:val="single" w:sz="4" w:space="0" w:color="auto"/>
            </w:tcBorders>
            <w:shd w:val="clear" w:color="auto" w:fill="FFFFFF"/>
            <w:vAlign w:val="center"/>
          </w:tcPr>
          <w:p w14:paraId="404FAD1D" w14:textId="77777777" w:rsidR="00CD7A4C" w:rsidRDefault="00000000">
            <w:pPr>
              <w:pStyle w:val="Other0"/>
              <w:spacing w:after="0" w:line="240" w:lineRule="auto"/>
              <w:ind w:firstLine="540"/>
              <w:jc w:val="both"/>
              <w:rPr>
                <w:sz w:val="20"/>
                <w:szCs w:val="20"/>
              </w:rPr>
            </w:pPr>
            <w:r>
              <w:rPr>
                <w:color w:val="242424"/>
                <w:sz w:val="20"/>
                <w:szCs w:val="20"/>
              </w:rPr>
              <w:t>3.463.068</w:t>
            </w:r>
          </w:p>
        </w:tc>
        <w:tc>
          <w:tcPr>
            <w:tcW w:w="1522" w:type="dxa"/>
            <w:tcBorders>
              <w:top w:val="single" w:sz="4" w:space="0" w:color="auto"/>
              <w:left w:val="single" w:sz="4" w:space="0" w:color="auto"/>
            </w:tcBorders>
            <w:shd w:val="clear" w:color="auto" w:fill="FFFFFF"/>
            <w:vAlign w:val="center"/>
          </w:tcPr>
          <w:p w14:paraId="4BB10C93" w14:textId="77777777" w:rsidR="00CD7A4C" w:rsidRDefault="00000000">
            <w:pPr>
              <w:pStyle w:val="Other0"/>
              <w:spacing w:after="0" w:line="240" w:lineRule="auto"/>
              <w:ind w:firstLine="540"/>
              <w:jc w:val="both"/>
              <w:rPr>
                <w:sz w:val="20"/>
                <w:szCs w:val="20"/>
              </w:rPr>
            </w:pPr>
            <w:r>
              <w:rPr>
                <w:color w:val="242424"/>
                <w:sz w:val="20"/>
                <w:szCs w:val="20"/>
              </w:rPr>
              <w:t>2.357.038</w:t>
            </w:r>
          </w:p>
        </w:tc>
        <w:tc>
          <w:tcPr>
            <w:tcW w:w="1522" w:type="dxa"/>
            <w:tcBorders>
              <w:top w:val="single" w:sz="4" w:space="0" w:color="auto"/>
              <w:left w:val="single" w:sz="4" w:space="0" w:color="auto"/>
            </w:tcBorders>
            <w:shd w:val="clear" w:color="auto" w:fill="FFFFFF"/>
            <w:vAlign w:val="center"/>
          </w:tcPr>
          <w:p w14:paraId="623C317A" w14:textId="77777777" w:rsidR="00CD7A4C" w:rsidRDefault="00000000">
            <w:pPr>
              <w:pStyle w:val="Other0"/>
              <w:spacing w:after="0" w:line="240" w:lineRule="auto"/>
              <w:ind w:firstLine="500"/>
              <w:jc w:val="both"/>
              <w:rPr>
                <w:sz w:val="20"/>
                <w:szCs w:val="20"/>
              </w:rPr>
            </w:pPr>
            <w:r>
              <w:rPr>
                <w:color w:val="242424"/>
                <w:sz w:val="20"/>
                <w:szCs w:val="20"/>
              </w:rPr>
              <w:t>2.820.085</w:t>
            </w:r>
          </w:p>
        </w:tc>
        <w:tc>
          <w:tcPr>
            <w:tcW w:w="1541" w:type="dxa"/>
            <w:tcBorders>
              <w:top w:val="single" w:sz="4" w:space="0" w:color="auto"/>
              <w:left w:val="single" w:sz="4" w:space="0" w:color="auto"/>
              <w:right w:val="single" w:sz="4" w:space="0" w:color="auto"/>
            </w:tcBorders>
            <w:shd w:val="clear" w:color="auto" w:fill="FFFFFF"/>
            <w:vAlign w:val="center"/>
          </w:tcPr>
          <w:p w14:paraId="3A42F980" w14:textId="77777777" w:rsidR="00CD7A4C" w:rsidRDefault="00000000">
            <w:pPr>
              <w:pStyle w:val="Other0"/>
              <w:spacing w:after="0" w:line="240" w:lineRule="auto"/>
              <w:ind w:firstLine="540"/>
              <w:jc w:val="both"/>
              <w:rPr>
                <w:sz w:val="20"/>
                <w:szCs w:val="20"/>
              </w:rPr>
            </w:pPr>
            <w:r>
              <w:rPr>
                <w:color w:val="242424"/>
                <w:sz w:val="20"/>
                <w:szCs w:val="20"/>
              </w:rPr>
              <w:t>2.418.040</w:t>
            </w:r>
          </w:p>
        </w:tc>
      </w:tr>
      <w:tr w:rsidR="00CD7A4C" w14:paraId="4A45852E" w14:textId="77777777">
        <w:trPr>
          <w:trHeight w:hRule="exact" w:val="307"/>
          <w:jc w:val="center"/>
        </w:trPr>
        <w:tc>
          <w:tcPr>
            <w:tcW w:w="1570" w:type="dxa"/>
            <w:vMerge w:val="restart"/>
            <w:tcBorders>
              <w:top w:val="single" w:sz="4" w:space="0" w:color="auto"/>
              <w:left w:val="single" w:sz="4" w:space="0" w:color="auto"/>
            </w:tcBorders>
            <w:shd w:val="clear" w:color="auto" w:fill="FFFFFF"/>
            <w:vAlign w:val="center"/>
          </w:tcPr>
          <w:p w14:paraId="2D7FADFA" w14:textId="77777777" w:rsidR="00CD7A4C" w:rsidRDefault="00000000">
            <w:pPr>
              <w:pStyle w:val="Other0"/>
              <w:spacing w:after="0" w:line="240" w:lineRule="auto"/>
              <w:jc w:val="center"/>
              <w:rPr>
                <w:sz w:val="20"/>
                <w:szCs w:val="20"/>
              </w:rPr>
            </w:pPr>
            <w:r>
              <w:rPr>
                <w:color w:val="242424"/>
                <w:sz w:val="20"/>
                <w:szCs w:val="20"/>
              </w:rPr>
              <w:t>Dừa</w:t>
            </w:r>
          </w:p>
        </w:tc>
        <w:tc>
          <w:tcPr>
            <w:tcW w:w="1608" w:type="dxa"/>
            <w:tcBorders>
              <w:top w:val="single" w:sz="4" w:space="0" w:color="auto"/>
              <w:left w:val="single" w:sz="4" w:space="0" w:color="auto"/>
            </w:tcBorders>
            <w:shd w:val="clear" w:color="auto" w:fill="FFFFFF"/>
            <w:vAlign w:val="bottom"/>
          </w:tcPr>
          <w:p w14:paraId="16422B63" w14:textId="77777777" w:rsidR="00CD7A4C" w:rsidRDefault="00000000">
            <w:pPr>
              <w:pStyle w:val="Other0"/>
              <w:spacing w:after="0" w:line="240" w:lineRule="auto"/>
              <w:ind w:firstLine="140"/>
              <w:rPr>
                <w:sz w:val="20"/>
                <w:szCs w:val="20"/>
              </w:rPr>
            </w:pPr>
            <w:r>
              <w:rPr>
                <w:color w:val="242424"/>
                <w:sz w:val="20"/>
                <w:szCs w:val="20"/>
              </w:rPr>
              <w:t>Xuất khẩu (Giá trị)</w:t>
            </w:r>
          </w:p>
        </w:tc>
        <w:tc>
          <w:tcPr>
            <w:tcW w:w="1526" w:type="dxa"/>
            <w:tcBorders>
              <w:top w:val="single" w:sz="4" w:space="0" w:color="auto"/>
              <w:left w:val="single" w:sz="4" w:space="0" w:color="auto"/>
            </w:tcBorders>
            <w:shd w:val="clear" w:color="auto" w:fill="FFFFFF"/>
            <w:vAlign w:val="bottom"/>
          </w:tcPr>
          <w:p w14:paraId="03872719" w14:textId="77777777" w:rsidR="00CD7A4C" w:rsidRDefault="00000000">
            <w:pPr>
              <w:pStyle w:val="Other0"/>
              <w:spacing w:after="0" w:line="240" w:lineRule="auto"/>
              <w:ind w:firstLine="540"/>
              <w:jc w:val="both"/>
              <w:rPr>
                <w:sz w:val="20"/>
                <w:szCs w:val="20"/>
              </w:rPr>
            </w:pPr>
            <w:r>
              <w:rPr>
                <w:color w:val="242424"/>
                <w:sz w:val="20"/>
                <w:szCs w:val="20"/>
              </w:rPr>
              <w:t>1.718.227</w:t>
            </w:r>
          </w:p>
        </w:tc>
        <w:tc>
          <w:tcPr>
            <w:tcW w:w="1522" w:type="dxa"/>
            <w:tcBorders>
              <w:top w:val="single" w:sz="4" w:space="0" w:color="auto"/>
              <w:left w:val="single" w:sz="4" w:space="0" w:color="auto"/>
            </w:tcBorders>
            <w:shd w:val="clear" w:color="auto" w:fill="FFFFFF"/>
            <w:vAlign w:val="bottom"/>
          </w:tcPr>
          <w:p w14:paraId="72F38B0C" w14:textId="77777777" w:rsidR="00CD7A4C" w:rsidRDefault="00000000">
            <w:pPr>
              <w:pStyle w:val="Other0"/>
              <w:spacing w:after="0" w:line="240" w:lineRule="auto"/>
              <w:ind w:firstLine="540"/>
              <w:jc w:val="both"/>
              <w:rPr>
                <w:sz w:val="20"/>
                <w:szCs w:val="20"/>
              </w:rPr>
            </w:pPr>
            <w:r>
              <w:rPr>
                <w:color w:val="242424"/>
                <w:sz w:val="20"/>
                <w:szCs w:val="20"/>
              </w:rPr>
              <w:t>1.314.430</w:t>
            </w:r>
          </w:p>
        </w:tc>
        <w:tc>
          <w:tcPr>
            <w:tcW w:w="1522" w:type="dxa"/>
            <w:tcBorders>
              <w:top w:val="single" w:sz="4" w:space="0" w:color="auto"/>
              <w:left w:val="single" w:sz="4" w:space="0" w:color="auto"/>
            </w:tcBorders>
            <w:shd w:val="clear" w:color="auto" w:fill="FFFFFF"/>
            <w:vAlign w:val="bottom"/>
          </w:tcPr>
          <w:p w14:paraId="042A4892" w14:textId="77777777" w:rsidR="00CD7A4C" w:rsidRDefault="00000000">
            <w:pPr>
              <w:pStyle w:val="Other0"/>
              <w:spacing w:after="0" w:line="240" w:lineRule="auto"/>
              <w:ind w:firstLine="500"/>
              <w:jc w:val="both"/>
              <w:rPr>
                <w:sz w:val="20"/>
                <w:szCs w:val="20"/>
              </w:rPr>
            </w:pPr>
            <w:r>
              <w:rPr>
                <w:color w:val="242424"/>
                <w:sz w:val="20"/>
                <w:szCs w:val="20"/>
              </w:rPr>
              <w:t>1.641.828</w:t>
            </w:r>
          </w:p>
        </w:tc>
        <w:tc>
          <w:tcPr>
            <w:tcW w:w="1541" w:type="dxa"/>
            <w:tcBorders>
              <w:top w:val="single" w:sz="4" w:space="0" w:color="auto"/>
              <w:left w:val="single" w:sz="4" w:space="0" w:color="auto"/>
              <w:right w:val="single" w:sz="4" w:space="0" w:color="auto"/>
            </w:tcBorders>
            <w:shd w:val="clear" w:color="auto" w:fill="FFFFFF"/>
            <w:vAlign w:val="bottom"/>
          </w:tcPr>
          <w:p w14:paraId="652EAA3B" w14:textId="77777777" w:rsidR="00CD7A4C" w:rsidRDefault="00000000">
            <w:pPr>
              <w:pStyle w:val="Other0"/>
              <w:spacing w:after="0" w:line="240" w:lineRule="auto"/>
              <w:ind w:firstLine="540"/>
              <w:jc w:val="both"/>
              <w:rPr>
                <w:sz w:val="20"/>
                <w:szCs w:val="20"/>
              </w:rPr>
            </w:pPr>
            <w:r>
              <w:rPr>
                <w:color w:val="242424"/>
                <w:sz w:val="20"/>
                <w:szCs w:val="20"/>
              </w:rPr>
              <w:t>1.858.307</w:t>
            </w:r>
          </w:p>
        </w:tc>
      </w:tr>
      <w:tr w:rsidR="00CD7A4C" w14:paraId="4CD7BB28" w14:textId="77777777">
        <w:trPr>
          <w:trHeight w:hRule="exact" w:val="610"/>
          <w:jc w:val="center"/>
        </w:trPr>
        <w:tc>
          <w:tcPr>
            <w:tcW w:w="1570" w:type="dxa"/>
            <w:vMerge/>
            <w:tcBorders>
              <w:left w:val="single" w:sz="4" w:space="0" w:color="auto"/>
            </w:tcBorders>
            <w:shd w:val="clear" w:color="auto" w:fill="FFFFFF"/>
            <w:vAlign w:val="center"/>
          </w:tcPr>
          <w:p w14:paraId="68131731" w14:textId="77777777" w:rsidR="00CD7A4C" w:rsidRDefault="00CD7A4C"/>
        </w:tc>
        <w:tc>
          <w:tcPr>
            <w:tcW w:w="1608" w:type="dxa"/>
            <w:tcBorders>
              <w:top w:val="single" w:sz="4" w:space="0" w:color="auto"/>
              <w:left w:val="single" w:sz="4" w:space="0" w:color="auto"/>
            </w:tcBorders>
            <w:shd w:val="clear" w:color="auto" w:fill="FFFFFF"/>
            <w:vAlign w:val="bottom"/>
          </w:tcPr>
          <w:p w14:paraId="3F6D98B4" w14:textId="77777777" w:rsidR="00CD7A4C" w:rsidRDefault="00000000">
            <w:pPr>
              <w:pStyle w:val="Other0"/>
              <w:spacing w:after="0" w:line="312" w:lineRule="auto"/>
              <w:jc w:val="center"/>
              <w:rPr>
                <w:sz w:val="20"/>
                <w:szCs w:val="20"/>
              </w:rPr>
            </w:pPr>
            <w:r>
              <w:rPr>
                <w:color w:val="242424"/>
                <w:sz w:val="20"/>
                <w:szCs w:val="20"/>
              </w:rPr>
              <w:t>Cán cân thương mại (Giá trị)</w:t>
            </w:r>
          </w:p>
        </w:tc>
        <w:tc>
          <w:tcPr>
            <w:tcW w:w="1526" w:type="dxa"/>
            <w:tcBorders>
              <w:top w:val="single" w:sz="4" w:space="0" w:color="auto"/>
              <w:left w:val="single" w:sz="4" w:space="0" w:color="auto"/>
            </w:tcBorders>
            <w:shd w:val="clear" w:color="auto" w:fill="FFFFFF"/>
            <w:vAlign w:val="center"/>
          </w:tcPr>
          <w:p w14:paraId="6A880C6D" w14:textId="77777777" w:rsidR="00CD7A4C" w:rsidRDefault="00000000">
            <w:pPr>
              <w:pStyle w:val="Other0"/>
              <w:spacing w:after="0" w:line="240" w:lineRule="auto"/>
              <w:ind w:firstLine="540"/>
              <w:jc w:val="both"/>
              <w:rPr>
                <w:sz w:val="20"/>
                <w:szCs w:val="20"/>
              </w:rPr>
            </w:pPr>
            <w:r>
              <w:rPr>
                <w:color w:val="242424"/>
                <w:sz w:val="20"/>
                <w:szCs w:val="20"/>
              </w:rPr>
              <w:t>1.610.214</w:t>
            </w:r>
          </w:p>
        </w:tc>
        <w:tc>
          <w:tcPr>
            <w:tcW w:w="1522" w:type="dxa"/>
            <w:tcBorders>
              <w:top w:val="single" w:sz="4" w:space="0" w:color="auto"/>
              <w:left w:val="single" w:sz="4" w:space="0" w:color="auto"/>
            </w:tcBorders>
            <w:shd w:val="clear" w:color="auto" w:fill="FFFFFF"/>
            <w:vAlign w:val="center"/>
          </w:tcPr>
          <w:p w14:paraId="0051A60A" w14:textId="77777777" w:rsidR="00CD7A4C" w:rsidRDefault="00000000">
            <w:pPr>
              <w:pStyle w:val="Other0"/>
              <w:spacing w:after="0" w:line="240" w:lineRule="auto"/>
              <w:ind w:firstLine="540"/>
              <w:jc w:val="both"/>
              <w:rPr>
                <w:sz w:val="20"/>
                <w:szCs w:val="20"/>
              </w:rPr>
            </w:pPr>
            <w:r>
              <w:rPr>
                <w:color w:val="242424"/>
                <w:sz w:val="20"/>
                <w:szCs w:val="20"/>
              </w:rPr>
              <w:t>1.255.893</w:t>
            </w:r>
          </w:p>
        </w:tc>
        <w:tc>
          <w:tcPr>
            <w:tcW w:w="1522" w:type="dxa"/>
            <w:tcBorders>
              <w:top w:val="single" w:sz="4" w:space="0" w:color="auto"/>
              <w:left w:val="single" w:sz="4" w:space="0" w:color="auto"/>
            </w:tcBorders>
            <w:shd w:val="clear" w:color="auto" w:fill="FFFFFF"/>
            <w:vAlign w:val="center"/>
          </w:tcPr>
          <w:p w14:paraId="575B8B73" w14:textId="77777777" w:rsidR="00CD7A4C" w:rsidRDefault="00000000">
            <w:pPr>
              <w:pStyle w:val="Other0"/>
              <w:spacing w:after="0" w:line="240" w:lineRule="auto"/>
              <w:ind w:firstLine="500"/>
              <w:jc w:val="both"/>
              <w:rPr>
                <w:sz w:val="20"/>
                <w:szCs w:val="20"/>
              </w:rPr>
            </w:pPr>
            <w:r>
              <w:rPr>
                <w:color w:val="242424"/>
                <w:sz w:val="20"/>
                <w:szCs w:val="20"/>
              </w:rPr>
              <w:t>1.508.898</w:t>
            </w:r>
          </w:p>
        </w:tc>
        <w:tc>
          <w:tcPr>
            <w:tcW w:w="1541" w:type="dxa"/>
            <w:tcBorders>
              <w:top w:val="single" w:sz="4" w:space="0" w:color="auto"/>
              <w:left w:val="single" w:sz="4" w:space="0" w:color="auto"/>
              <w:right w:val="single" w:sz="4" w:space="0" w:color="auto"/>
            </w:tcBorders>
            <w:shd w:val="clear" w:color="auto" w:fill="FFFFFF"/>
            <w:vAlign w:val="center"/>
          </w:tcPr>
          <w:p w14:paraId="6E018EFF" w14:textId="77777777" w:rsidR="00CD7A4C" w:rsidRDefault="00000000">
            <w:pPr>
              <w:pStyle w:val="Other0"/>
              <w:spacing w:after="0" w:line="240" w:lineRule="auto"/>
              <w:ind w:firstLine="540"/>
              <w:jc w:val="both"/>
              <w:rPr>
                <w:sz w:val="20"/>
                <w:szCs w:val="20"/>
              </w:rPr>
            </w:pPr>
            <w:r>
              <w:rPr>
                <w:color w:val="242424"/>
                <w:sz w:val="20"/>
                <w:szCs w:val="20"/>
              </w:rPr>
              <w:t>1.815.659</w:t>
            </w:r>
          </w:p>
        </w:tc>
      </w:tr>
      <w:tr w:rsidR="00CD7A4C" w14:paraId="62FBAA58" w14:textId="77777777">
        <w:trPr>
          <w:trHeight w:hRule="exact" w:val="312"/>
          <w:jc w:val="center"/>
        </w:trPr>
        <w:tc>
          <w:tcPr>
            <w:tcW w:w="1570" w:type="dxa"/>
            <w:vMerge w:val="restart"/>
            <w:tcBorders>
              <w:top w:val="single" w:sz="4" w:space="0" w:color="auto"/>
              <w:left w:val="single" w:sz="4" w:space="0" w:color="auto"/>
            </w:tcBorders>
            <w:shd w:val="clear" w:color="auto" w:fill="FFFFFF"/>
            <w:vAlign w:val="center"/>
          </w:tcPr>
          <w:p w14:paraId="0B33C460" w14:textId="77777777" w:rsidR="00CD7A4C" w:rsidRDefault="00000000">
            <w:pPr>
              <w:pStyle w:val="Other0"/>
              <w:spacing w:after="0" w:line="240" w:lineRule="auto"/>
              <w:jc w:val="center"/>
              <w:rPr>
                <w:sz w:val="20"/>
                <w:szCs w:val="20"/>
              </w:rPr>
            </w:pPr>
            <w:r>
              <w:rPr>
                <w:color w:val="242424"/>
                <w:sz w:val="20"/>
                <w:szCs w:val="20"/>
              </w:rPr>
              <w:t>Ca cao</w:t>
            </w:r>
          </w:p>
        </w:tc>
        <w:tc>
          <w:tcPr>
            <w:tcW w:w="1608" w:type="dxa"/>
            <w:tcBorders>
              <w:top w:val="single" w:sz="4" w:space="0" w:color="auto"/>
              <w:left w:val="single" w:sz="4" w:space="0" w:color="auto"/>
            </w:tcBorders>
            <w:shd w:val="clear" w:color="auto" w:fill="FFFFFF"/>
            <w:vAlign w:val="bottom"/>
          </w:tcPr>
          <w:p w14:paraId="5C015E5B" w14:textId="77777777" w:rsidR="00CD7A4C" w:rsidRDefault="00000000">
            <w:pPr>
              <w:pStyle w:val="Other0"/>
              <w:spacing w:after="0" w:line="240" w:lineRule="auto"/>
              <w:ind w:firstLine="140"/>
              <w:rPr>
                <w:sz w:val="20"/>
                <w:szCs w:val="20"/>
              </w:rPr>
            </w:pPr>
            <w:r>
              <w:rPr>
                <w:color w:val="242424"/>
                <w:sz w:val="20"/>
                <w:szCs w:val="20"/>
              </w:rPr>
              <w:t>Xuất khẩu (Giá trị)</w:t>
            </w:r>
          </w:p>
        </w:tc>
        <w:tc>
          <w:tcPr>
            <w:tcW w:w="1526" w:type="dxa"/>
            <w:tcBorders>
              <w:top w:val="single" w:sz="4" w:space="0" w:color="auto"/>
              <w:left w:val="single" w:sz="4" w:space="0" w:color="auto"/>
            </w:tcBorders>
            <w:shd w:val="clear" w:color="auto" w:fill="FFFFFF"/>
            <w:vAlign w:val="bottom"/>
          </w:tcPr>
          <w:p w14:paraId="3B8DADD6" w14:textId="77777777" w:rsidR="00CD7A4C" w:rsidRDefault="00000000">
            <w:pPr>
              <w:pStyle w:val="Other0"/>
              <w:spacing w:after="0" w:line="240" w:lineRule="auto"/>
              <w:ind w:firstLine="540"/>
              <w:jc w:val="both"/>
              <w:rPr>
                <w:sz w:val="20"/>
                <w:szCs w:val="20"/>
              </w:rPr>
            </w:pPr>
            <w:r>
              <w:rPr>
                <w:color w:val="242424"/>
                <w:sz w:val="20"/>
                <w:szCs w:val="20"/>
              </w:rPr>
              <w:t>1.262.057</w:t>
            </w:r>
          </w:p>
        </w:tc>
        <w:tc>
          <w:tcPr>
            <w:tcW w:w="1522" w:type="dxa"/>
            <w:tcBorders>
              <w:top w:val="single" w:sz="4" w:space="0" w:color="auto"/>
              <w:left w:val="single" w:sz="4" w:space="0" w:color="auto"/>
            </w:tcBorders>
            <w:shd w:val="clear" w:color="auto" w:fill="FFFFFF"/>
            <w:vAlign w:val="bottom"/>
          </w:tcPr>
          <w:p w14:paraId="4552D058" w14:textId="77777777" w:rsidR="00CD7A4C" w:rsidRDefault="00000000">
            <w:pPr>
              <w:pStyle w:val="Other0"/>
              <w:spacing w:after="0" w:line="240" w:lineRule="auto"/>
              <w:ind w:firstLine="540"/>
              <w:jc w:val="both"/>
              <w:rPr>
                <w:sz w:val="20"/>
                <w:szCs w:val="20"/>
              </w:rPr>
            </w:pPr>
            <w:r>
              <w:rPr>
                <w:color w:val="242424"/>
                <w:sz w:val="20"/>
                <w:szCs w:val="20"/>
              </w:rPr>
              <w:t>1.197.695</w:t>
            </w:r>
          </w:p>
        </w:tc>
        <w:tc>
          <w:tcPr>
            <w:tcW w:w="1522" w:type="dxa"/>
            <w:tcBorders>
              <w:top w:val="single" w:sz="4" w:space="0" w:color="auto"/>
              <w:left w:val="single" w:sz="4" w:space="0" w:color="auto"/>
            </w:tcBorders>
            <w:shd w:val="clear" w:color="auto" w:fill="FFFFFF"/>
            <w:vAlign w:val="bottom"/>
          </w:tcPr>
          <w:p w14:paraId="150FA580" w14:textId="77777777" w:rsidR="00CD7A4C" w:rsidRDefault="00000000">
            <w:pPr>
              <w:pStyle w:val="Other0"/>
              <w:spacing w:after="0" w:line="240" w:lineRule="auto"/>
              <w:ind w:firstLine="500"/>
              <w:jc w:val="both"/>
              <w:rPr>
                <w:sz w:val="20"/>
                <w:szCs w:val="20"/>
              </w:rPr>
            </w:pPr>
            <w:r>
              <w:rPr>
                <w:color w:val="242424"/>
                <w:sz w:val="20"/>
                <w:szCs w:val="20"/>
              </w:rPr>
              <w:t>2.618.500</w:t>
            </w:r>
          </w:p>
        </w:tc>
        <w:tc>
          <w:tcPr>
            <w:tcW w:w="1541" w:type="dxa"/>
            <w:tcBorders>
              <w:top w:val="single" w:sz="4" w:space="0" w:color="auto"/>
              <w:left w:val="single" w:sz="4" w:space="0" w:color="auto"/>
              <w:right w:val="single" w:sz="4" w:space="0" w:color="auto"/>
            </w:tcBorders>
            <w:shd w:val="clear" w:color="auto" w:fill="FFFFFF"/>
            <w:vAlign w:val="bottom"/>
          </w:tcPr>
          <w:p w14:paraId="144CD7B3" w14:textId="77777777" w:rsidR="00CD7A4C" w:rsidRDefault="00000000">
            <w:pPr>
              <w:pStyle w:val="Other0"/>
              <w:spacing w:after="0" w:line="240" w:lineRule="auto"/>
              <w:ind w:firstLine="540"/>
              <w:jc w:val="both"/>
              <w:rPr>
                <w:sz w:val="20"/>
                <w:szCs w:val="20"/>
              </w:rPr>
            </w:pPr>
            <w:r>
              <w:rPr>
                <w:color w:val="242424"/>
                <w:sz w:val="20"/>
                <w:szCs w:val="20"/>
              </w:rPr>
              <w:t>2.825.612</w:t>
            </w:r>
          </w:p>
        </w:tc>
      </w:tr>
      <w:tr w:rsidR="00CD7A4C" w14:paraId="28C5C849" w14:textId="77777777">
        <w:trPr>
          <w:trHeight w:hRule="exact" w:val="610"/>
          <w:jc w:val="center"/>
        </w:trPr>
        <w:tc>
          <w:tcPr>
            <w:tcW w:w="1570" w:type="dxa"/>
            <w:vMerge/>
            <w:tcBorders>
              <w:left w:val="single" w:sz="4" w:space="0" w:color="auto"/>
            </w:tcBorders>
            <w:shd w:val="clear" w:color="auto" w:fill="FFFFFF"/>
            <w:vAlign w:val="center"/>
          </w:tcPr>
          <w:p w14:paraId="6BC2D446" w14:textId="77777777" w:rsidR="00CD7A4C" w:rsidRDefault="00CD7A4C"/>
        </w:tc>
        <w:tc>
          <w:tcPr>
            <w:tcW w:w="1608" w:type="dxa"/>
            <w:tcBorders>
              <w:top w:val="single" w:sz="4" w:space="0" w:color="auto"/>
              <w:left w:val="single" w:sz="4" w:space="0" w:color="auto"/>
            </w:tcBorders>
            <w:shd w:val="clear" w:color="auto" w:fill="FFFFFF"/>
            <w:vAlign w:val="bottom"/>
          </w:tcPr>
          <w:p w14:paraId="2C566742" w14:textId="77777777" w:rsidR="00CD7A4C" w:rsidRDefault="00000000">
            <w:pPr>
              <w:pStyle w:val="Other0"/>
              <w:spacing w:after="0" w:line="317" w:lineRule="auto"/>
              <w:jc w:val="center"/>
              <w:rPr>
                <w:sz w:val="20"/>
                <w:szCs w:val="20"/>
              </w:rPr>
            </w:pPr>
            <w:r>
              <w:rPr>
                <w:color w:val="242424"/>
                <w:sz w:val="20"/>
                <w:szCs w:val="20"/>
              </w:rPr>
              <w:t>Cán cân thương mại (Giá trị)</w:t>
            </w:r>
          </w:p>
        </w:tc>
        <w:tc>
          <w:tcPr>
            <w:tcW w:w="1526" w:type="dxa"/>
            <w:tcBorders>
              <w:top w:val="single" w:sz="4" w:space="0" w:color="auto"/>
              <w:left w:val="single" w:sz="4" w:space="0" w:color="auto"/>
            </w:tcBorders>
            <w:shd w:val="clear" w:color="auto" w:fill="FFFFFF"/>
            <w:vAlign w:val="center"/>
          </w:tcPr>
          <w:p w14:paraId="09C42320" w14:textId="77777777" w:rsidR="00CD7A4C" w:rsidRDefault="00000000">
            <w:pPr>
              <w:pStyle w:val="Other0"/>
              <w:spacing w:after="0" w:line="240" w:lineRule="auto"/>
              <w:jc w:val="right"/>
              <w:rPr>
                <w:sz w:val="20"/>
                <w:szCs w:val="20"/>
              </w:rPr>
            </w:pPr>
            <w:r>
              <w:rPr>
                <w:color w:val="242424"/>
                <w:sz w:val="20"/>
                <w:szCs w:val="20"/>
              </w:rPr>
              <w:t>439,157</w:t>
            </w:r>
          </w:p>
        </w:tc>
        <w:tc>
          <w:tcPr>
            <w:tcW w:w="1522" w:type="dxa"/>
            <w:tcBorders>
              <w:top w:val="single" w:sz="4" w:space="0" w:color="auto"/>
              <w:left w:val="single" w:sz="4" w:space="0" w:color="auto"/>
            </w:tcBorders>
            <w:shd w:val="clear" w:color="auto" w:fill="FFFFFF"/>
            <w:vAlign w:val="center"/>
          </w:tcPr>
          <w:p w14:paraId="4484356D" w14:textId="77777777" w:rsidR="00CD7A4C" w:rsidRDefault="00000000">
            <w:pPr>
              <w:pStyle w:val="Other0"/>
              <w:spacing w:after="0" w:line="240" w:lineRule="auto"/>
              <w:jc w:val="right"/>
              <w:rPr>
                <w:sz w:val="20"/>
                <w:szCs w:val="20"/>
              </w:rPr>
            </w:pPr>
            <w:r>
              <w:rPr>
                <w:color w:val="242424"/>
                <w:sz w:val="20"/>
                <w:szCs w:val="20"/>
              </w:rPr>
              <w:t>218.057</w:t>
            </w:r>
          </w:p>
        </w:tc>
        <w:tc>
          <w:tcPr>
            <w:tcW w:w="1522" w:type="dxa"/>
            <w:tcBorders>
              <w:top w:val="single" w:sz="4" w:space="0" w:color="auto"/>
              <w:left w:val="single" w:sz="4" w:space="0" w:color="auto"/>
            </w:tcBorders>
            <w:shd w:val="clear" w:color="auto" w:fill="FFFFFF"/>
            <w:vAlign w:val="center"/>
          </w:tcPr>
          <w:p w14:paraId="1F027649" w14:textId="77777777" w:rsidR="00CD7A4C" w:rsidRDefault="00000000">
            <w:pPr>
              <w:pStyle w:val="Other0"/>
              <w:spacing w:after="0" w:line="240" w:lineRule="auto"/>
              <w:ind w:firstLine="500"/>
              <w:jc w:val="both"/>
              <w:rPr>
                <w:sz w:val="20"/>
                <w:szCs w:val="20"/>
              </w:rPr>
            </w:pPr>
            <w:r>
              <w:rPr>
                <w:color w:val="242424"/>
                <w:sz w:val="20"/>
                <w:szCs w:val="20"/>
              </w:rPr>
              <w:t>1.160.721</w:t>
            </w:r>
          </w:p>
        </w:tc>
        <w:tc>
          <w:tcPr>
            <w:tcW w:w="1541" w:type="dxa"/>
            <w:tcBorders>
              <w:top w:val="single" w:sz="4" w:space="0" w:color="auto"/>
              <w:left w:val="single" w:sz="4" w:space="0" w:color="auto"/>
              <w:right w:val="single" w:sz="4" w:space="0" w:color="auto"/>
            </w:tcBorders>
            <w:shd w:val="clear" w:color="auto" w:fill="FFFFFF"/>
            <w:vAlign w:val="center"/>
          </w:tcPr>
          <w:p w14:paraId="3C808046" w14:textId="77777777" w:rsidR="00CD7A4C" w:rsidRDefault="00000000">
            <w:pPr>
              <w:pStyle w:val="Other0"/>
              <w:spacing w:after="0" w:line="240" w:lineRule="auto"/>
              <w:ind w:firstLine="540"/>
              <w:jc w:val="both"/>
              <w:rPr>
                <w:sz w:val="20"/>
                <w:szCs w:val="20"/>
              </w:rPr>
            </w:pPr>
            <w:r>
              <w:rPr>
                <w:color w:val="242424"/>
                <w:sz w:val="20"/>
                <w:szCs w:val="20"/>
              </w:rPr>
              <w:t>1.057.471</w:t>
            </w:r>
          </w:p>
        </w:tc>
      </w:tr>
      <w:tr w:rsidR="00CD7A4C" w14:paraId="4ADA0872" w14:textId="77777777">
        <w:trPr>
          <w:trHeight w:hRule="exact" w:val="312"/>
          <w:jc w:val="center"/>
        </w:trPr>
        <w:tc>
          <w:tcPr>
            <w:tcW w:w="1570" w:type="dxa"/>
            <w:vMerge w:val="restart"/>
            <w:tcBorders>
              <w:top w:val="single" w:sz="4" w:space="0" w:color="auto"/>
              <w:left w:val="single" w:sz="4" w:space="0" w:color="auto"/>
            </w:tcBorders>
            <w:shd w:val="clear" w:color="auto" w:fill="FFFFFF"/>
            <w:vAlign w:val="center"/>
          </w:tcPr>
          <w:p w14:paraId="46A15D9A" w14:textId="77777777" w:rsidR="00CD7A4C" w:rsidRDefault="00000000">
            <w:pPr>
              <w:pStyle w:val="Other0"/>
              <w:spacing w:after="0" w:line="240" w:lineRule="auto"/>
              <w:jc w:val="center"/>
              <w:rPr>
                <w:sz w:val="20"/>
                <w:szCs w:val="20"/>
              </w:rPr>
            </w:pPr>
            <w:r>
              <w:rPr>
                <w:color w:val="242424"/>
                <w:sz w:val="20"/>
                <w:szCs w:val="20"/>
              </w:rPr>
              <w:t>Than đá</w:t>
            </w:r>
          </w:p>
        </w:tc>
        <w:tc>
          <w:tcPr>
            <w:tcW w:w="1608" w:type="dxa"/>
            <w:tcBorders>
              <w:top w:val="single" w:sz="4" w:space="0" w:color="auto"/>
              <w:left w:val="single" w:sz="4" w:space="0" w:color="auto"/>
            </w:tcBorders>
            <w:shd w:val="clear" w:color="auto" w:fill="FFFFFF"/>
            <w:vAlign w:val="bottom"/>
          </w:tcPr>
          <w:p w14:paraId="3790C8EB" w14:textId="77777777" w:rsidR="00CD7A4C" w:rsidRDefault="00000000">
            <w:pPr>
              <w:pStyle w:val="Other0"/>
              <w:spacing w:after="0" w:line="240" w:lineRule="auto"/>
              <w:ind w:firstLine="140"/>
              <w:rPr>
                <w:sz w:val="20"/>
                <w:szCs w:val="20"/>
              </w:rPr>
            </w:pPr>
            <w:r>
              <w:rPr>
                <w:color w:val="242424"/>
                <w:sz w:val="20"/>
                <w:szCs w:val="20"/>
              </w:rPr>
              <w:t>Xuất khẩu (Giá trị)</w:t>
            </w:r>
          </w:p>
        </w:tc>
        <w:tc>
          <w:tcPr>
            <w:tcW w:w="1526" w:type="dxa"/>
            <w:tcBorders>
              <w:top w:val="single" w:sz="4" w:space="0" w:color="auto"/>
              <w:left w:val="single" w:sz="4" w:space="0" w:color="auto"/>
            </w:tcBorders>
            <w:shd w:val="clear" w:color="auto" w:fill="FFFFFF"/>
            <w:vAlign w:val="bottom"/>
          </w:tcPr>
          <w:p w14:paraId="4878AF65" w14:textId="77777777" w:rsidR="00CD7A4C" w:rsidRDefault="00000000">
            <w:pPr>
              <w:pStyle w:val="Other0"/>
              <w:spacing w:after="0" w:line="240" w:lineRule="auto"/>
              <w:ind w:firstLine="440"/>
              <w:jc w:val="both"/>
              <w:rPr>
                <w:sz w:val="20"/>
                <w:szCs w:val="20"/>
              </w:rPr>
            </w:pPr>
            <w:r>
              <w:rPr>
                <w:color w:val="242424"/>
                <w:sz w:val="20"/>
                <w:szCs w:val="20"/>
              </w:rPr>
              <w:t>46.764.900</w:t>
            </w:r>
          </w:p>
        </w:tc>
        <w:tc>
          <w:tcPr>
            <w:tcW w:w="1522" w:type="dxa"/>
            <w:tcBorders>
              <w:top w:val="single" w:sz="4" w:space="0" w:color="auto"/>
              <w:left w:val="single" w:sz="4" w:space="0" w:color="auto"/>
            </w:tcBorders>
            <w:shd w:val="clear" w:color="auto" w:fill="FFFFFF"/>
            <w:vAlign w:val="bottom"/>
          </w:tcPr>
          <w:p w14:paraId="58ED8F3B" w14:textId="77777777" w:rsidR="00CD7A4C" w:rsidRDefault="00000000">
            <w:pPr>
              <w:pStyle w:val="Other0"/>
              <w:spacing w:after="0" w:line="240" w:lineRule="auto"/>
              <w:ind w:firstLine="440"/>
              <w:jc w:val="both"/>
              <w:rPr>
                <w:sz w:val="20"/>
                <w:szCs w:val="20"/>
              </w:rPr>
            </w:pPr>
            <w:r>
              <w:rPr>
                <w:color w:val="242424"/>
                <w:sz w:val="20"/>
                <w:szCs w:val="20"/>
              </w:rPr>
              <w:t>34.592.100</w:t>
            </w:r>
          </w:p>
        </w:tc>
        <w:tc>
          <w:tcPr>
            <w:tcW w:w="1522" w:type="dxa"/>
            <w:tcBorders>
              <w:top w:val="single" w:sz="4" w:space="0" w:color="auto"/>
              <w:left w:val="single" w:sz="4" w:space="0" w:color="auto"/>
            </w:tcBorders>
            <w:shd w:val="clear" w:color="auto" w:fill="FFFFFF"/>
            <w:vAlign w:val="bottom"/>
          </w:tcPr>
          <w:p w14:paraId="2C9CA699" w14:textId="77777777" w:rsidR="00CD7A4C" w:rsidRDefault="00000000">
            <w:pPr>
              <w:pStyle w:val="Other0"/>
              <w:spacing w:after="0" w:line="240" w:lineRule="auto"/>
              <w:ind w:firstLine="440"/>
              <w:jc w:val="both"/>
              <w:rPr>
                <w:sz w:val="20"/>
                <w:szCs w:val="20"/>
              </w:rPr>
            </w:pPr>
            <w:r>
              <w:rPr>
                <w:color w:val="242424"/>
                <w:sz w:val="20"/>
                <w:szCs w:val="20"/>
              </w:rPr>
              <w:t>30.489.500</w:t>
            </w:r>
          </w:p>
        </w:tc>
        <w:tc>
          <w:tcPr>
            <w:tcW w:w="1541" w:type="dxa"/>
            <w:tcBorders>
              <w:top w:val="single" w:sz="4" w:space="0" w:color="auto"/>
              <w:left w:val="single" w:sz="4" w:space="0" w:color="auto"/>
              <w:right w:val="single" w:sz="4" w:space="0" w:color="auto"/>
            </w:tcBorders>
            <w:shd w:val="clear" w:color="auto" w:fill="FFFFFF"/>
            <w:vAlign w:val="bottom"/>
          </w:tcPr>
          <w:p w14:paraId="10AFFF18" w14:textId="77777777" w:rsidR="00CD7A4C" w:rsidRDefault="00000000">
            <w:pPr>
              <w:pStyle w:val="Other0"/>
              <w:spacing w:after="0" w:line="240" w:lineRule="auto"/>
              <w:ind w:firstLine="440"/>
              <w:jc w:val="both"/>
              <w:rPr>
                <w:sz w:val="20"/>
                <w:szCs w:val="20"/>
              </w:rPr>
            </w:pPr>
            <w:r>
              <w:rPr>
                <w:color w:val="242424"/>
                <w:sz w:val="20"/>
                <w:szCs w:val="20"/>
              </w:rPr>
              <w:t>17.940.922</w:t>
            </w:r>
          </w:p>
        </w:tc>
      </w:tr>
      <w:tr w:rsidR="00CD7A4C" w14:paraId="2943DD98" w14:textId="77777777">
        <w:trPr>
          <w:trHeight w:hRule="exact" w:val="610"/>
          <w:jc w:val="center"/>
        </w:trPr>
        <w:tc>
          <w:tcPr>
            <w:tcW w:w="1570" w:type="dxa"/>
            <w:vMerge/>
            <w:tcBorders>
              <w:left w:val="single" w:sz="4" w:space="0" w:color="auto"/>
            </w:tcBorders>
            <w:shd w:val="clear" w:color="auto" w:fill="FFFFFF"/>
            <w:vAlign w:val="center"/>
          </w:tcPr>
          <w:p w14:paraId="2982D741" w14:textId="77777777" w:rsidR="00CD7A4C" w:rsidRDefault="00CD7A4C"/>
        </w:tc>
        <w:tc>
          <w:tcPr>
            <w:tcW w:w="1608" w:type="dxa"/>
            <w:tcBorders>
              <w:top w:val="single" w:sz="4" w:space="0" w:color="auto"/>
              <w:left w:val="single" w:sz="4" w:space="0" w:color="auto"/>
            </w:tcBorders>
            <w:shd w:val="clear" w:color="auto" w:fill="FFFFFF"/>
            <w:vAlign w:val="bottom"/>
          </w:tcPr>
          <w:p w14:paraId="1B88AA4A" w14:textId="77777777" w:rsidR="00CD7A4C" w:rsidRDefault="00000000">
            <w:pPr>
              <w:pStyle w:val="Other0"/>
              <w:spacing w:after="0" w:line="312" w:lineRule="auto"/>
              <w:jc w:val="center"/>
              <w:rPr>
                <w:sz w:val="20"/>
                <w:szCs w:val="20"/>
              </w:rPr>
            </w:pPr>
            <w:r>
              <w:rPr>
                <w:color w:val="242424"/>
                <w:sz w:val="20"/>
                <w:szCs w:val="20"/>
              </w:rPr>
              <w:t>Cán cân thương mại (Giá trị)</w:t>
            </w:r>
          </w:p>
        </w:tc>
        <w:tc>
          <w:tcPr>
            <w:tcW w:w="1526" w:type="dxa"/>
            <w:tcBorders>
              <w:top w:val="single" w:sz="4" w:space="0" w:color="auto"/>
              <w:left w:val="single" w:sz="4" w:space="0" w:color="auto"/>
            </w:tcBorders>
            <w:shd w:val="clear" w:color="auto" w:fill="FFFFFF"/>
            <w:vAlign w:val="center"/>
          </w:tcPr>
          <w:p w14:paraId="64F98BE8" w14:textId="77777777" w:rsidR="00CD7A4C" w:rsidRDefault="00000000">
            <w:pPr>
              <w:pStyle w:val="Other0"/>
              <w:spacing w:after="0" w:line="240" w:lineRule="auto"/>
              <w:ind w:firstLine="440"/>
              <w:jc w:val="both"/>
              <w:rPr>
                <w:sz w:val="20"/>
                <w:szCs w:val="20"/>
              </w:rPr>
            </w:pPr>
            <w:r>
              <w:rPr>
                <w:color w:val="242424"/>
                <w:sz w:val="20"/>
                <w:szCs w:val="20"/>
              </w:rPr>
              <w:t>43.142.328</w:t>
            </w:r>
          </w:p>
        </w:tc>
        <w:tc>
          <w:tcPr>
            <w:tcW w:w="1522" w:type="dxa"/>
            <w:tcBorders>
              <w:top w:val="single" w:sz="4" w:space="0" w:color="auto"/>
              <w:left w:val="single" w:sz="4" w:space="0" w:color="auto"/>
            </w:tcBorders>
            <w:shd w:val="clear" w:color="auto" w:fill="FFFFFF"/>
            <w:vAlign w:val="center"/>
          </w:tcPr>
          <w:p w14:paraId="547937DE" w14:textId="77777777" w:rsidR="00CD7A4C" w:rsidRDefault="00000000">
            <w:pPr>
              <w:pStyle w:val="Other0"/>
              <w:spacing w:after="0" w:line="240" w:lineRule="auto"/>
              <w:ind w:firstLine="440"/>
              <w:jc w:val="both"/>
              <w:rPr>
                <w:sz w:val="20"/>
                <w:szCs w:val="20"/>
              </w:rPr>
            </w:pPr>
            <w:r>
              <w:rPr>
                <w:color w:val="242424"/>
                <w:sz w:val="20"/>
                <w:szCs w:val="20"/>
              </w:rPr>
              <w:t>31.180.177</w:t>
            </w:r>
          </w:p>
        </w:tc>
        <w:tc>
          <w:tcPr>
            <w:tcW w:w="1522" w:type="dxa"/>
            <w:tcBorders>
              <w:top w:val="single" w:sz="4" w:space="0" w:color="auto"/>
              <w:left w:val="single" w:sz="4" w:space="0" w:color="auto"/>
            </w:tcBorders>
            <w:shd w:val="clear" w:color="auto" w:fill="FFFFFF"/>
            <w:vAlign w:val="center"/>
          </w:tcPr>
          <w:p w14:paraId="496131C4" w14:textId="77777777" w:rsidR="00CD7A4C" w:rsidRDefault="00000000">
            <w:pPr>
              <w:pStyle w:val="Other0"/>
              <w:spacing w:after="0" w:line="240" w:lineRule="auto"/>
              <w:ind w:firstLine="440"/>
              <w:jc w:val="both"/>
              <w:rPr>
                <w:sz w:val="20"/>
                <w:szCs w:val="20"/>
              </w:rPr>
            </w:pPr>
            <w:r>
              <w:rPr>
                <w:color w:val="242424"/>
                <w:sz w:val="20"/>
                <w:szCs w:val="20"/>
              </w:rPr>
              <w:t>26.864.737</w:t>
            </w:r>
          </w:p>
        </w:tc>
        <w:tc>
          <w:tcPr>
            <w:tcW w:w="1541" w:type="dxa"/>
            <w:tcBorders>
              <w:top w:val="single" w:sz="4" w:space="0" w:color="auto"/>
              <w:left w:val="single" w:sz="4" w:space="0" w:color="auto"/>
              <w:right w:val="single" w:sz="4" w:space="0" w:color="auto"/>
            </w:tcBorders>
            <w:shd w:val="clear" w:color="auto" w:fill="FFFFFF"/>
            <w:vAlign w:val="center"/>
          </w:tcPr>
          <w:p w14:paraId="30BEF82F" w14:textId="77777777" w:rsidR="00CD7A4C" w:rsidRDefault="00000000">
            <w:pPr>
              <w:pStyle w:val="Other0"/>
              <w:spacing w:after="0" w:line="240" w:lineRule="auto"/>
              <w:ind w:firstLine="440"/>
              <w:jc w:val="both"/>
              <w:rPr>
                <w:sz w:val="20"/>
                <w:szCs w:val="20"/>
              </w:rPr>
            </w:pPr>
            <w:r>
              <w:rPr>
                <w:color w:val="242424"/>
                <w:sz w:val="20"/>
                <w:szCs w:val="20"/>
              </w:rPr>
              <w:t>15.479.046</w:t>
            </w:r>
          </w:p>
        </w:tc>
      </w:tr>
      <w:tr w:rsidR="00CD7A4C" w14:paraId="16F7C8BF" w14:textId="77777777">
        <w:trPr>
          <w:trHeight w:hRule="exact" w:val="307"/>
          <w:jc w:val="center"/>
        </w:trPr>
        <w:tc>
          <w:tcPr>
            <w:tcW w:w="1570" w:type="dxa"/>
            <w:vMerge w:val="restart"/>
            <w:tcBorders>
              <w:top w:val="single" w:sz="4" w:space="0" w:color="auto"/>
              <w:left w:val="single" w:sz="4" w:space="0" w:color="auto"/>
            </w:tcBorders>
            <w:shd w:val="clear" w:color="auto" w:fill="FFFFFF"/>
            <w:vAlign w:val="center"/>
          </w:tcPr>
          <w:p w14:paraId="2B98E4BD" w14:textId="77777777" w:rsidR="00CD7A4C" w:rsidRDefault="00000000">
            <w:pPr>
              <w:pStyle w:val="Other0"/>
              <w:spacing w:after="0" w:line="240" w:lineRule="auto"/>
              <w:jc w:val="center"/>
              <w:rPr>
                <w:sz w:val="20"/>
                <w:szCs w:val="20"/>
              </w:rPr>
            </w:pPr>
            <w:r>
              <w:rPr>
                <w:color w:val="242424"/>
                <w:sz w:val="20"/>
                <w:szCs w:val="20"/>
              </w:rPr>
              <w:t>Niken</w:t>
            </w:r>
          </w:p>
        </w:tc>
        <w:tc>
          <w:tcPr>
            <w:tcW w:w="1608" w:type="dxa"/>
            <w:tcBorders>
              <w:top w:val="single" w:sz="4" w:space="0" w:color="auto"/>
              <w:left w:val="single" w:sz="4" w:space="0" w:color="auto"/>
            </w:tcBorders>
            <w:shd w:val="clear" w:color="auto" w:fill="FFFFFF"/>
            <w:vAlign w:val="bottom"/>
          </w:tcPr>
          <w:p w14:paraId="238BFC4E" w14:textId="77777777" w:rsidR="00CD7A4C" w:rsidRDefault="00000000">
            <w:pPr>
              <w:pStyle w:val="Other0"/>
              <w:spacing w:after="0" w:line="240" w:lineRule="auto"/>
              <w:ind w:firstLine="140"/>
              <w:rPr>
                <w:sz w:val="20"/>
                <w:szCs w:val="20"/>
              </w:rPr>
            </w:pPr>
            <w:r>
              <w:rPr>
                <w:color w:val="242424"/>
                <w:sz w:val="20"/>
                <w:szCs w:val="20"/>
              </w:rPr>
              <w:t>Xuất khẩu (Giá trị)</w:t>
            </w:r>
          </w:p>
        </w:tc>
        <w:tc>
          <w:tcPr>
            <w:tcW w:w="1526" w:type="dxa"/>
            <w:tcBorders>
              <w:top w:val="single" w:sz="4" w:space="0" w:color="auto"/>
              <w:left w:val="single" w:sz="4" w:space="0" w:color="auto"/>
            </w:tcBorders>
            <w:shd w:val="clear" w:color="auto" w:fill="FFFFFF"/>
            <w:vAlign w:val="bottom"/>
          </w:tcPr>
          <w:p w14:paraId="4C5B076A" w14:textId="77777777" w:rsidR="00CD7A4C" w:rsidRDefault="00000000">
            <w:pPr>
              <w:pStyle w:val="Other0"/>
              <w:spacing w:after="0" w:line="240" w:lineRule="auto"/>
              <w:ind w:firstLine="540"/>
              <w:jc w:val="both"/>
              <w:rPr>
                <w:sz w:val="20"/>
                <w:szCs w:val="20"/>
              </w:rPr>
            </w:pPr>
            <w:r>
              <w:rPr>
                <w:color w:val="000000"/>
                <w:sz w:val="20"/>
                <w:szCs w:val="20"/>
              </w:rPr>
              <w:t>5.940.216</w:t>
            </w:r>
          </w:p>
        </w:tc>
        <w:tc>
          <w:tcPr>
            <w:tcW w:w="1522" w:type="dxa"/>
            <w:tcBorders>
              <w:top w:val="single" w:sz="4" w:space="0" w:color="auto"/>
              <w:left w:val="single" w:sz="4" w:space="0" w:color="auto"/>
            </w:tcBorders>
            <w:shd w:val="clear" w:color="auto" w:fill="FFFFFF"/>
            <w:vAlign w:val="bottom"/>
          </w:tcPr>
          <w:p w14:paraId="5B38477F" w14:textId="77777777" w:rsidR="00CD7A4C" w:rsidRDefault="00000000">
            <w:pPr>
              <w:pStyle w:val="Other0"/>
              <w:spacing w:after="0" w:line="240" w:lineRule="auto"/>
              <w:ind w:firstLine="540"/>
              <w:jc w:val="both"/>
              <w:rPr>
                <w:sz w:val="20"/>
                <w:szCs w:val="20"/>
              </w:rPr>
            </w:pPr>
            <w:r>
              <w:rPr>
                <w:color w:val="000000"/>
                <w:sz w:val="20"/>
                <w:szCs w:val="20"/>
              </w:rPr>
              <w:t>6.815.596</w:t>
            </w:r>
          </w:p>
        </w:tc>
        <w:tc>
          <w:tcPr>
            <w:tcW w:w="1522" w:type="dxa"/>
            <w:tcBorders>
              <w:top w:val="single" w:sz="4" w:space="0" w:color="auto"/>
              <w:left w:val="single" w:sz="4" w:space="0" w:color="auto"/>
            </w:tcBorders>
            <w:shd w:val="clear" w:color="auto" w:fill="FFFFFF"/>
            <w:vAlign w:val="bottom"/>
          </w:tcPr>
          <w:p w14:paraId="191BB2BF" w14:textId="77777777" w:rsidR="00CD7A4C" w:rsidRDefault="00000000">
            <w:pPr>
              <w:pStyle w:val="Other0"/>
              <w:spacing w:after="0" w:line="240" w:lineRule="auto"/>
              <w:ind w:firstLine="500"/>
              <w:jc w:val="both"/>
              <w:rPr>
                <w:sz w:val="20"/>
                <w:szCs w:val="20"/>
              </w:rPr>
            </w:pPr>
            <w:r>
              <w:rPr>
                <w:color w:val="242424"/>
                <w:sz w:val="20"/>
                <w:szCs w:val="20"/>
              </w:rPr>
              <w:t>7.997.364</w:t>
            </w:r>
          </w:p>
        </w:tc>
        <w:tc>
          <w:tcPr>
            <w:tcW w:w="1541" w:type="dxa"/>
            <w:tcBorders>
              <w:top w:val="single" w:sz="4" w:space="0" w:color="auto"/>
              <w:left w:val="single" w:sz="4" w:space="0" w:color="auto"/>
              <w:right w:val="single" w:sz="4" w:space="0" w:color="auto"/>
            </w:tcBorders>
            <w:shd w:val="clear" w:color="auto" w:fill="FFFFFF"/>
            <w:vAlign w:val="bottom"/>
          </w:tcPr>
          <w:p w14:paraId="56A51A88" w14:textId="77777777" w:rsidR="00CD7A4C" w:rsidRDefault="00000000">
            <w:pPr>
              <w:pStyle w:val="Other0"/>
              <w:spacing w:after="0" w:line="240" w:lineRule="auto"/>
              <w:ind w:firstLine="540"/>
              <w:jc w:val="both"/>
              <w:rPr>
                <w:sz w:val="20"/>
                <w:szCs w:val="20"/>
              </w:rPr>
            </w:pPr>
            <w:r>
              <w:rPr>
                <w:color w:val="000000"/>
                <w:sz w:val="20"/>
                <w:szCs w:val="20"/>
              </w:rPr>
              <w:t>6.582.375</w:t>
            </w:r>
          </w:p>
        </w:tc>
      </w:tr>
      <w:tr w:rsidR="00CD7A4C" w14:paraId="7CB0BB59" w14:textId="77777777">
        <w:trPr>
          <w:trHeight w:hRule="exact" w:val="610"/>
          <w:jc w:val="center"/>
        </w:trPr>
        <w:tc>
          <w:tcPr>
            <w:tcW w:w="1570" w:type="dxa"/>
            <w:vMerge/>
            <w:tcBorders>
              <w:left w:val="single" w:sz="4" w:space="0" w:color="auto"/>
            </w:tcBorders>
            <w:shd w:val="clear" w:color="auto" w:fill="FFFFFF"/>
            <w:vAlign w:val="center"/>
          </w:tcPr>
          <w:p w14:paraId="3ADD0C19" w14:textId="77777777" w:rsidR="00CD7A4C" w:rsidRDefault="00CD7A4C"/>
        </w:tc>
        <w:tc>
          <w:tcPr>
            <w:tcW w:w="1608" w:type="dxa"/>
            <w:tcBorders>
              <w:top w:val="single" w:sz="4" w:space="0" w:color="auto"/>
              <w:left w:val="single" w:sz="4" w:space="0" w:color="auto"/>
            </w:tcBorders>
            <w:shd w:val="clear" w:color="auto" w:fill="FFFFFF"/>
            <w:vAlign w:val="bottom"/>
          </w:tcPr>
          <w:p w14:paraId="4D25E436" w14:textId="77777777" w:rsidR="00CD7A4C" w:rsidRDefault="00000000">
            <w:pPr>
              <w:pStyle w:val="Other0"/>
              <w:spacing w:after="0" w:line="312" w:lineRule="auto"/>
              <w:jc w:val="center"/>
              <w:rPr>
                <w:sz w:val="20"/>
                <w:szCs w:val="20"/>
              </w:rPr>
            </w:pPr>
            <w:r>
              <w:rPr>
                <w:color w:val="242424"/>
                <w:sz w:val="20"/>
                <w:szCs w:val="20"/>
              </w:rPr>
              <w:t>Cán cân thương mại (Giá trị)</w:t>
            </w:r>
          </w:p>
        </w:tc>
        <w:tc>
          <w:tcPr>
            <w:tcW w:w="1526" w:type="dxa"/>
            <w:tcBorders>
              <w:top w:val="single" w:sz="4" w:space="0" w:color="auto"/>
              <w:left w:val="single" w:sz="4" w:space="0" w:color="auto"/>
            </w:tcBorders>
            <w:shd w:val="clear" w:color="auto" w:fill="FFFFFF"/>
            <w:vAlign w:val="center"/>
          </w:tcPr>
          <w:p w14:paraId="41B0D03F" w14:textId="77777777" w:rsidR="00CD7A4C" w:rsidRDefault="00000000">
            <w:pPr>
              <w:pStyle w:val="Other0"/>
              <w:spacing w:after="0" w:line="240" w:lineRule="auto"/>
              <w:ind w:firstLine="540"/>
              <w:jc w:val="both"/>
              <w:rPr>
                <w:sz w:val="20"/>
                <w:szCs w:val="20"/>
              </w:rPr>
            </w:pPr>
            <w:r>
              <w:rPr>
                <w:color w:val="242424"/>
                <w:sz w:val="20"/>
                <w:szCs w:val="20"/>
              </w:rPr>
              <w:t>5.860.722</w:t>
            </w:r>
          </w:p>
        </w:tc>
        <w:tc>
          <w:tcPr>
            <w:tcW w:w="1522" w:type="dxa"/>
            <w:tcBorders>
              <w:top w:val="single" w:sz="4" w:space="0" w:color="auto"/>
              <w:left w:val="single" w:sz="4" w:space="0" w:color="auto"/>
            </w:tcBorders>
            <w:shd w:val="clear" w:color="auto" w:fill="FFFFFF"/>
            <w:vAlign w:val="center"/>
          </w:tcPr>
          <w:p w14:paraId="3731D88E" w14:textId="77777777" w:rsidR="00CD7A4C" w:rsidRDefault="00000000">
            <w:pPr>
              <w:pStyle w:val="Other0"/>
              <w:spacing w:after="0" w:line="240" w:lineRule="auto"/>
              <w:ind w:firstLine="540"/>
              <w:jc w:val="both"/>
              <w:rPr>
                <w:sz w:val="20"/>
                <w:szCs w:val="20"/>
              </w:rPr>
            </w:pPr>
            <w:r>
              <w:rPr>
                <w:color w:val="242424"/>
                <w:sz w:val="20"/>
                <w:szCs w:val="20"/>
              </w:rPr>
              <w:t>6.726.792</w:t>
            </w:r>
          </w:p>
        </w:tc>
        <w:tc>
          <w:tcPr>
            <w:tcW w:w="1522" w:type="dxa"/>
            <w:tcBorders>
              <w:top w:val="single" w:sz="4" w:space="0" w:color="auto"/>
              <w:left w:val="single" w:sz="4" w:space="0" w:color="auto"/>
            </w:tcBorders>
            <w:shd w:val="clear" w:color="auto" w:fill="FFFFFF"/>
            <w:vAlign w:val="center"/>
          </w:tcPr>
          <w:p w14:paraId="0E4D86FF" w14:textId="77777777" w:rsidR="00CD7A4C" w:rsidRDefault="00000000">
            <w:pPr>
              <w:pStyle w:val="Other0"/>
              <w:spacing w:after="0" w:line="240" w:lineRule="auto"/>
              <w:ind w:firstLine="500"/>
              <w:jc w:val="both"/>
              <w:rPr>
                <w:sz w:val="20"/>
                <w:szCs w:val="20"/>
              </w:rPr>
            </w:pPr>
            <w:r>
              <w:rPr>
                <w:color w:val="242424"/>
                <w:sz w:val="20"/>
                <w:szCs w:val="20"/>
              </w:rPr>
              <w:t>7.887.663</w:t>
            </w:r>
          </w:p>
        </w:tc>
        <w:tc>
          <w:tcPr>
            <w:tcW w:w="1541" w:type="dxa"/>
            <w:tcBorders>
              <w:top w:val="single" w:sz="4" w:space="0" w:color="auto"/>
              <w:left w:val="single" w:sz="4" w:space="0" w:color="auto"/>
              <w:right w:val="single" w:sz="4" w:space="0" w:color="auto"/>
            </w:tcBorders>
            <w:shd w:val="clear" w:color="auto" w:fill="FFFFFF"/>
            <w:vAlign w:val="center"/>
          </w:tcPr>
          <w:p w14:paraId="4F409C15" w14:textId="77777777" w:rsidR="00CD7A4C" w:rsidRDefault="00000000">
            <w:pPr>
              <w:pStyle w:val="Other0"/>
              <w:spacing w:after="0" w:line="240" w:lineRule="auto"/>
              <w:ind w:firstLine="540"/>
              <w:jc w:val="both"/>
              <w:rPr>
                <w:sz w:val="20"/>
                <w:szCs w:val="20"/>
              </w:rPr>
            </w:pPr>
            <w:r>
              <w:rPr>
                <w:color w:val="242424"/>
                <w:sz w:val="20"/>
                <w:szCs w:val="20"/>
              </w:rPr>
              <w:t>6.496.908</w:t>
            </w:r>
          </w:p>
        </w:tc>
      </w:tr>
      <w:tr w:rsidR="00CD7A4C" w14:paraId="356669A7" w14:textId="77777777">
        <w:trPr>
          <w:trHeight w:hRule="exact" w:val="312"/>
          <w:jc w:val="center"/>
        </w:trPr>
        <w:tc>
          <w:tcPr>
            <w:tcW w:w="1570" w:type="dxa"/>
            <w:vMerge w:val="restart"/>
            <w:tcBorders>
              <w:top w:val="single" w:sz="4" w:space="0" w:color="auto"/>
              <w:left w:val="single" w:sz="4" w:space="0" w:color="auto"/>
            </w:tcBorders>
            <w:shd w:val="clear" w:color="auto" w:fill="FFFFFF"/>
            <w:vAlign w:val="center"/>
          </w:tcPr>
          <w:p w14:paraId="231050DA" w14:textId="77777777" w:rsidR="00CD7A4C" w:rsidRDefault="00000000">
            <w:pPr>
              <w:pStyle w:val="Other0"/>
              <w:spacing w:after="0" w:line="240" w:lineRule="auto"/>
              <w:jc w:val="center"/>
              <w:rPr>
                <w:sz w:val="20"/>
                <w:szCs w:val="20"/>
              </w:rPr>
            </w:pPr>
            <w:r>
              <w:rPr>
                <w:color w:val="242424"/>
                <w:sz w:val="20"/>
                <w:szCs w:val="20"/>
              </w:rPr>
              <w:t>Khí tự nhiên</w:t>
            </w:r>
          </w:p>
        </w:tc>
        <w:tc>
          <w:tcPr>
            <w:tcW w:w="1608" w:type="dxa"/>
            <w:tcBorders>
              <w:top w:val="single" w:sz="4" w:space="0" w:color="auto"/>
              <w:left w:val="single" w:sz="4" w:space="0" w:color="auto"/>
            </w:tcBorders>
            <w:shd w:val="clear" w:color="auto" w:fill="FFFFFF"/>
            <w:vAlign w:val="bottom"/>
          </w:tcPr>
          <w:p w14:paraId="43FA7710" w14:textId="77777777" w:rsidR="00CD7A4C" w:rsidRDefault="00000000">
            <w:pPr>
              <w:pStyle w:val="Other0"/>
              <w:spacing w:after="0" w:line="240" w:lineRule="auto"/>
              <w:ind w:firstLine="140"/>
              <w:rPr>
                <w:sz w:val="20"/>
                <w:szCs w:val="20"/>
              </w:rPr>
            </w:pPr>
            <w:r>
              <w:rPr>
                <w:color w:val="242424"/>
                <w:sz w:val="20"/>
                <w:szCs w:val="20"/>
              </w:rPr>
              <w:t>Xuất khẩu (Giá trị)</w:t>
            </w:r>
          </w:p>
        </w:tc>
        <w:tc>
          <w:tcPr>
            <w:tcW w:w="1526" w:type="dxa"/>
            <w:tcBorders>
              <w:top w:val="single" w:sz="4" w:space="0" w:color="auto"/>
              <w:left w:val="single" w:sz="4" w:space="0" w:color="auto"/>
            </w:tcBorders>
            <w:shd w:val="clear" w:color="auto" w:fill="FFFFFF"/>
            <w:vAlign w:val="bottom"/>
          </w:tcPr>
          <w:p w14:paraId="7AB67FAB" w14:textId="77777777" w:rsidR="00CD7A4C" w:rsidRDefault="00000000">
            <w:pPr>
              <w:pStyle w:val="Other0"/>
              <w:spacing w:after="0" w:line="240" w:lineRule="auto"/>
              <w:ind w:firstLine="540"/>
              <w:jc w:val="both"/>
              <w:rPr>
                <w:sz w:val="20"/>
                <w:szCs w:val="20"/>
              </w:rPr>
            </w:pPr>
            <w:r>
              <w:rPr>
                <w:color w:val="000000"/>
                <w:sz w:val="20"/>
                <w:szCs w:val="20"/>
              </w:rPr>
              <w:t>9.712.105</w:t>
            </w:r>
          </w:p>
        </w:tc>
        <w:tc>
          <w:tcPr>
            <w:tcW w:w="1522" w:type="dxa"/>
            <w:tcBorders>
              <w:top w:val="single" w:sz="4" w:space="0" w:color="auto"/>
              <w:left w:val="single" w:sz="4" w:space="0" w:color="auto"/>
            </w:tcBorders>
            <w:shd w:val="clear" w:color="auto" w:fill="FFFFFF"/>
            <w:vAlign w:val="bottom"/>
          </w:tcPr>
          <w:p w14:paraId="464CC1AD" w14:textId="77777777" w:rsidR="00CD7A4C" w:rsidRDefault="00000000">
            <w:pPr>
              <w:pStyle w:val="Other0"/>
              <w:spacing w:after="0" w:line="240" w:lineRule="auto"/>
              <w:ind w:firstLine="540"/>
              <w:jc w:val="both"/>
              <w:rPr>
                <w:sz w:val="20"/>
                <w:szCs w:val="20"/>
              </w:rPr>
            </w:pPr>
            <w:r>
              <w:rPr>
                <w:color w:val="000000"/>
                <w:sz w:val="20"/>
                <w:szCs w:val="20"/>
              </w:rPr>
              <w:t>8.773.360</w:t>
            </w:r>
          </w:p>
        </w:tc>
        <w:tc>
          <w:tcPr>
            <w:tcW w:w="1522" w:type="dxa"/>
            <w:tcBorders>
              <w:top w:val="single" w:sz="4" w:space="0" w:color="auto"/>
              <w:left w:val="single" w:sz="4" w:space="0" w:color="auto"/>
            </w:tcBorders>
            <w:shd w:val="clear" w:color="auto" w:fill="FFFFFF"/>
            <w:vAlign w:val="bottom"/>
          </w:tcPr>
          <w:p w14:paraId="09AEDBBF" w14:textId="77777777" w:rsidR="00CD7A4C" w:rsidRDefault="00000000">
            <w:pPr>
              <w:pStyle w:val="Other0"/>
              <w:spacing w:after="0" w:line="240" w:lineRule="auto"/>
              <w:ind w:firstLine="500"/>
              <w:jc w:val="both"/>
              <w:rPr>
                <w:sz w:val="20"/>
                <w:szCs w:val="20"/>
              </w:rPr>
            </w:pPr>
            <w:r>
              <w:rPr>
                <w:color w:val="000000"/>
                <w:sz w:val="20"/>
                <w:szCs w:val="20"/>
              </w:rPr>
              <w:t>8.907.938</w:t>
            </w:r>
          </w:p>
        </w:tc>
        <w:tc>
          <w:tcPr>
            <w:tcW w:w="1541" w:type="dxa"/>
            <w:tcBorders>
              <w:top w:val="single" w:sz="4" w:space="0" w:color="auto"/>
              <w:left w:val="single" w:sz="4" w:space="0" w:color="auto"/>
              <w:right w:val="single" w:sz="4" w:space="0" w:color="auto"/>
            </w:tcBorders>
            <w:shd w:val="clear" w:color="auto" w:fill="FFFFFF"/>
            <w:vAlign w:val="bottom"/>
          </w:tcPr>
          <w:p w14:paraId="1430F652" w14:textId="77777777" w:rsidR="00CD7A4C" w:rsidRDefault="00000000">
            <w:pPr>
              <w:pStyle w:val="Other0"/>
              <w:spacing w:after="0" w:line="240" w:lineRule="auto"/>
              <w:ind w:firstLine="540"/>
              <w:jc w:val="both"/>
              <w:rPr>
                <w:sz w:val="20"/>
                <w:szCs w:val="20"/>
              </w:rPr>
            </w:pPr>
            <w:r>
              <w:rPr>
                <w:color w:val="000000"/>
                <w:sz w:val="20"/>
                <w:szCs w:val="20"/>
              </w:rPr>
              <w:t>5.529.370</w:t>
            </w:r>
          </w:p>
        </w:tc>
      </w:tr>
      <w:tr w:rsidR="00CD7A4C" w14:paraId="23415739" w14:textId="77777777">
        <w:trPr>
          <w:trHeight w:hRule="exact" w:val="624"/>
          <w:jc w:val="center"/>
        </w:trPr>
        <w:tc>
          <w:tcPr>
            <w:tcW w:w="1570" w:type="dxa"/>
            <w:vMerge/>
            <w:tcBorders>
              <w:left w:val="single" w:sz="4" w:space="0" w:color="auto"/>
              <w:bottom w:val="single" w:sz="4" w:space="0" w:color="auto"/>
            </w:tcBorders>
            <w:shd w:val="clear" w:color="auto" w:fill="FFFFFF"/>
            <w:vAlign w:val="center"/>
          </w:tcPr>
          <w:p w14:paraId="34EFF88C" w14:textId="77777777" w:rsidR="00CD7A4C" w:rsidRDefault="00CD7A4C"/>
        </w:tc>
        <w:tc>
          <w:tcPr>
            <w:tcW w:w="1608" w:type="dxa"/>
            <w:tcBorders>
              <w:top w:val="single" w:sz="4" w:space="0" w:color="auto"/>
              <w:left w:val="single" w:sz="4" w:space="0" w:color="auto"/>
              <w:bottom w:val="single" w:sz="4" w:space="0" w:color="auto"/>
            </w:tcBorders>
            <w:shd w:val="clear" w:color="auto" w:fill="FFFFFF"/>
            <w:vAlign w:val="bottom"/>
          </w:tcPr>
          <w:p w14:paraId="751ED445" w14:textId="77777777" w:rsidR="00CD7A4C" w:rsidRDefault="00000000">
            <w:pPr>
              <w:pStyle w:val="Other0"/>
              <w:spacing w:after="0" w:line="317" w:lineRule="auto"/>
              <w:jc w:val="center"/>
              <w:rPr>
                <w:sz w:val="20"/>
                <w:szCs w:val="20"/>
              </w:rPr>
            </w:pPr>
            <w:r>
              <w:rPr>
                <w:color w:val="242424"/>
                <w:sz w:val="20"/>
                <w:szCs w:val="20"/>
              </w:rPr>
              <w:t>Cán cân thương mại (Giá trị)</w:t>
            </w:r>
          </w:p>
        </w:tc>
        <w:tc>
          <w:tcPr>
            <w:tcW w:w="1526" w:type="dxa"/>
            <w:tcBorders>
              <w:top w:val="single" w:sz="4" w:space="0" w:color="auto"/>
              <w:left w:val="single" w:sz="4" w:space="0" w:color="auto"/>
              <w:bottom w:val="single" w:sz="4" w:space="0" w:color="auto"/>
            </w:tcBorders>
            <w:shd w:val="clear" w:color="auto" w:fill="FFFFFF"/>
            <w:vAlign w:val="center"/>
          </w:tcPr>
          <w:p w14:paraId="3AC24ADC" w14:textId="77777777" w:rsidR="00CD7A4C" w:rsidRDefault="00000000">
            <w:pPr>
              <w:pStyle w:val="Other0"/>
              <w:spacing w:after="0" w:line="240" w:lineRule="auto"/>
              <w:ind w:firstLine="540"/>
              <w:jc w:val="both"/>
              <w:rPr>
                <w:sz w:val="20"/>
                <w:szCs w:val="20"/>
              </w:rPr>
            </w:pPr>
            <w:r>
              <w:rPr>
                <w:color w:val="000000"/>
                <w:sz w:val="20"/>
                <w:szCs w:val="20"/>
              </w:rPr>
              <w:t>4.856.706</w:t>
            </w:r>
          </w:p>
        </w:tc>
        <w:tc>
          <w:tcPr>
            <w:tcW w:w="1522" w:type="dxa"/>
            <w:tcBorders>
              <w:top w:val="single" w:sz="4" w:space="0" w:color="auto"/>
              <w:left w:val="single" w:sz="4" w:space="0" w:color="auto"/>
              <w:bottom w:val="single" w:sz="4" w:space="0" w:color="auto"/>
            </w:tcBorders>
            <w:shd w:val="clear" w:color="auto" w:fill="FFFFFF"/>
            <w:vAlign w:val="center"/>
          </w:tcPr>
          <w:p w14:paraId="4ABEB40F" w14:textId="77777777" w:rsidR="00CD7A4C" w:rsidRDefault="00000000">
            <w:pPr>
              <w:pStyle w:val="Other0"/>
              <w:spacing w:after="0" w:line="240" w:lineRule="auto"/>
              <w:ind w:firstLine="540"/>
              <w:jc w:val="both"/>
              <w:rPr>
                <w:sz w:val="20"/>
                <w:szCs w:val="20"/>
              </w:rPr>
            </w:pPr>
            <w:r>
              <w:rPr>
                <w:color w:val="000000"/>
                <w:sz w:val="20"/>
                <w:szCs w:val="20"/>
              </w:rPr>
              <w:t>5.124.708</w:t>
            </w:r>
          </w:p>
        </w:tc>
        <w:tc>
          <w:tcPr>
            <w:tcW w:w="1522" w:type="dxa"/>
            <w:tcBorders>
              <w:top w:val="single" w:sz="4" w:space="0" w:color="auto"/>
              <w:left w:val="single" w:sz="4" w:space="0" w:color="auto"/>
              <w:bottom w:val="single" w:sz="4" w:space="0" w:color="auto"/>
            </w:tcBorders>
            <w:shd w:val="clear" w:color="auto" w:fill="FFFFFF"/>
            <w:vAlign w:val="center"/>
          </w:tcPr>
          <w:p w14:paraId="110E90FF" w14:textId="77777777" w:rsidR="00CD7A4C" w:rsidRDefault="00000000">
            <w:pPr>
              <w:pStyle w:val="Other0"/>
              <w:spacing w:after="0" w:line="240" w:lineRule="auto"/>
              <w:ind w:firstLine="500"/>
              <w:jc w:val="both"/>
              <w:rPr>
                <w:sz w:val="20"/>
                <w:szCs w:val="20"/>
              </w:rPr>
            </w:pPr>
            <w:r>
              <w:rPr>
                <w:color w:val="000000"/>
                <w:sz w:val="20"/>
                <w:szCs w:val="20"/>
              </w:rPr>
              <w:t>5.102.188</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14:paraId="76DD4F8A" w14:textId="77777777" w:rsidR="00CD7A4C" w:rsidRDefault="00000000">
            <w:pPr>
              <w:pStyle w:val="Other0"/>
              <w:spacing w:after="0" w:line="240" w:lineRule="auto"/>
              <w:ind w:firstLine="540"/>
              <w:jc w:val="both"/>
              <w:rPr>
                <w:sz w:val="20"/>
                <w:szCs w:val="20"/>
              </w:rPr>
            </w:pPr>
            <w:r>
              <w:rPr>
                <w:color w:val="000000"/>
                <w:sz w:val="20"/>
                <w:szCs w:val="20"/>
              </w:rPr>
              <w:t>2.629.216</w:t>
            </w:r>
          </w:p>
        </w:tc>
      </w:tr>
    </w:tbl>
    <w:p w14:paraId="1CBBE360" w14:textId="77777777" w:rsidR="00CD7A4C" w:rsidRDefault="00000000">
      <w:pPr>
        <w:pStyle w:val="Tablecaption0"/>
        <w:jc w:val="left"/>
      </w:pPr>
      <w:r>
        <w:rPr>
          <w:color w:val="242424"/>
        </w:rPr>
        <w:t>Ghi chú: Mã HS theo phân loại BTKI năm 2022.</w:t>
      </w:r>
    </w:p>
    <w:p w14:paraId="6F0EA028" w14:textId="77777777" w:rsidR="00CD7A4C" w:rsidRDefault="00000000">
      <w:pPr>
        <w:pStyle w:val="Tablecaption0"/>
        <w:ind w:left="2822"/>
        <w:jc w:val="left"/>
      </w:pPr>
      <w:r>
        <w:t>Nguồn: Bộ Nông nghiệp (2025a)</w:t>
      </w:r>
    </w:p>
    <w:p w14:paraId="1F2306E9" w14:textId="77777777" w:rsidR="00CD7A4C" w:rsidRDefault="00CD7A4C">
      <w:pPr>
        <w:spacing w:after="259" w:line="1" w:lineRule="exact"/>
      </w:pPr>
    </w:p>
    <w:p w14:paraId="1DCCCD2C" w14:textId="77777777" w:rsidR="00CD7A4C" w:rsidRDefault="00000000">
      <w:pPr>
        <w:pStyle w:val="Heading50"/>
        <w:keepNext/>
        <w:keepLines/>
        <w:numPr>
          <w:ilvl w:val="0"/>
          <w:numId w:val="24"/>
        </w:numPr>
        <w:tabs>
          <w:tab w:val="left" w:pos="725"/>
        </w:tabs>
        <w:spacing w:after="120"/>
        <w:jc w:val="both"/>
      </w:pPr>
      <w:bookmarkStart w:id="228" w:name="bookmark332"/>
      <w:bookmarkStart w:id="229" w:name="bookmark330"/>
      <w:bookmarkStart w:id="230" w:name="bookmark331"/>
      <w:bookmarkStart w:id="231" w:name="bookmark333"/>
      <w:bookmarkEnd w:id="228"/>
      <w:r>
        <w:t>Đóng góp vào ngân sách quốc gia</w:t>
      </w:r>
      <w:bookmarkEnd w:id="229"/>
      <w:bookmarkEnd w:id="230"/>
      <w:bookmarkEnd w:id="231"/>
    </w:p>
    <w:p w14:paraId="54E7D11F" w14:textId="77777777" w:rsidR="00CD7A4C" w:rsidRDefault="00000000">
      <w:pPr>
        <w:pStyle w:val="BodyText"/>
        <w:jc w:val="both"/>
      </w:pPr>
      <w:r>
        <w:t>Ngành công nghiệp dầu cọ đóng góp vào doanh thu quốc gia thông qua, trong số những nguồn khác, các khoản thuế xuất khẩu và phí xuất khẩu thu được từ mỗi giao dịch xuất khẩu sản phẩm dầu cọ và các sản phẩm phái sinh của chúng. Hình 46 cho thấy doanh thu nhà nước từ thuế xuất khẩu và phí xuất khẩu dầu cọ biến động trong suốt giai đoạn 2015-2024, với mức tăng cao nhất vào năm 2021, trùng với sự tăng giá dầu cọ thô (CPO) toàn cầu. Doanh thu này được điều chỉnh theo sự biến động của thuế xuất khẩu và phí xuất khẩu phù hợp với diễn biến giá tham chiếu của sản phẩm dầu cọ.</w:t>
      </w:r>
    </w:p>
    <w:p w14:paraId="5C4E7EAE" w14:textId="77777777" w:rsidR="00CD7A4C" w:rsidRDefault="00000000">
      <w:pPr>
        <w:pStyle w:val="BodyText"/>
        <w:spacing w:after="220"/>
        <w:jc w:val="both"/>
      </w:pPr>
      <w:r>
        <w:t>Các quy định hiện hành vẫn còn hiệu lực quy định thuế xuất khẩu dầu cọ thô (CPO) ở mức 74 USD/tấn theo quy định của Nghị định số 68 năm 2025 của Bộ trưởng Bộ Tài chính Cộng hòa Indonesia (Sửa đổi Nghị định số 38 năm 2024 của Bộ trưởng Bộ Tài chính về việc xác định hàng hóa xuất khẩu chịu thuế xuất khẩu và mức thuế xuất khẩu, năm 2025). Trong khi đó, mức phí xuất khẩu CPO được quy định ở mức 10% giá tham chiếu, theo Nghị định số 69 năm 2025 của Bộ trưởng Bộ Tài chính Cộng hòa Indonesia (Quyết định về mức phí dịch vụ của các cơ quan công vụ thuộc Cơ quan Quản lý Quỹ Trồng trọt của Bộ Tài chính, năm 2025).</w:t>
      </w:r>
    </w:p>
    <w:p w14:paraId="4A5ED30B" w14:textId="77777777" w:rsidR="00CD7A4C" w:rsidRDefault="00000000">
      <w:pPr>
        <w:framePr w:w="8937" w:h="2995" w:hSpace="354" w:vSpace="488" w:wrap="notBeside" w:vAnchor="text" w:hAnchor="text" w:x="365" w:y="489"/>
        <w:rPr>
          <w:sz w:val="2"/>
          <w:szCs w:val="2"/>
        </w:rPr>
      </w:pPr>
      <w:r>
        <w:rPr>
          <w:noProof/>
        </w:rPr>
        <w:lastRenderedPageBreak/>
        <w:drawing>
          <wp:inline distT="0" distB="0" distL="0" distR="0" wp14:anchorId="2E5525F9" wp14:editId="139E8D83">
            <wp:extent cx="5675630" cy="1901825"/>
            <wp:effectExtent l="0" t="0" r="0" b="0"/>
            <wp:docPr id="475" name="Picut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66"/>
                    <a:stretch/>
                  </pic:blipFill>
                  <pic:spPr>
                    <a:xfrm>
                      <a:off x="0" y="0"/>
                      <a:ext cx="5675630" cy="1901825"/>
                    </a:xfrm>
                    <a:prstGeom prst="rect">
                      <a:avLst/>
                    </a:prstGeom>
                  </pic:spPr>
                </pic:pic>
              </a:graphicData>
            </a:graphic>
          </wp:inline>
        </w:drawing>
      </w:r>
    </w:p>
    <w:p w14:paraId="32D3342C" w14:textId="77777777" w:rsidR="00CD7A4C" w:rsidRDefault="00000000">
      <w:pPr>
        <w:spacing w:line="1" w:lineRule="exact"/>
      </w:pPr>
      <w:r>
        <w:rPr>
          <w:noProof/>
        </w:rPr>
        <mc:AlternateContent>
          <mc:Choice Requires="wps">
            <w:drawing>
              <wp:anchor distT="0" distB="0" distL="6350" distR="5745480" simplePos="0" relativeHeight="125829577" behindDoc="0" locked="0" layoutInCell="1" allowOverlap="1" wp14:anchorId="44A7A794" wp14:editId="6ED4B7CF">
                <wp:simplePos x="0" y="0"/>
                <wp:positionH relativeFrom="column">
                  <wp:posOffset>6350</wp:posOffset>
                </wp:positionH>
                <wp:positionV relativeFrom="paragraph">
                  <wp:posOffset>443865</wp:posOffset>
                </wp:positionV>
                <wp:extent cx="161290" cy="871855"/>
                <wp:effectExtent l="0" t="0" r="0" b="0"/>
                <wp:wrapTopAndBottom/>
                <wp:docPr id="476" name="Shape 476"/>
                <wp:cNvGraphicFramePr/>
                <a:graphic xmlns:a="http://schemas.openxmlformats.org/drawingml/2006/main">
                  <a:graphicData uri="http://schemas.microsoft.com/office/word/2010/wordprocessingShape">
                    <wps:wsp>
                      <wps:cNvSpPr txBox="1"/>
                      <wps:spPr>
                        <a:xfrm>
                          <a:off x="0" y="0"/>
                          <a:ext cx="161290" cy="871855"/>
                        </a:xfrm>
                        <a:prstGeom prst="rect">
                          <a:avLst/>
                        </a:prstGeom>
                        <a:noFill/>
                      </wps:spPr>
                      <wps:txbx>
                        <w:txbxContent>
                          <w:p w14:paraId="5B8D6C09" w14:textId="77777777" w:rsidR="00CD7A4C" w:rsidRDefault="00000000">
                            <w:pPr>
                              <w:pStyle w:val="Picturecaption0"/>
                              <w:rPr>
                                <w:sz w:val="22"/>
                                <w:szCs w:val="22"/>
                              </w:rPr>
                            </w:pPr>
                            <w:r>
                              <w:rPr>
                                <w:color w:val="595959"/>
                                <w:sz w:val="22"/>
                                <w:szCs w:val="22"/>
                              </w:rPr>
                              <w:t>Triliun Rupiah</w:t>
                            </w:r>
                          </w:p>
                        </w:txbxContent>
                      </wps:txbx>
                      <wps:bodyPr vert="vert270" lIns="0" tIns="0" rIns="0" bIns="0"/>
                    </wps:wsp>
                  </a:graphicData>
                </a:graphic>
              </wp:anchor>
            </w:drawing>
          </mc:Choice>
          <mc:Fallback>
            <w:pict>
              <v:shape w14:anchorId="44A7A794" id="Shape 476" o:spid="_x0000_s1207" type="#_x0000_t202" style="position:absolute;margin-left:.5pt;margin-top:34.95pt;width:12.7pt;height:68.65pt;z-index:125829577;visibility:visible;mso-wrap-style:square;mso-wrap-distance-left:.5pt;mso-wrap-distance-top:0;mso-wrap-distance-right:452.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" filled="f" stroked="f">
                <v:textbox style="layout-flow:vertical;mso-layout-flow-alt:bottom-to-top" inset="0,0,0,0">
                  <w:txbxContent>
                    <w:p w14:paraId="5B8D6C09" w14:textId="77777777" w:rsidR="00CD7A4C" w:rsidRDefault="00000000">
                      <w:pPr>
                        <w:pStyle w:val="Picturecaption0"/>
                        <w:rPr>
                          <w:sz w:val="22"/>
                          <w:szCs w:val="22"/>
                        </w:rPr>
                      </w:pPr>
                      <w:r>
                        <w:rPr>
                          <w:color w:val="595959"/>
                          <w:sz w:val="22"/>
                          <w:szCs w:val="22"/>
                        </w:rPr>
                        <w:t>Triliun Rupiah</w:t>
                      </w:r>
                    </w:p>
                  </w:txbxContent>
                </v:textbox>
                <w10:wrap type="topAndBottom"/>
              </v:shape>
            </w:pict>
          </mc:Fallback>
        </mc:AlternateContent>
      </w:r>
      <w:r>
        <w:rPr>
          <w:noProof/>
        </w:rPr>
        <mc:AlternateContent>
          <mc:Choice Requires="wps">
            <w:drawing>
              <wp:anchor distT="0" distB="0" distL="6350" distR="119380" simplePos="0" relativeHeight="125829579" behindDoc="0" locked="0" layoutInCell="1" allowOverlap="1" wp14:anchorId="719C7D07" wp14:editId="1B756710">
                <wp:simplePos x="0" y="0"/>
                <wp:positionH relativeFrom="column">
                  <wp:posOffset>67310</wp:posOffset>
                </wp:positionH>
                <wp:positionV relativeFrom="paragraph">
                  <wp:posOffset>0</wp:posOffset>
                </wp:positionV>
                <wp:extent cx="5787390" cy="163830"/>
                <wp:effectExtent l="0" t="0" r="0" b="0"/>
                <wp:wrapTopAndBottom/>
                <wp:docPr id="478" name="Shape 478"/>
                <wp:cNvGraphicFramePr/>
                <a:graphic xmlns:a="http://schemas.openxmlformats.org/drawingml/2006/main">
                  <a:graphicData uri="http://schemas.microsoft.com/office/word/2010/wordprocessingShape">
                    <wps:wsp>
                      <wps:cNvSpPr txBox="1"/>
                      <wps:spPr>
                        <a:xfrm>
                          <a:off x="0" y="0"/>
                          <a:ext cx="5787390" cy="163830"/>
                        </a:xfrm>
                        <a:prstGeom prst="rect">
                          <a:avLst/>
                        </a:prstGeom>
                        <a:noFill/>
                      </wps:spPr>
                      <wps:txbx>
                        <w:txbxContent>
                          <w:p w14:paraId="696ED865" w14:textId="77777777" w:rsidR="00CD7A4C" w:rsidRDefault="00000000">
                            <w:pPr>
                              <w:pStyle w:val="Picturecaption0"/>
                              <w:jc w:val="center"/>
                            </w:pPr>
                            <w:r>
                              <w:t>Figure 46. Revenue from palm oil export levies and export duties</w:t>
                            </w:r>
                          </w:p>
                        </w:txbxContent>
                      </wps:txbx>
                      <wps:bodyPr lIns="0" tIns="0" rIns="0" bIns="0"/>
                    </wps:wsp>
                  </a:graphicData>
                </a:graphic>
              </wp:anchor>
            </w:drawing>
          </mc:Choice>
          <mc:Fallback>
            <w:pict>
              <v:shape w14:anchorId="719C7D07" id="Shape 478" o:spid="_x0000_s1208" type="#_x0000_t202" style="position:absolute;margin-left:5.3pt;margin-top:0;width:455.7pt;height:12.9pt;z-index:125829579;visibility:visible;mso-wrap-style:square;mso-wrap-distance-left:.5pt;mso-wrap-distance-top:0;mso-wrap-distance-right:9.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" filled="f" stroked="f">
                <v:textbox inset="0,0,0,0">
                  <w:txbxContent>
                    <w:p w14:paraId="696ED865" w14:textId="77777777" w:rsidR="00CD7A4C" w:rsidRDefault="00000000">
                      <w:pPr>
                        <w:pStyle w:val="Picturecaption0"/>
                        <w:jc w:val="center"/>
                      </w:pPr>
                      <w:r>
                        <w:t>Figure 46. Revenue from palm oil export levies and export duties</w:t>
                      </w:r>
                    </w:p>
                  </w:txbxContent>
                </v:textbox>
                <w10:wrap type="topAndBottom"/>
              </v:shape>
            </w:pict>
          </mc:Fallback>
        </mc:AlternateContent>
      </w:r>
      <w:r>
        <w:rPr>
          <w:noProof/>
        </w:rPr>
        <mc:AlternateContent>
          <mc:Choice Requires="wps">
            <w:drawing>
              <wp:anchor distT="0" distB="0" distL="6350" distR="2437765" simplePos="0" relativeHeight="125829581" behindDoc="0" locked="0" layoutInCell="1" allowOverlap="1" wp14:anchorId="01FF8B7C" wp14:editId="4396D024">
                <wp:simplePos x="0" y="0"/>
                <wp:positionH relativeFrom="column">
                  <wp:posOffset>1224280</wp:posOffset>
                </wp:positionH>
                <wp:positionV relativeFrom="paragraph">
                  <wp:posOffset>2436495</wp:posOffset>
                </wp:positionV>
                <wp:extent cx="3469005" cy="215900"/>
                <wp:effectExtent l="0" t="0" r="0" b="0"/>
                <wp:wrapTopAndBottom/>
                <wp:docPr id="480" name="Shape 480"/>
                <wp:cNvGraphicFramePr/>
                <a:graphic xmlns:a="http://schemas.openxmlformats.org/drawingml/2006/main">
                  <a:graphicData uri="http://schemas.microsoft.com/office/word/2010/wordprocessingShape">
                    <wps:wsp>
                      <wps:cNvSpPr txBox="1"/>
                      <wps:spPr>
                        <a:xfrm>
                          <a:off x="0" y="0"/>
                          <a:ext cx="3469005" cy="215900"/>
                        </a:xfrm>
                        <a:prstGeom prst="rect">
                          <a:avLst/>
                        </a:prstGeom>
                        <a:noFill/>
                      </wps:spPr>
                      <wps:txbx>
                        <w:txbxContent>
                          <w:p w14:paraId="62CB84B6" w14:textId="77777777" w:rsidR="00CD7A4C" w:rsidRDefault="00000000">
                            <w:pPr>
                              <w:pStyle w:val="Picturecaption0"/>
                            </w:pPr>
                            <w:r>
                              <w:t>Sources: BPDP (2024); Ministry of Finance (2025) processed</w:t>
                            </w:r>
                          </w:p>
                        </w:txbxContent>
                      </wps:txbx>
                      <wps:bodyPr lIns="0" tIns="0" rIns="0" bIns="0"/>
                    </wps:wsp>
                  </a:graphicData>
                </a:graphic>
              </wp:anchor>
            </w:drawing>
          </mc:Choice>
          <mc:Fallback>
            <w:pict>
              <v:shape w14:anchorId="01FF8B7C" id="Shape 480" o:spid="_x0000_s1209" type="#_x0000_t202" style="position:absolute;margin-left:96.4pt;margin-top:191.85pt;width:273.15pt;height:17pt;z-index:125829581;visibility:visible;mso-wrap-style:square;mso-wrap-distance-left:.5pt;mso-wrap-distance-top:0;mso-wrap-distance-right:191.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" filled="f" stroked="f">
                <v:textbox inset="0,0,0,0">
                  <w:txbxContent>
                    <w:p w14:paraId="62CB84B6" w14:textId="77777777" w:rsidR="00CD7A4C" w:rsidRDefault="00000000">
                      <w:pPr>
                        <w:pStyle w:val="Picturecaption0"/>
                      </w:pPr>
                      <w:r>
                        <w:t>Sources: BPDP (2024); Ministry of Finance (2025) processed</w:t>
                      </w:r>
                    </w:p>
                  </w:txbxContent>
                </v:textbox>
                <w10:wrap type="topAndBottom"/>
              </v:shape>
            </w:pict>
          </mc:Fallback>
        </mc:AlternateContent>
      </w:r>
    </w:p>
    <w:p w14:paraId="6B855A64" w14:textId="77777777" w:rsidR="00CD7A4C" w:rsidRDefault="00000000">
      <w:pPr>
        <w:pStyle w:val="Heading50"/>
        <w:keepNext/>
        <w:keepLines/>
        <w:numPr>
          <w:ilvl w:val="0"/>
          <w:numId w:val="24"/>
        </w:numPr>
        <w:tabs>
          <w:tab w:val="left" w:pos="658"/>
        </w:tabs>
        <w:spacing w:after="120"/>
        <w:jc w:val="both"/>
      </w:pPr>
      <w:bookmarkStart w:id="232" w:name="bookmark336"/>
      <w:bookmarkStart w:id="233" w:name="bookmark337"/>
      <w:bookmarkEnd w:id="232"/>
      <w:r>
        <w:t>Đóng góp cho năng lượng tái tạo</w:t>
      </w:r>
      <w:bookmarkEnd w:id="233"/>
    </w:p>
    <w:p w14:paraId="75E9A96F" w14:textId="77777777" w:rsidR="00CD7A4C" w:rsidRDefault="00000000">
      <w:pPr>
        <w:pStyle w:val="Heading50"/>
        <w:keepNext/>
        <w:keepLines/>
        <w:tabs>
          <w:tab w:val="left" w:pos="658"/>
        </w:tabs>
        <w:spacing w:after="60"/>
        <w:jc w:val="both"/>
      </w:pPr>
      <w:bookmarkStart w:id="234" w:name="bookmark334"/>
      <w:bookmarkStart w:id="235" w:name="bookmark335"/>
      <w:bookmarkStart w:id="236" w:name="bookmark338"/>
      <w:r>
        <w:t xml:space="preserve">a. </w:t>
      </w:r>
      <w:r>
        <w:tab/>
        <w:t>Triển khai nhiên liệu sinh học B35-B50</w:t>
      </w:r>
      <w:bookmarkEnd w:id="234"/>
      <w:bookmarkEnd w:id="235"/>
      <w:bookmarkEnd w:id="236"/>
    </w:p>
    <w:p w14:paraId="2015F1F3" w14:textId="77777777" w:rsidR="00CD7A4C" w:rsidRDefault="00000000">
      <w:pPr>
        <w:pStyle w:val="BodyText"/>
        <w:jc w:val="both"/>
      </w:pPr>
      <w:r>
        <w:t>Việc triển khai chương trình nhiên liệu sinh học là một trong những cách mà ngành công nghiệp dầu cọ đóng góp vào nền kinh tế quốc gia. Năm 2024, ngân sách phân bổ của BPDP dành cho việc tài trợ chương trình nhiên liệu sinh học đạt 28,8 nghìn tỷ rupiah, với sản lượng nhiên liệu sinh học là 11,16 triệu kL. Giá trị phân bổ này đã tăng đáng kể vào năm 2025 lên 35,5 nghìn tỷ rupiah để hỗ trợ việc triển khai chương trình nhiên liệu sinh học B40 với sản lượng 15,6 triệu kL (BPDP, 2024). Bước sang năm 2026, nhu cầu về nhiên liệu sinh học dự kiến sẽ tiếp tục tăng theo kế hoạch triển khai chương trình B50, dự kiến sẽ được thực hiện bắt đầu từ nửa cuối năm và sẽ cần khoảng 18 triệu kL nhiên liệu sinh học.</w:t>
      </w:r>
    </w:p>
    <w:p w14:paraId="04EFBD0A" w14:textId="77777777" w:rsidR="00CD7A4C" w:rsidRDefault="00000000">
      <w:pPr>
        <w:pStyle w:val="BodyText"/>
        <w:spacing w:after="320"/>
        <w:jc w:val="both"/>
      </w:pPr>
      <w:r>
        <w:t>Cần xem xét toàn diện những tác động của việc tăng tỷ lệ pha trộn biodiesel thông qua sự cân bằng giữa tiết kiệm nhập khẩu năng lượng và thay đổi hiệu quả xuất khẩu, như thể hiện trong Hình 47 và Hình 48. Việc tăng tỷ lệ pha trộn biodiesel lên B50 vào tháng 7 năm 2026 có thể tiết kiệm được 463 triệu USD nhập khẩu dầu diesel. Trong khi đó, nếu kế hoạch thực hiện vẫn ở mức B40, chính phủ vẫn phải nhập khẩu dầu diesel trị giá 531 triệu USD. Mặc dù có vẻ sinh lời hơn, việc tăng tỷ lệ pha trộn lên B50 thực tế đóng góp ít ngoại hối hơn so với B40 vì để đáp ứng nhu cầu biodiesel trong nước, lượng dầu cọ thô (CPO) được phân bổ từ xuất khẩu, do đó mức tăng xuất khẩu theo chương trình B50 (2,5 tỷ USD) thấp hơn mức tăng xuất khẩu theo chương trình B40 (4 tỷ USD). Vì vậy, mức tăng xuất khẩu thấp hơn và tiết kiệm nhập khẩu dầu diesel đồng nghĩa với việc Indonesia mất 507 triệu USD vì sự thay đổi ngoại hối do chương trình B50 thấp hơn so với chương trình B40.</w:t>
      </w:r>
    </w:p>
    <w:p w14:paraId="7C33E03A" w14:textId="77777777" w:rsidR="00CD7A4C" w:rsidRDefault="00000000">
      <w:pPr>
        <w:jc w:val="center"/>
        <w:rPr>
          <w:sz w:val="2"/>
          <w:szCs w:val="2"/>
        </w:rPr>
      </w:pPr>
      <w:r>
        <w:rPr>
          <w:noProof/>
        </w:rPr>
        <w:drawing>
          <wp:inline distT="0" distB="0" distL="0" distR="0" wp14:anchorId="0BBBC27C" wp14:editId="3D20CB84">
            <wp:extent cx="5767070" cy="1085215"/>
            <wp:effectExtent l="0" t="0" r="0" b="0"/>
            <wp:docPr id="482" name="Picut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67"/>
                    <a:stretch/>
                  </pic:blipFill>
                  <pic:spPr>
                    <a:xfrm>
                      <a:off x="0" y="0"/>
                      <a:ext cx="5767070" cy="1085215"/>
                    </a:xfrm>
                    <a:prstGeom prst="rect">
                      <a:avLst/>
                    </a:prstGeom>
                  </pic:spPr>
                </pic:pic>
              </a:graphicData>
            </a:graphic>
          </wp:inline>
        </w:drawing>
      </w:r>
      <w:r>
        <w:br w:type="page"/>
      </w:r>
    </w:p>
    <w:p w14:paraId="6D2E08BA" w14:textId="77777777" w:rsidR="00CD7A4C" w:rsidRDefault="00000000">
      <w:pPr>
        <w:pStyle w:val="BodyText"/>
        <w:spacing w:after="400" w:line="240" w:lineRule="auto"/>
        <w:jc w:val="center"/>
        <w:rPr>
          <w:sz w:val="20"/>
          <w:szCs w:val="20"/>
        </w:rPr>
      </w:pPr>
      <w:r>
        <w:rPr>
          <w:noProof/>
        </w:rPr>
        <w:lastRenderedPageBreak/>
        <w:drawing>
          <wp:anchor distT="377825" distB="558165" distL="205740" distR="239395" simplePos="0" relativeHeight="125829583" behindDoc="0" locked="0" layoutInCell="1" allowOverlap="1" wp14:anchorId="2E2C50D5" wp14:editId="7525D8F6">
            <wp:simplePos x="0" y="0"/>
            <wp:positionH relativeFrom="page">
              <wp:posOffset>1113155</wp:posOffset>
            </wp:positionH>
            <wp:positionV relativeFrom="margin">
              <wp:posOffset>307975</wp:posOffset>
            </wp:positionV>
            <wp:extent cx="5449570" cy="2237105"/>
            <wp:effectExtent l="0" t="0" r="0" b="0"/>
            <wp:wrapTopAndBottom/>
            <wp:docPr id="483" name="Shape 483"/>
            <wp:cNvGraphicFramePr/>
            <a:graphic xmlns:a="http://schemas.openxmlformats.org/drawingml/2006/main">
              <a:graphicData uri="http://schemas.openxmlformats.org/drawingml/2006/picture">
                <pic:pic xmlns:pic="http://schemas.openxmlformats.org/drawingml/2006/picture">
                  <pic:nvPicPr>
                    <pic:cNvPr id="484" name="Picture box 484"/>
                    <pic:cNvPicPr/>
                  </pic:nvPicPr>
                  <pic:blipFill>
                    <a:blip r:embed="rId68"/>
                    <a:stretch/>
                  </pic:blipFill>
                  <pic:spPr>
                    <a:xfrm>
                      <a:off x="0" y="0"/>
                      <a:ext cx="5449570" cy="2237105"/>
                    </a:xfrm>
                    <a:prstGeom prst="rect">
                      <a:avLst/>
                    </a:prstGeom>
                  </pic:spPr>
                </pic:pic>
              </a:graphicData>
            </a:graphic>
          </wp:anchor>
        </w:drawing>
      </w:r>
      <w:r>
        <w:rPr>
          <w:noProof/>
        </w:rPr>
        <mc:AlternateContent>
          <mc:Choice Requires="wps">
            <w:drawing>
              <wp:anchor distT="0" distB="0" distL="0" distR="0" simplePos="0" relativeHeight="251756544" behindDoc="0" locked="0" layoutInCell="1" allowOverlap="1" wp14:anchorId="4801508D" wp14:editId="757BFC5F">
                <wp:simplePos x="0" y="0"/>
                <wp:positionH relativeFrom="page">
                  <wp:posOffset>1451610</wp:posOffset>
                </wp:positionH>
                <wp:positionV relativeFrom="margin">
                  <wp:posOffset>-69850</wp:posOffset>
                </wp:positionV>
                <wp:extent cx="4812665" cy="213360"/>
                <wp:effectExtent l="0" t="0" r="0" b="0"/>
                <wp:wrapNone/>
                <wp:docPr id="485" name="Shape 485"/>
                <wp:cNvGraphicFramePr/>
                <a:graphic xmlns:a="http://schemas.openxmlformats.org/drawingml/2006/main">
                  <a:graphicData uri="http://schemas.microsoft.com/office/word/2010/wordprocessingShape">
                    <wps:wsp>
                      <wps:cNvSpPr txBox="1"/>
                      <wps:spPr>
                        <a:xfrm>
                          <a:off x="0" y="0"/>
                          <a:ext cx="4812665" cy="213360"/>
                        </a:xfrm>
                        <a:prstGeom prst="rect">
                          <a:avLst/>
                        </a:prstGeom>
                        <a:noFill/>
                      </wps:spPr>
                      <wps:txbx>
                        <w:txbxContent>
                          <w:p w14:paraId="3FD63F0D" w14:textId="77777777" w:rsidR="00CD7A4C" w:rsidRDefault="00000000">
                            <w:pPr>
                              <w:pStyle w:val="Picturecaption0"/>
                            </w:pPr>
                            <w:r>
                              <w:t>Figure 47. Change in CPO foreign exchange earnings under the B40 scheme in 2026</w:t>
                            </w:r>
                          </w:p>
                        </w:txbxContent>
                      </wps:txbx>
                      <wps:bodyPr lIns="0" tIns="0" rIns="0" bIns="0"/>
                    </wps:wsp>
                  </a:graphicData>
                </a:graphic>
              </wp:anchor>
            </w:drawing>
          </mc:Choice>
          <mc:Fallback>
            <w:pict>
              <v:shape w14:anchorId="4801508D" id="Shape 485" o:spid="_x0000_s1210" type="#_x0000_t202" style="position:absolute;left:0;text-align:left;margin-left:114.3pt;margin-top:-5.5pt;width:378.95pt;height:16.8pt;z-index:2517565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" filled="f" stroked="f">
                <v:textbox inset="0,0,0,0">
                  <w:txbxContent>
                    <w:p w14:paraId="3FD63F0D" w14:textId="77777777" w:rsidR="00CD7A4C" w:rsidRDefault="00000000">
                      <w:pPr>
                        <w:pStyle w:val="Picturecaption0"/>
                      </w:pPr>
                      <w:r>
                        <w:t>Figure 47. Change in CPO foreign exchange earnings under the B40 scheme in 2026</w:t>
                      </w:r>
                    </w:p>
                  </w:txbxContent>
                </v:textbox>
                <w10:wrap anchorx="page" anchory="margin"/>
              </v:shape>
            </w:pict>
          </mc:Fallback>
        </mc:AlternateContent>
      </w:r>
      <w:r>
        <w:rPr>
          <w:noProof/>
        </w:rPr>
        <mc:AlternateContent>
          <mc:Choice Requires="wps">
            <w:drawing>
              <wp:anchor distT="0" distB="0" distL="0" distR="0" simplePos="0" relativeHeight="251757568" behindDoc="0" locked="0" layoutInCell="1" allowOverlap="1" wp14:anchorId="308DCFD5" wp14:editId="4B6AFA04">
                <wp:simplePos x="0" y="0"/>
                <wp:positionH relativeFrom="page">
                  <wp:posOffset>4533265</wp:posOffset>
                </wp:positionH>
                <wp:positionV relativeFrom="margin">
                  <wp:posOffset>2557145</wp:posOffset>
                </wp:positionV>
                <wp:extent cx="1722120" cy="133985"/>
                <wp:effectExtent l="0" t="0" r="0" b="0"/>
                <wp:wrapNone/>
                <wp:docPr id="487" name="Shape 487"/>
                <wp:cNvGraphicFramePr/>
                <a:graphic xmlns:a="http://schemas.openxmlformats.org/drawingml/2006/main">
                  <a:graphicData uri="http://schemas.microsoft.com/office/word/2010/wordprocessingShape">
                    <wps:wsp>
                      <wps:cNvSpPr txBox="1"/>
                      <wps:spPr>
                        <a:xfrm>
                          <a:off x="0" y="0"/>
                          <a:ext cx="1722120" cy="133985"/>
                        </a:xfrm>
                        <a:prstGeom prst="rect">
                          <a:avLst/>
                        </a:prstGeom>
                        <a:noFill/>
                      </wps:spPr>
                      <wps:txbx>
                        <w:txbxContent>
                          <w:p w14:paraId="6C34D3A0" w14:textId="77777777" w:rsidR="00CD7A4C" w:rsidRDefault="00000000">
                            <w:pPr>
                              <w:pStyle w:val="Picturecaption0"/>
                              <w:tabs>
                                <w:tab w:val="left" w:pos="1656"/>
                              </w:tabs>
                              <w:rPr>
                                <w:sz w:val="15"/>
                                <w:szCs w:val="15"/>
                              </w:rPr>
                            </w:pPr>
                            <w:r>
                              <w:rPr>
                                <w:color w:val="000000"/>
                                <w:sz w:val="15"/>
                                <w:szCs w:val="15"/>
                              </w:rPr>
                              <w:t>2026</w:t>
                            </w:r>
                            <w:r>
                              <w:rPr>
                                <w:color w:val="000000"/>
                                <w:sz w:val="15"/>
                                <w:szCs w:val="15"/>
                              </w:rPr>
                              <w:tab/>
                              <w:t>earnings 2026</w:t>
                            </w:r>
                          </w:p>
                        </w:txbxContent>
                      </wps:txbx>
                      <wps:bodyPr lIns="0" tIns="0" rIns="0" bIns="0"/>
                    </wps:wsp>
                  </a:graphicData>
                </a:graphic>
              </wp:anchor>
            </w:drawing>
          </mc:Choice>
          <mc:Fallback>
            <w:pict>
              <v:shape w14:anchorId="308DCFD5" id="Shape 487" o:spid="_x0000_s1211" type="#_x0000_t202" style="position:absolute;left:0;text-align:left;margin-left:356.95pt;margin-top:201.35pt;width:135.6pt;height:10.55pt;z-index:2517575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" filled="f" stroked="f">
                <v:textbox inset="0,0,0,0">
                  <w:txbxContent>
                    <w:p w14:paraId="6C34D3A0" w14:textId="77777777" w:rsidR="00CD7A4C" w:rsidRDefault="00000000">
                      <w:pPr>
                        <w:pStyle w:val="Picturecaption0"/>
                        <w:tabs>
                          <w:tab w:val="left" w:pos="1656"/>
                        </w:tabs>
                        <w:rPr>
                          <w:sz w:val="15"/>
                          <w:szCs w:val="15"/>
                        </w:rPr>
                      </w:pPr>
                      <w:r>
                        <w:rPr>
                          <w:color w:val="000000"/>
                          <w:sz w:val="15"/>
                          <w:szCs w:val="15"/>
                        </w:rPr>
                        <w:t>2026</w:t>
                      </w:r>
                      <w:r>
                        <w:rPr>
                          <w:color w:val="000000"/>
                          <w:sz w:val="15"/>
                          <w:szCs w:val="15"/>
                        </w:rPr>
                        <w:tab/>
                        <w:t>earnings 2026</w:t>
                      </w:r>
                    </w:p>
                  </w:txbxContent>
                </v:textbox>
                <w10:wrap anchorx="page" anchory="margin"/>
              </v:shape>
            </w:pict>
          </mc:Fallback>
        </mc:AlternateContent>
      </w:r>
      <w:r>
        <w:rPr>
          <w:noProof/>
        </w:rPr>
        <mc:AlternateContent>
          <mc:Choice Requires="wps">
            <w:drawing>
              <wp:anchor distT="0" distB="0" distL="0" distR="0" simplePos="0" relativeHeight="251758592" behindDoc="0" locked="0" layoutInCell="1" allowOverlap="1" wp14:anchorId="62064AE9" wp14:editId="2674B638">
                <wp:simplePos x="0" y="0"/>
                <wp:positionH relativeFrom="page">
                  <wp:posOffset>1021715</wp:posOffset>
                </wp:positionH>
                <wp:positionV relativeFrom="margin">
                  <wp:posOffset>2798445</wp:posOffset>
                </wp:positionV>
                <wp:extent cx="5662930" cy="216535"/>
                <wp:effectExtent l="0" t="0" r="0" b="0"/>
                <wp:wrapNone/>
                <wp:docPr id="489" name="Shape 489"/>
                <wp:cNvGraphicFramePr/>
                <a:graphic xmlns:a="http://schemas.openxmlformats.org/drawingml/2006/main">
                  <a:graphicData uri="http://schemas.microsoft.com/office/word/2010/wordprocessingShape">
                    <wps:wsp>
                      <wps:cNvSpPr txBox="1"/>
                      <wps:spPr>
                        <a:xfrm>
                          <a:off x="0" y="0"/>
                          <a:ext cx="5662930" cy="216535"/>
                        </a:xfrm>
                        <a:prstGeom prst="rect">
                          <a:avLst/>
                        </a:prstGeom>
                        <a:noFill/>
                      </wps:spPr>
                      <wps:txbx>
                        <w:txbxContent>
                          <w:p w14:paraId="51D19FB8" w14:textId="77777777" w:rsidR="00CD7A4C" w:rsidRDefault="00000000">
                            <w:pPr>
                              <w:pStyle w:val="Picturecaption0"/>
                            </w:pPr>
                            <w:r>
                              <w:t>Sources: IPOA (2025d); Statistics Indonesia (2025b); The CDMI Consulting Group (2022) processed</w:t>
                            </w:r>
                          </w:p>
                        </w:txbxContent>
                      </wps:txbx>
                      <wps:bodyPr lIns="0" tIns="0" rIns="0" bIns="0"/>
                    </wps:wsp>
                  </a:graphicData>
                </a:graphic>
              </wp:anchor>
            </w:drawing>
          </mc:Choice>
          <mc:Fallback>
            <w:pict>
              <v:shape w14:anchorId="62064AE9" id="Shape 489" o:spid="_x0000_s1212" type="#_x0000_t202" style="position:absolute;left:0;text-align:left;margin-left:80.45pt;margin-top:220.35pt;width:445.9pt;height:17.05pt;z-index:2517585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" filled="f" stroked="f">
                <v:textbox inset="0,0,0,0">
                  <w:txbxContent>
                    <w:p w14:paraId="51D19FB8" w14:textId="77777777" w:rsidR="00CD7A4C" w:rsidRDefault="00000000">
                      <w:pPr>
                        <w:pStyle w:val="Picturecaption0"/>
                      </w:pPr>
                      <w:r>
                        <w:t>Sources: IPOA (2025d); Statistics Indonesia (2025b); The CDMI Consulting Group (2022) processed</w:t>
                      </w:r>
                    </w:p>
                  </w:txbxContent>
                </v:textbox>
                <w10:wrap anchorx="page" anchory="margin"/>
              </v:shape>
            </w:pict>
          </mc:Fallback>
        </mc:AlternateContent>
      </w:r>
      <w:r>
        <w:rPr>
          <w:sz w:val="20"/>
          <w:szCs w:val="20"/>
        </w:rPr>
        <w:t>Hình 48. Sự thay đổi thu nhập ngoại hối của dầu cọ thô theo chương trình B40+B50 năm 2026.</w:t>
      </w:r>
    </w:p>
    <w:p w14:paraId="1A11CAEC" w14:textId="77777777" w:rsidR="00CD7A4C" w:rsidRDefault="00000000">
      <w:pPr>
        <w:pStyle w:val="Bodytext30"/>
        <w:spacing w:after="200"/>
        <w:ind w:firstLine="420"/>
        <w:jc w:val="both"/>
      </w:pPr>
      <w:r>
        <w:t>29</w:t>
      </w:r>
    </w:p>
    <w:p w14:paraId="37A2833F" w14:textId="77777777" w:rsidR="00CD7A4C" w:rsidRDefault="00000000">
      <w:pPr>
        <w:pStyle w:val="Bodytext30"/>
        <w:spacing w:after="200"/>
        <w:ind w:firstLine="420"/>
        <w:jc w:val="both"/>
      </w:pPr>
      <w:r>
        <w:t>27</w:t>
      </w:r>
    </w:p>
    <w:p w14:paraId="7091D49C" w14:textId="77777777" w:rsidR="00CD7A4C" w:rsidRDefault="00000000">
      <w:pPr>
        <w:pStyle w:val="Bodytext30"/>
        <w:ind w:firstLine="420"/>
        <w:jc w:val="both"/>
      </w:pPr>
      <w:r>
        <w:t>25</w:t>
      </w:r>
    </w:p>
    <w:p w14:paraId="259664E0" w14:textId="77777777" w:rsidR="00CD7A4C" w:rsidRDefault="00000000">
      <w:pPr>
        <w:pStyle w:val="Other0"/>
        <w:spacing w:after="0" w:line="190" w:lineRule="auto"/>
        <w:rPr>
          <w:sz w:val="20"/>
          <w:szCs w:val="20"/>
        </w:rPr>
      </w:pPr>
      <w:r>
        <w:rPr>
          <w:rFonts w:ascii="Calibri" w:eastAsia="Calibri" w:hAnsi="Calibri" w:cs="Calibri"/>
          <w:color w:val="000000"/>
          <w:sz w:val="20"/>
          <w:szCs w:val="20"/>
        </w:rPr>
        <w:t>Q</w:t>
      </w:r>
    </w:p>
    <w:p w14:paraId="15A8B720" w14:textId="77777777" w:rsidR="00CD7A4C" w:rsidRDefault="00000000">
      <w:pPr>
        <w:pStyle w:val="Bodytext30"/>
        <w:spacing w:after="200"/>
        <w:ind w:firstLine="420"/>
        <w:jc w:val="both"/>
      </w:pPr>
      <w:r>
        <w:t>23</w:t>
      </w:r>
    </w:p>
    <w:p w14:paraId="048600A0" w14:textId="77777777" w:rsidR="00CD7A4C" w:rsidRDefault="00000000">
      <w:pPr>
        <w:pStyle w:val="Bodytext30"/>
        <w:jc w:val="both"/>
      </w:pPr>
      <w:r>
        <w:t xml:space="preserve">21 </w:t>
      </w:r>
      <w:r>
        <w:rPr>
          <w:color w:val="000000"/>
        </w:rPr>
        <w:t>bảng Anh</w:t>
      </w:r>
    </w:p>
    <w:p w14:paraId="23D29DDE" w14:textId="77777777" w:rsidR="00CD7A4C" w:rsidRDefault="00000000">
      <w:pPr>
        <w:pStyle w:val="Other0"/>
        <w:spacing w:after="0" w:line="214" w:lineRule="auto"/>
        <w:rPr>
          <w:sz w:val="20"/>
          <w:szCs w:val="20"/>
        </w:rPr>
      </w:pPr>
      <w:r>
        <w:rPr>
          <w:rFonts w:ascii="Calibri" w:eastAsia="Calibri" w:hAnsi="Calibri" w:cs="Calibri"/>
          <w:color w:val="000000"/>
          <w:sz w:val="20"/>
          <w:szCs w:val="20"/>
        </w:rPr>
        <w:t>m</w:t>
      </w:r>
    </w:p>
    <w:p w14:paraId="61FF19C6" w14:textId="77777777" w:rsidR="00CD7A4C" w:rsidRDefault="00000000">
      <w:pPr>
        <w:pStyle w:val="Bodytext30"/>
        <w:spacing w:after="200"/>
        <w:ind w:firstLine="420"/>
        <w:jc w:val="both"/>
      </w:pPr>
      <w:r>
        <w:t>19</w:t>
      </w:r>
    </w:p>
    <w:p w14:paraId="128CAFC0" w14:textId="77777777" w:rsidR="00CD7A4C" w:rsidRDefault="00000000">
      <w:pPr>
        <w:pStyle w:val="Bodytext30"/>
        <w:spacing w:after="200"/>
        <w:ind w:firstLine="420"/>
        <w:jc w:val="both"/>
      </w:pPr>
      <w:r>
        <w:t>17</w:t>
      </w:r>
    </w:p>
    <w:p w14:paraId="3A3F2507" w14:textId="77777777" w:rsidR="00CD7A4C" w:rsidRDefault="00000000">
      <w:pPr>
        <w:pStyle w:val="Bodytext30"/>
        <w:spacing w:after="980"/>
        <w:ind w:firstLine="420"/>
        <w:jc w:val="both"/>
      </w:pPr>
      <w:r>
        <w:t>15</w:t>
      </w:r>
    </w:p>
    <w:p w14:paraId="237C53F0" w14:textId="77777777" w:rsidR="00CD7A4C" w:rsidRDefault="00000000">
      <w:pPr>
        <w:pStyle w:val="BodyText"/>
        <w:spacing w:after="300" w:line="240" w:lineRule="auto"/>
        <w:rPr>
          <w:sz w:val="20"/>
          <w:szCs w:val="20"/>
        </w:rPr>
      </w:pPr>
      <w:r>
        <w:rPr>
          <w:noProof/>
        </w:rPr>
        <mc:AlternateContent>
          <mc:Choice Requires="wps">
            <w:drawing>
              <wp:anchor distT="0" distB="2005330" distL="4229100" distR="659765" simplePos="0" relativeHeight="125829584" behindDoc="0" locked="0" layoutInCell="1" allowOverlap="1" wp14:anchorId="667F598F" wp14:editId="3E9BAD46">
                <wp:simplePos x="0" y="0"/>
                <wp:positionH relativeFrom="page">
                  <wp:posOffset>5916930</wp:posOffset>
                </wp:positionH>
                <wp:positionV relativeFrom="margin">
                  <wp:posOffset>3767455</wp:posOffset>
                </wp:positionV>
                <wp:extent cx="247015" cy="137160"/>
                <wp:effectExtent l="0" t="0" r="0" b="0"/>
                <wp:wrapSquare wrapText="left"/>
                <wp:docPr id="491" name="Shape 491"/>
                <wp:cNvGraphicFramePr/>
                <a:graphic xmlns:a="http://schemas.openxmlformats.org/drawingml/2006/main">
                  <a:graphicData uri="http://schemas.microsoft.com/office/word/2010/wordprocessingShape">
                    <wps:wsp>
                      <wps:cNvSpPr txBox="1"/>
                      <wps:spPr>
                        <a:xfrm>
                          <a:off x="0" y="0"/>
                          <a:ext cx="247015" cy="137160"/>
                        </a:xfrm>
                        <a:prstGeom prst="rect">
                          <a:avLst/>
                        </a:prstGeom>
                        <a:noFill/>
                      </wps:spPr>
                      <wps:txbx>
                        <w:txbxContent>
                          <w:p w14:paraId="1841D07C" w14:textId="77777777" w:rsidR="00CD7A4C" w:rsidRDefault="00000000">
                            <w:pPr>
                              <w:pStyle w:val="Bodytext30"/>
                            </w:pPr>
                            <w:r>
                              <w:rPr>
                                <w:color w:val="404040"/>
                              </w:rPr>
                              <w:t>26.4</w:t>
                            </w:r>
                          </w:p>
                        </w:txbxContent>
                      </wps:txbx>
                      <wps:bodyPr wrap="none" lIns="0" tIns="0" rIns="0" bIns="0"/>
                    </wps:wsp>
                  </a:graphicData>
                </a:graphic>
              </wp:anchor>
            </w:drawing>
          </mc:Choice>
          <mc:Fallback>
            <w:pict>
              <v:shape w14:anchorId="667F598F" id="Shape 491" o:spid="_x0000_s1213" type="#_x0000_t202" style="position:absolute;margin-left:465.9pt;margin-top:296.65pt;width:19.45pt;height:10.8pt;z-index:125829584;visibility:visible;mso-wrap-style:none;mso-wrap-distance-left:333pt;mso-wrap-distance-top:0;mso-wrap-distance-right:51.95pt;mso-wrap-distance-bottom:157.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" filled="f" stroked="f">
                <v:textbox inset="0,0,0,0">
                  <w:txbxContent>
                    <w:p w14:paraId="1841D07C" w14:textId="77777777" w:rsidR="00CD7A4C" w:rsidRDefault="00000000">
                      <w:pPr>
                        <w:pStyle w:val="Bodytext30"/>
                      </w:pPr>
                      <w:r>
                        <w:rPr>
                          <w:color w:val="404040"/>
                        </w:rPr>
                        <w:t>26.4</w:t>
                      </w:r>
                    </w:p>
                  </w:txbxContent>
                </v:textbox>
                <w10:wrap type="square" side="left" anchorx="page" anchory="margin"/>
              </v:shape>
            </w:pict>
          </mc:Fallback>
        </mc:AlternateContent>
      </w:r>
      <w:r>
        <w:rPr>
          <w:noProof/>
        </w:rPr>
        <w:drawing>
          <wp:anchor distT="140335" distB="368300" distL="163195" distR="1818005" simplePos="0" relativeHeight="125829586" behindDoc="0" locked="0" layoutInCell="1" allowOverlap="1" wp14:anchorId="7553269A" wp14:editId="11FCC96D">
            <wp:simplePos x="0" y="0"/>
            <wp:positionH relativeFrom="page">
              <wp:posOffset>1851025</wp:posOffset>
            </wp:positionH>
            <wp:positionV relativeFrom="margin">
              <wp:posOffset>3907790</wp:posOffset>
            </wp:positionV>
            <wp:extent cx="3157855" cy="1633855"/>
            <wp:effectExtent l="0" t="0" r="0" b="0"/>
            <wp:wrapSquare wrapText="left"/>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69"/>
                    <a:stretch/>
                  </pic:blipFill>
                  <pic:spPr>
                    <a:xfrm>
                      <a:off x="0" y="0"/>
                      <a:ext cx="3157855" cy="1633855"/>
                    </a:xfrm>
                    <a:prstGeom prst="rect">
                      <a:avLst/>
                    </a:prstGeom>
                  </pic:spPr>
                </pic:pic>
              </a:graphicData>
            </a:graphic>
          </wp:anchor>
        </w:drawing>
      </w:r>
      <w:r>
        <w:rPr>
          <w:noProof/>
        </w:rPr>
        <mc:AlternateContent>
          <mc:Choice Requires="wps">
            <w:drawing>
              <wp:anchor distT="0" distB="0" distL="0" distR="0" simplePos="0" relativeHeight="251759616" behindDoc="0" locked="0" layoutInCell="1" allowOverlap="1" wp14:anchorId="29C8083B" wp14:editId="79F08AA9">
                <wp:simplePos x="0" y="0"/>
                <wp:positionH relativeFrom="page">
                  <wp:posOffset>1802130</wp:posOffset>
                </wp:positionH>
                <wp:positionV relativeFrom="margin">
                  <wp:posOffset>5629910</wp:posOffset>
                </wp:positionV>
                <wp:extent cx="4815840" cy="280670"/>
                <wp:effectExtent l="0" t="0" r="0" b="0"/>
                <wp:wrapNone/>
                <wp:docPr id="495" name="Shape 495"/>
                <wp:cNvGraphicFramePr/>
                <a:graphic xmlns:a="http://schemas.openxmlformats.org/drawingml/2006/main">
                  <a:graphicData uri="http://schemas.microsoft.com/office/word/2010/wordprocessingShape">
                    <wps:wsp>
                      <wps:cNvSpPr txBox="1"/>
                      <wps:spPr>
                        <a:xfrm>
                          <a:off x="0" y="0"/>
                          <a:ext cx="4815840" cy="280670"/>
                        </a:xfrm>
                        <a:prstGeom prst="rect">
                          <a:avLst/>
                        </a:prstGeom>
                        <a:noFill/>
                      </wps:spPr>
                      <wps:txbx>
                        <w:txbxContent>
                          <w:p w14:paraId="6D33954C" w14:textId="77777777" w:rsidR="00CD7A4C" w:rsidRDefault="00000000">
                            <w:pPr>
                              <w:pStyle w:val="Picturecaption0"/>
                              <w:tabs>
                                <w:tab w:val="left" w:pos="6096"/>
                              </w:tabs>
                              <w:spacing w:line="254" w:lineRule="auto"/>
                              <w:jc w:val="right"/>
                              <w:rPr>
                                <w:sz w:val="17"/>
                                <w:szCs w:val="17"/>
                              </w:rPr>
                            </w:pPr>
                            <w:r>
                              <w:rPr>
                                <w:color w:val="000000"/>
                                <w:sz w:val="17"/>
                                <w:szCs w:val="17"/>
                              </w:rPr>
                              <w:t>Export 2025 Increase in export 2026 Decrease in solar import Net foreign exchange 2026</w:t>
                            </w:r>
                            <w:r>
                              <w:rPr>
                                <w:color w:val="000000"/>
                                <w:sz w:val="17"/>
                                <w:szCs w:val="17"/>
                              </w:rPr>
                              <w:tab/>
                              <w:t>earnings 2026</w:t>
                            </w:r>
                          </w:p>
                        </w:txbxContent>
                      </wps:txbx>
                      <wps:bodyPr lIns="0" tIns="0" rIns="0" bIns="0"/>
                    </wps:wsp>
                  </a:graphicData>
                </a:graphic>
              </wp:anchor>
            </w:drawing>
          </mc:Choice>
          <mc:Fallback>
            <w:pict>
              <v:shape w14:anchorId="29C8083B" id="Shape 495" o:spid="_x0000_s1214" type="#_x0000_t202" style="position:absolute;margin-left:141.9pt;margin-top:443.3pt;width:379.2pt;height:22.1pt;z-index:2517596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" filled="f" stroked="f">
                <v:textbox inset="0,0,0,0">
                  <w:txbxContent>
                    <w:p w14:paraId="6D33954C" w14:textId="77777777" w:rsidR="00CD7A4C" w:rsidRDefault="00000000">
                      <w:pPr>
                        <w:pStyle w:val="Picturecaption0"/>
                        <w:tabs>
                          <w:tab w:val="left" w:pos="6096"/>
                        </w:tabs>
                        <w:spacing w:line="254" w:lineRule="auto"/>
                        <w:jc w:val="right"/>
                        <w:rPr>
                          <w:sz w:val="17"/>
                          <w:szCs w:val="17"/>
                        </w:rPr>
                      </w:pPr>
                      <w:r>
                        <w:rPr>
                          <w:color w:val="000000"/>
                          <w:sz w:val="17"/>
                          <w:szCs w:val="17"/>
                        </w:rPr>
                        <w:t>Export 2025 Increase in export 2026 Decrease in solar import Net foreign exchange 2026</w:t>
                      </w:r>
                      <w:r>
                        <w:rPr>
                          <w:color w:val="000000"/>
                          <w:sz w:val="17"/>
                          <w:szCs w:val="17"/>
                        </w:rPr>
                        <w:tab/>
                        <w:t>earnings 2026</w:t>
                      </w:r>
                    </w:p>
                  </w:txbxContent>
                </v:textbox>
                <w10:wrap anchorx="page" anchory="margin"/>
              </v:shape>
            </w:pict>
          </mc:Fallback>
        </mc:AlternateContent>
      </w:r>
      <w:r>
        <w:rPr>
          <w:noProof/>
        </w:rPr>
        <w:drawing>
          <wp:anchor distT="262255" distB="356235" distL="4095115" distR="114300" simplePos="0" relativeHeight="125829587" behindDoc="0" locked="0" layoutInCell="1" allowOverlap="1" wp14:anchorId="1C045D53" wp14:editId="6E7CEA3A">
            <wp:simplePos x="0" y="0"/>
            <wp:positionH relativeFrom="page">
              <wp:posOffset>5782945</wp:posOffset>
            </wp:positionH>
            <wp:positionV relativeFrom="margin">
              <wp:posOffset>4029710</wp:posOffset>
            </wp:positionV>
            <wp:extent cx="926465" cy="1524000"/>
            <wp:effectExtent l="0" t="0" r="0" b="0"/>
            <wp:wrapSquare wrapText="left"/>
            <wp:docPr id="497" name="Shape 497"/>
            <wp:cNvGraphicFramePr/>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70"/>
                    <a:stretch/>
                  </pic:blipFill>
                  <pic:spPr>
                    <a:xfrm>
                      <a:off x="0" y="0"/>
                      <a:ext cx="926465" cy="1524000"/>
                    </a:xfrm>
                    <a:prstGeom prst="rect">
                      <a:avLst/>
                    </a:prstGeom>
                  </pic:spPr>
                </pic:pic>
              </a:graphicData>
            </a:graphic>
          </wp:anchor>
        </w:drawing>
      </w:r>
      <w:r>
        <w:rPr>
          <w:sz w:val="20"/>
          <w:szCs w:val="20"/>
        </w:rPr>
        <w:t>Nguồn: IPOA (2025d); Cục Thống kê Indonesia (2025a); Nhóm tư vấn CDMI (2022) đã xử lý</w:t>
      </w:r>
    </w:p>
    <w:p w14:paraId="73ACE238" w14:textId="77777777" w:rsidR="00CD7A4C" w:rsidRDefault="00000000">
      <w:pPr>
        <w:pStyle w:val="BodyText"/>
        <w:spacing w:after="0"/>
        <w:jc w:val="both"/>
      </w:pPr>
      <w:r>
        <w:t>Mặc dù chương trình nhiên liệu sinh học bắt buộc góp phần đảm bảo an ninh năng lượng quốc gia, nhưng tính bền vững của nguồn tài chính cho chương trình này đang đối mặt với những thách thức về cấu trúc, đặc biệt khi tỷ lệ pha trộn nhiên liệu sinh học tăng từ B40 lên B50 vào năm 2026. Việc tăng tỷ lệ pha trộn này đồng nghĩa với việc nhu cầu về nguyên liệu dầu cọ thô trong nước để sản xuất nhiên liệu sinh học sẽ tăng cao hơn nữa và có khả năng chuyển hướng nguồn cung xuất khẩu sang nhu cầu trong nước. Điều này có tác động đến việc giảm nguồn tài trợ chính cho nhiên liệu sinh học, vốn đến từ thuế xuất khẩu đối với dầu cọ thô và các sản phẩm phái sinh của nó (Purnama, 2025). Tình hình này sẽ càng đáng lo ngại hơn khi chênh lệch giá giữa dầu diesel hóa thạch và dầu cọ thô ngày càng gia tăng (giá dầu cọ thô đang tăng và giá dầu diesel đang giảm), điều này có thể khiến chính phủ phải tăng thuế xuất khẩu để duy trì tính bền vững của nguồn tài chính, đồng thời có khả năng làm giảm khối lượng xuất khẩu do chi phí xuất khẩu tăng cao.</w:t>
      </w:r>
    </w:p>
    <w:p w14:paraId="4A6F7BD9" w14:textId="77777777" w:rsidR="00CD7A4C" w:rsidRDefault="00000000">
      <w:pPr>
        <w:pStyle w:val="Heading50"/>
        <w:keepNext/>
        <w:keepLines/>
        <w:pBdr>
          <w:top w:val="single" w:sz="0" w:space="11" w:color="DAF2D0"/>
          <w:left w:val="single" w:sz="0" w:space="0" w:color="DAF2D0"/>
          <w:bottom w:val="single" w:sz="0" w:space="0" w:color="DAF2D0"/>
          <w:right w:val="single" w:sz="0" w:space="0" w:color="DAF2D0"/>
        </w:pBdr>
        <w:shd w:val="clear" w:color="auto" w:fill="DAF2D0"/>
        <w:spacing w:after="80"/>
        <w:jc w:val="both"/>
      </w:pPr>
      <w:bookmarkStart w:id="237" w:name="bookmark339"/>
      <w:bookmarkStart w:id="238" w:name="bookmark340"/>
      <w:bookmarkStart w:id="239" w:name="bookmark341"/>
      <w:r>
        <w:rPr>
          <w:color w:val="0D0D0D"/>
        </w:rPr>
        <w:lastRenderedPageBreak/>
        <w:t>Khung 2. Tiềm năng năng lượng tái tạo từ chất thải dầu cọ</w:t>
      </w:r>
      <w:bookmarkEnd w:id="237"/>
      <w:bookmarkEnd w:id="238"/>
      <w:bookmarkEnd w:id="239"/>
    </w:p>
    <w:p w14:paraId="31EF1743" w14:textId="77777777" w:rsidR="00CD7A4C" w:rsidRDefault="00000000">
      <w:pPr>
        <w:pStyle w:val="BodyText"/>
        <w:pBdr>
          <w:top w:val="single" w:sz="0" w:space="0" w:color="DAF2D0"/>
          <w:left w:val="single" w:sz="0" w:space="0" w:color="DAF2D0"/>
          <w:bottom w:val="single" w:sz="0" w:space="31" w:color="DAF2D0"/>
          <w:right w:val="single" w:sz="0" w:space="0" w:color="DAF2D0"/>
        </w:pBdr>
        <w:shd w:val="clear" w:color="auto" w:fill="DAF2D0"/>
        <w:spacing w:after="0" w:line="314" w:lineRule="auto"/>
        <w:ind w:left="280"/>
        <w:jc w:val="both"/>
        <w:rPr>
          <w:sz w:val="20"/>
          <w:szCs w:val="20"/>
        </w:rPr>
      </w:pPr>
      <w:r>
        <w:rPr>
          <w:sz w:val="20"/>
          <w:szCs w:val="20"/>
        </w:rPr>
        <w:t>Mọi ngành công nghiệp đều tạo ra chất thải, bao gồm cả ngành công nghiệp dầu cọ, cả ở khâu đầu vào và cuối ra. Trong khái niệm kinh tế tuần hoàn, chất thải trước đây được coi là vô giá trị có thể được tái sử dụng và gia tăng giá trị, chẳng hạn như dầu ăn đã qua sử dụng (UCO). UCO là chất thải từ quá trình chiên dầu cọ trong các ngành công nghiệp thực phẩm khác nhau và có thể gây ra các vấn đề môi trường nếu không được quản lý đúng cách. Tuy nhiên, thông qua nghiên cứu và phát triển, UCO hiện có giá trị kinh tế chiến lược như một nguyên liệu thô cho năng lượng tái tạo, cả cho nhiên liệu sinh học (biodiesel) thông qua quá trình chuyển hóa este và nhiên liệu hàng không bền vững (SAF) thông qua quy trình HEFA. Nếu được thu gom và tích hợp một cách có hệ thống, UCO có tiềm năng sản xuất khoảng 2,4 triệu kL nhiên liệu sinh học hoặc SAF, từ đó thúc đẩy sự hình thành một nền kinh tế tuần hoàn cạnh tranh trong bối cảnh quá trình chuyển đổi năng lượng toàn cầu đang tăng tốc (IPOSS, 2025a).</w:t>
      </w:r>
    </w:p>
    <w:p w14:paraId="3C5C409A" w14:textId="77777777" w:rsidR="00CD7A4C" w:rsidRDefault="00000000">
      <w:pPr>
        <w:pStyle w:val="BodyText"/>
        <w:pBdr>
          <w:top w:val="single" w:sz="0" w:space="11" w:color="DAF2D0"/>
          <w:left w:val="single" w:sz="0" w:space="0" w:color="DAF2D0"/>
          <w:bottom w:val="single" w:sz="0" w:space="0" w:color="DAF2D0"/>
          <w:right w:val="single" w:sz="0" w:space="0" w:color="DAF2D0"/>
        </w:pBdr>
        <w:shd w:val="clear" w:color="auto" w:fill="DAF2D0"/>
        <w:spacing w:after="80" w:line="314" w:lineRule="auto"/>
        <w:ind w:left="280"/>
        <w:jc w:val="both"/>
        <w:rPr>
          <w:sz w:val="20"/>
          <w:szCs w:val="20"/>
        </w:rPr>
      </w:pPr>
      <w:r>
        <w:rPr>
          <w:sz w:val="20"/>
          <w:szCs w:val="20"/>
        </w:rPr>
        <w:t xml:space="preserve">Ngoài ra, dầu trong nước thải nhà máy dầu cọ (POME), là lượng dầu thất thoát từ quá trình chế biến buồng quả cọ tươi (FFB), hiện cũng là một nguồn năng lượng thay thế cho nguyên liệu nhiên liệu hàng không bền vững (SAF). Dầu POME đã có tiêu chuẩn giá trị phát thải (giá trị mặc định) dựa trên Đánh giá vòng đời (LCA) do ICAO thiết lập thông qua tài liệu CORSIA vào tháng 11 năm 2025, với giá trị là 18,1 grCO2e </w:t>
      </w:r>
      <w:r>
        <w:rPr>
          <w:sz w:val="20"/>
          <w:szCs w:val="20"/>
          <w:vertAlign w:val="subscript"/>
        </w:rPr>
        <w:t xml:space="preserve">/ </w:t>
      </w:r>
      <w:r>
        <w:rPr>
          <w:sz w:val="20"/>
          <w:szCs w:val="20"/>
        </w:rPr>
        <w:t xml:space="preserve">MJ (ICAO, 2025a). Điều này có nghĩa là việc sử dụng dầu POME làm nhiên liệu máy bay có thể giảm lượng khí thải lên đến 79% so với nhiên liệu máy bay phản lực thông thường (ICAO, 2025a). Trên phạm vi quốc gia, chất thải dầu POME có tiềm năng sản xuất hơn 1 triệu tấn dầu mỗi năm, trong khi các chất thải lỏng khác có thể sản xuất khoảng 1,5 tỷ m3 </w:t>
      </w:r>
      <w:r>
        <w:rPr>
          <w:sz w:val="20"/>
          <w:szCs w:val="20"/>
          <w:vertAlign w:val="superscript"/>
        </w:rPr>
        <w:t xml:space="preserve">khí </w:t>
      </w:r>
      <w:r>
        <w:rPr>
          <w:sz w:val="20"/>
          <w:szCs w:val="20"/>
        </w:rPr>
        <w:t>sinh học mỗi năm, biến nó thành một nguồn năng lượng tái tạo tiềm năng (Batubara, 2025).</w:t>
      </w:r>
    </w:p>
    <w:p w14:paraId="3A2736ED" w14:textId="77777777" w:rsidR="00CD7A4C" w:rsidRDefault="00000000">
      <w:pPr>
        <w:pStyle w:val="BodyText"/>
        <w:pBdr>
          <w:top w:val="single" w:sz="0" w:space="11" w:color="DAF2D0"/>
          <w:left w:val="single" w:sz="0" w:space="0" w:color="DAF2D0"/>
          <w:bottom w:val="single" w:sz="0" w:space="0" w:color="DAF2D0"/>
          <w:right w:val="single" w:sz="0" w:space="0" w:color="DAF2D0"/>
        </w:pBdr>
        <w:shd w:val="clear" w:color="auto" w:fill="DAF2D0"/>
        <w:spacing w:after="200" w:line="314" w:lineRule="auto"/>
        <w:ind w:left="280"/>
        <w:jc w:val="both"/>
        <w:rPr>
          <w:sz w:val="20"/>
          <w:szCs w:val="20"/>
        </w:rPr>
      </w:pPr>
      <w:r>
        <w:rPr>
          <w:sz w:val="20"/>
          <w:szCs w:val="20"/>
        </w:rPr>
        <w:t xml:space="preserve">Nước thải từ quá trình sản xuất dầu cọ (POME) có thể được chế biến thành nhiều sản phẩm có giá trị gia tăng khác nhau (Hình 49). POME có thể tạo ra khí sinh học (biomethane) hoặc khí sinh học (biogas) như một nguồn năng lượng tái tạo, có thể được thu gom và chuyển đổi thành năng lượng điện (Riyandanu, 2023). Khi được tinh chế thành khí sinh học nén tự nhiên (BioCNG), việc sử dụng nó trở nên phổ biến hơn nữa vì nó có thể được dùng để sản xuất điện, làm nhiên liệu cho xe cộ và thay thế cho khí hóa lỏng (LPG). Điều này đã được phát triển thông qua việc xây dựng nhà máy BioCNG thương mại đầu tiên và </w:t>
      </w:r>
      <w:r>
        <w:rPr>
          <w:sz w:val="20"/>
          <w:szCs w:val="20"/>
        </w:rPr>
        <w:softHyphen/>
        <w:t>quá trình đồng đốt tại Nhà máy điện hạt nhân Bắc Sumatra (Bộ Năng lượng và Khoáng sản, 2024; Primadya, 2025). Ngoài ra, POME ở dạng bùn (rắn) cũng có thể được sử dụng làm phân bón và thức ăn chăn nuôi vì nó vẫn chứa các chất dinh dưỡng và hàm lượng protein cao (Khairuddin et al., 2016; Yanto &amp; Febrina, 2008).</w:t>
      </w:r>
    </w:p>
    <w:p w14:paraId="0D72F9EB" w14:textId="77777777" w:rsidR="00CD7A4C" w:rsidRDefault="00000000">
      <w:pPr>
        <w:pStyle w:val="Picturecaption0"/>
        <w:pBdr>
          <w:top w:val="single" w:sz="0" w:space="0" w:color="DAF2D0"/>
          <w:left w:val="single" w:sz="0" w:space="0" w:color="DAF2D0"/>
          <w:bottom w:val="single" w:sz="0" w:space="31" w:color="DAF2D0"/>
          <w:right w:val="single" w:sz="0" w:space="0" w:color="DAF2D0"/>
        </w:pBdr>
        <w:shd w:val="clear" w:color="auto" w:fill="DAF2D0"/>
        <w:jc w:val="center"/>
        <w:rPr>
          <w:sz w:val="18"/>
          <w:szCs w:val="18"/>
        </w:rPr>
      </w:pPr>
      <w:r>
        <w:rPr>
          <w:sz w:val="18"/>
          <w:szCs w:val="18"/>
        </w:rPr>
        <w:t>Hình 49. Các dạng nước thải nhà máy dầu cọ (POME) và cách sử dụng chúng.</w:t>
      </w:r>
    </w:p>
    <w:p w14:paraId="0EEA5B5B" w14:textId="77777777" w:rsidR="00CD7A4C" w:rsidRDefault="00000000">
      <w:pPr>
        <w:jc w:val="center"/>
        <w:rPr>
          <w:sz w:val="2"/>
          <w:szCs w:val="2"/>
        </w:rPr>
      </w:pPr>
      <w:r>
        <w:rPr>
          <w:noProof/>
        </w:rPr>
        <w:lastRenderedPageBreak/>
        <w:drawing>
          <wp:inline distT="0" distB="0" distL="0" distR="0" wp14:anchorId="4932B24C" wp14:editId="38EEF7EF">
            <wp:extent cx="3657600" cy="2048510"/>
            <wp:effectExtent l="0" t="0" r="0" b="0"/>
            <wp:docPr id="499" name="Picut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71"/>
                    <a:stretch/>
                  </pic:blipFill>
                  <pic:spPr>
                    <a:xfrm>
                      <a:off x="0" y="0"/>
                      <a:ext cx="3657600" cy="2048510"/>
                    </a:xfrm>
                    <a:prstGeom prst="rect">
                      <a:avLst/>
                    </a:prstGeom>
                  </pic:spPr>
                </pic:pic>
              </a:graphicData>
            </a:graphic>
          </wp:inline>
        </w:drawing>
      </w:r>
    </w:p>
    <w:p w14:paraId="4FBF6143" w14:textId="77777777" w:rsidR="00CD7A4C" w:rsidRDefault="00000000">
      <w:pPr>
        <w:pStyle w:val="Picturecaption0"/>
        <w:pBdr>
          <w:top w:val="single" w:sz="0" w:space="11" w:color="DAF2D0"/>
          <w:left w:val="single" w:sz="0" w:space="0" w:color="DAF2D0"/>
          <w:bottom w:val="single" w:sz="0" w:space="31" w:color="DAF2D0"/>
          <w:right w:val="single" w:sz="0" w:space="0" w:color="DAF2D0"/>
        </w:pBdr>
        <w:shd w:val="clear" w:color="auto" w:fill="DAF2D0"/>
        <w:jc w:val="center"/>
        <w:rPr>
          <w:sz w:val="16"/>
          <w:szCs w:val="16"/>
        </w:rPr>
      </w:pPr>
      <w:r>
        <w:rPr>
          <w:color w:val="000000"/>
          <w:sz w:val="16"/>
          <w:szCs w:val="16"/>
        </w:rPr>
        <w:t>Nguồn: ICAO (2025a); Khairuddin và cộng sự. (2016); Yanto &amp; Febrina (2008)</w:t>
      </w:r>
    </w:p>
    <w:p w14:paraId="7C0331CF" w14:textId="77777777" w:rsidR="00CD7A4C" w:rsidRDefault="00000000">
      <w:pPr>
        <w:pStyle w:val="Heading40"/>
        <w:keepNext/>
        <w:keepLines/>
        <w:numPr>
          <w:ilvl w:val="0"/>
          <w:numId w:val="25"/>
        </w:numPr>
        <w:tabs>
          <w:tab w:val="left" w:pos="653"/>
        </w:tabs>
        <w:spacing w:after="260"/>
        <w:jc w:val="both"/>
      </w:pPr>
      <w:bookmarkStart w:id="240" w:name="bookmark344"/>
      <w:bookmarkStart w:id="241" w:name="bookmark342"/>
      <w:bookmarkStart w:id="242" w:name="bookmark343"/>
      <w:bookmarkStart w:id="243" w:name="bookmark345"/>
      <w:bookmarkEnd w:id="240"/>
      <w:r>
        <w:t>Các chính sách ảnh hưởng đến ngành công nghiệp dầu cọ</w:t>
      </w:r>
      <w:bookmarkEnd w:id="241"/>
      <w:bookmarkEnd w:id="242"/>
      <w:bookmarkEnd w:id="243"/>
    </w:p>
    <w:p w14:paraId="219AD6AD" w14:textId="77777777" w:rsidR="00CD7A4C" w:rsidRDefault="00000000">
      <w:pPr>
        <w:pStyle w:val="Heading50"/>
        <w:keepNext/>
        <w:keepLines/>
        <w:numPr>
          <w:ilvl w:val="1"/>
          <w:numId w:val="25"/>
        </w:numPr>
        <w:tabs>
          <w:tab w:val="left" w:pos="653"/>
        </w:tabs>
        <w:jc w:val="both"/>
      </w:pPr>
      <w:bookmarkStart w:id="244" w:name="bookmark348"/>
      <w:bookmarkStart w:id="245" w:name="bookmark346"/>
      <w:bookmarkStart w:id="246" w:name="bookmark347"/>
      <w:bookmarkStart w:id="247" w:name="bookmark349"/>
      <w:bookmarkEnd w:id="244"/>
      <w:r>
        <w:t>Chính sách trong nước</w:t>
      </w:r>
      <w:bookmarkEnd w:id="245"/>
      <w:bookmarkEnd w:id="246"/>
      <w:bookmarkEnd w:id="247"/>
    </w:p>
    <w:p w14:paraId="4C2A63B8" w14:textId="77777777" w:rsidR="00CD7A4C" w:rsidRDefault="00000000">
      <w:pPr>
        <w:pStyle w:val="BodyText"/>
        <w:spacing w:after="140" w:line="283" w:lineRule="auto"/>
        <w:jc w:val="both"/>
      </w:pPr>
      <w:r>
        <w:t>Các chính sách trong nước định hình khả năng cạnh tranh và sự ổn định của ngành công nghiệp dầu cọ Indonesia thông qua hai công cụ chính sách chính, bao gồm: (i) các chính sách cơ cấu nhằm xây dựng nền tảng dài hạn, và (ii) các chính sách ổn định thị trường nhằm duy trì sự cân bằng cung cầu trong bối cảnh thị trường toàn cầu biến động.</w:t>
      </w:r>
    </w:p>
    <w:p w14:paraId="11405E84" w14:textId="77777777" w:rsidR="00CD7A4C" w:rsidRDefault="00000000">
      <w:pPr>
        <w:pStyle w:val="Heading50"/>
        <w:keepNext/>
        <w:keepLines/>
        <w:spacing w:after="200"/>
        <w:jc w:val="both"/>
      </w:pPr>
      <w:bookmarkStart w:id="248" w:name="bookmark350"/>
      <w:bookmarkStart w:id="249" w:name="bookmark351"/>
      <w:bookmarkStart w:id="250" w:name="bookmark352"/>
      <w:r>
        <w:t>a. Chính sách chuyển đổi năng lượng</w:t>
      </w:r>
      <w:bookmarkEnd w:id="248"/>
      <w:bookmarkEnd w:id="249"/>
      <w:bookmarkEnd w:id="250"/>
    </w:p>
    <w:p w14:paraId="6D76AB2B" w14:textId="77777777" w:rsidR="00CD7A4C" w:rsidRDefault="00000000">
      <w:pPr>
        <w:pStyle w:val="BodyText"/>
        <w:spacing w:after="260"/>
        <w:jc w:val="both"/>
      </w:pPr>
      <w:r>
        <w:t>Việc bắt buộc sử dụng biodiesel vẫn là động lực chính thúc đẩy nhu cầu dầu cọ thô (CPO) trong nước. Việc thực hiện đầy đủ chương trình B40 vào năm 2025 đã tiêu thụ khoảng 13,6 triệu tấn CPO (26% sản lượng quốc gia), trong khi kế hoạch thực hiện chương trình B50 vào nửa cuối năm 2026 có tiềm năng làm tăng mức tiêu thụ lên 15,7 triệu tấn. Sự gia tăng tiêu thụ CPO trong nước vào năm 2026 sẽ làm giảm xuất khẩu khoảng 600 nghìn tấn, thắt chặt nguồn cung toàn cầu, do đó giá dầu cọ quốc tế vẫn tương đối ổn định. Sự ổn định giá này sau đó được phản ánh vào giá FFB mà nông dân trồng cọ nhận được (BPDP, 2025a).</w:t>
      </w:r>
    </w:p>
    <w:p w14:paraId="7C9179D1" w14:textId="77777777" w:rsidR="00CD7A4C" w:rsidRDefault="00000000">
      <w:pPr>
        <w:pStyle w:val="BodyText"/>
        <w:spacing w:after="260"/>
        <w:jc w:val="both"/>
      </w:pPr>
      <w:r>
        <w:t>Tuy nhiên, việc tăng tỷ lệ pha trộn biodiesel cũng làm tăng sự phụ thuộc của chính sách năng lượng vào các chương trình khuyến khích, đặc biệt khi giá dầu thô toàn cầu giảm và khoảng cách giá giữa biodiesel và dầu diesel hóa thạch ngày càng mở rộng. Điều kiện này khiến việc cân bằng giữa ổn định giá cả trong nước, tính bền vững của nguồn tài chính cho chương trình phát triển biodiesel và sự đầy đủ của nguồn cung dầu cọ thô trong nước trở thành vấn đề then chốt đối với tính bền vững của chính sách biodiesel.</w:t>
      </w:r>
    </w:p>
    <w:p w14:paraId="73FB4806" w14:textId="77777777" w:rsidR="00CD7A4C" w:rsidRDefault="00000000">
      <w:pPr>
        <w:pStyle w:val="BodyText"/>
        <w:spacing w:after="260"/>
        <w:jc w:val="both"/>
      </w:pPr>
      <w:r>
        <w:t>Hơn nữa, định hướng chính sách chuyển đổi năng lượng theo hướng tăng tỷ lệ pha trộn biodiesel có khả năng tạo áp lực cấu trúc lên nguồn cung dầu cọ thô trong nước nếu không được cân bằng với việc tăng sản lượng. Ở một mức độ nhất định, việc tăng cường tiêu thụ trong nước có thể thu hẹp phạm vi xuất khẩu và giảm doanh thu nhà nước từ thuế xuất khẩu và thuế nhập khẩu, vốn là một trong những nguồn tài chính chính cho chương trình biodiesel. Do đó, chính sách chuyển đổi năng lượng cần được xem xét không chỉ như một công cụ để kiểm soát nhập khẩu nhiên liệu và giảm phát thải, mà còn là một chính sách cấu trúc đòi hỏi phải tăng cường nguồn cung của ngành công nghiệp dầu cọ.</w:t>
      </w:r>
    </w:p>
    <w:p w14:paraId="0A070D30" w14:textId="77777777" w:rsidR="00CD7A4C" w:rsidRDefault="00000000">
      <w:pPr>
        <w:jc w:val="center"/>
        <w:rPr>
          <w:sz w:val="2"/>
          <w:szCs w:val="2"/>
        </w:rPr>
      </w:pPr>
      <w:r>
        <w:rPr>
          <w:noProof/>
        </w:rPr>
        <w:lastRenderedPageBreak/>
        <w:drawing>
          <wp:inline distT="0" distB="0" distL="0" distR="0" wp14:anchorId="42AA5BFF" wp14:editId="1C982D1D">
            <wp:extent cx="5791200" cy="2700655"/>
            <wp:effectExtent l="0" t="0" r="0" b="0"/>
            <wp:docPr id="500" name="Picut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72"/>
                    <a:stretch/>
                  </pic:blipFill>
                  <pic:spPr>
                    <a:xfrm>
                      <a:off x="0" y="0"/>
                      <a:ext cx="5791200" cy="2700655"/>
                    </a:xfrm>
                    <a:prstGeom prst="rect">
                      <a:avLst/>
                    </a:prstGeom>
                  </pic:spPr>
                </pic:pic>
              </a:graphicData>
            </a:graphic>
          </wp:inline>
        </w:drawing>
      </w:r>
    </w:p>
    <w:p w14:paraId="4B91996B" w14:textId="77777777" w:rsidR="00CD7A4C" w:rsidRDefault="00000000">
      <w:pPr>
        <w:pStyle w:val="Heading50"/>
        <w:keepNext/>
        <w:keepLines/>
        <w:pBdr>
          <w:top w:val="single" w:sz="0" w:space="7" w:color="DAF2D0"/>
          <w:left w:val="single" w:sz="0" w:space="0" w:color="DAF2D0"/>
          <w:bottom w:val="single" w:sz="0" w:space="0" w:color="DAF2D0"/>
          <w:right w:val="single" w:sz="0" w:space="0" w:color="DAF2D0"/>
        </w:pBdr>
        <w:shd w:val="clear" w:color="auto" w:fill="DAF2D0"/>
        <w:jc w:val="both"/>
      </w:pPr>
      <w:bookmarkStart w:id="251" w:name="bookmark353"/>
      <w:bookmarkStart w:id="252" w:name="bookmark354"/>
      <w:bookmarkStart w:id="253" w:name="bookmark355"/>
      <w:r>
        <w:rPr>
          <w:color w:val="231F20"/>
        </w:rPr>
        <w:t>Khung 3. Chính sách chuyển đổi năng lượng và áp lực lên sự đầy đủ nguồn cung dầu cọ quốc gia</w:t>
      </w:r>
      <w:bookmarkEnd w:id="251"/>
      <w:bookmarkEnd w:id="252"/>
      <w:bookmarkEnd w:id="253"/>
    </w:p>
    <w:p w14:paraId="2BB77371" w14:textId="77777777" w:rsidR="00CD7A4C" w:rsidRDefault="00000000">
      <w:pPr>
        <w:pStyle w:val="BodyText"/>
        <w:pBdr>
          <w:top w:val="single" w:sz="0" w:space="0" w:color="DAF2D0"/>
          <w:left w:val="single" w:sz="0" w:space="0" w:color="DAF2D0"/>
          <w:bottom w:val="single" w:sz="0" w:space="0" w:color="DAF2D0"/>
          <w:right w:val="single" w:sz="0" w:space="0" w:color="DAF2D0"/>
        </w:pBdr>
        <w:shd w:val="clear" w:color="auto" w:fill="DAF2D0"/>
        <w:spacing w:after="0" w:line="314" w:lineRule="auto"/>
        <w:ind w:left="280"/>
        <w:jc w:val="both"/>
        <w:rPr>
          <w:sz w:val="20"/>
          <w:szCs w:val="20"/>
        </w:rPr>
      </w:pPr>
      <w:r>
        <w:rPr>
          <w:sz w:val="20"/>
          <w:szCs w:val="20"/>
        </w:rPr>
        <w:t>Chính sách chuyển đổi năng lượng quốc gia thông qua việc bắt buộc sử dụng nhiên liệu sinh học đã trở thành một chính sách trong nước có ảnh hưởng lớn đến sự cân bằng nguồn cung dầu cọ quốc gia. Tỷ lệ pha trộn nhiên liệu sinh học tăng lên đã khiến nhu cầu tiêu thụ dầu cọ thô (CPO) cho sản xuất năng lượng tiếp tục tăng, từ đó gây thêm áp lực lên nguồn cung cho các nhu cầu khác như thực phẩm, hóa chất từ dầu cọ và xuất khẩu.</w:t>
      </w:r>
    </w:p>
    <w:p w14:paraId="37D47A29" w14:textId="77777777" w:rsidR="00CD7A4C" w:rsidRDefault="00000000">
      <w:pPr>
        <w:pStyle w:val="BodyText"/>
        <w:pBdr>
          <w:top w:val="single" w:sz="0" w:space="7" w:color="DAF2D0"/>
          <w:left w:val="single" w:sz="0" w:space="0" w:color="DAF2D0"/>
          <w:bottom w:val="single" w:sz="0" w:space="0" w:color="DAF2D0"/>
          <w:right w:val="single" w:sz="0" w:space="0" w:color="DAF2D0"/>
        </w:pBdr>
        <w:shd w:val="clear" w:color="auto" w:fill="DAF2D0"/>
        <w:spacing w:after="100" w:line="312" w:lineRule="auto"/>
        <w:ind w:left="280"/>
        <w:jc w:val="both"/>
        <w:rPr>
          <w:sz w:val="20"/>
          <w:szCs w:val="20"/>
        </w:rPr>
      </w:pPr>
      <w:r>
        <w:rPr>
          <w:sz w:val="20"/>
          <w:szCs w:val="20"/>
        </w:rPr>
        <w:t>Như thể hiện trong Hình 50, việc bắt buộc tăng lượng biodiesel từ B40 lên các hỗn hợp tiên tiến sẽ làm tăng nhu cầu tiêu thụ dầu cọ thô (CPO) trong nước trong khi vẫn cần xuất khẩu vì quỹ PE là nguồn tài trợ cho các chương trình khuyến khích sản xuất biodiesel. Để hỗ trợ chương trình B40, lý tưởng nhất là cần khoảng 38 triệu tấn CPO để xuất khẩu, đảm bảo đủ nguồn vốn PE. Ở mức B40, nhu cầu CPO cho biodiesel là khoảng 14 triệu tấn, trong khi ở mức B100, con số này đạt khoảng 35 triệu tấn và nhu cầu xuất khẩu tăng lên 88 triệu tấn. Nhìn chung, tổng nhu cầu quốc gia về CPO cho biodiesel, thực phẩm, hóa chất dầu mỡ và xuất khẩu có tiềm năng tăng từ khoảng 64 triệu tấn lên gần 135 triệu tấn.</w:t>
      </w:r>
    </w:p>
    <w:p w14:paraId="6D5F5501" w14:textId="77777777" w:rsidR="00CD7A4C" w:rsidRDefault="00000000">
      <w:pPr>
        <w:pStyle w:val="Picturecaption0"/>
        <w:pBdr>
          <w:top w:val="single" w:sz="0" w:space="0" w:color="DAF2D0"/>
          <w:left w:val="single" w:sz="0" w:space="0" w:color="DAF2D0"/>
          <w:bottom w:val="single" w:sz="0" w:space="0" w:color="DAF2D0"/>
          <w:right w:val="single" w:sz="0" w:space="0" w:color="DAF2D0"/>
        </w:pBdr>
        <w:shd w:val="clear" w:color="auto" w:fill="DAF2D0"/>
      </w:pPr>
      <w:r>
        <w:t>Hình 50. Mô phỏng nhu cầu dầu cọ thô quốc gia ở các tỷ lệ pha trộn bắt buộc với nhiên liệu sinh học khác nhau.</w:t>
      </w:r>
    </w:p>
    <w:p w14:paraId="7D4CE698" w14:textId="77777777" w:rsidR="00CD7A4C" w:rsidRDefault="00000000">
      <w:pPr>
        <w:jc w:val="center"/>
        <w:rPr>
          <w:sz w:val="2"/>
          <w:szCs w:val="2"/>
        </w:rPr>
      </w:pPr>
      <w:r>
        <w:rPr>
          <w:noProof/>
        </w:rPr>
        <w:drawing>
          <wp:inline distT="0" distB="0" distL="0" distR="0" wp14:anchorId="15078575" wp14:editId="5C979DC3">
            <wp:extent cx="4785360" cy="1615440"/>
            <wp:effectExtent l="0" t="0" r="0" b="0"/>
            <wp:docPr id="501" name="Picut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73"/>
                    <a:stretch/>
                  </pic:blipFill>
                  <pic:spPr>
                    <a:xfrm>
                      <a:off x="0" y="0"/>
                      <a:ext cx="4785360" cy="1615440"/>
                    </a:xfrm>
                    <a:prstGeom prst="rect">
                      <a:avLst/>
                    </a:prstGeom>
                  </pic:spPr>
                </pic:pic>
              </a:graphicData>
            </a:graphic>
          </wp:inline>
        </w:drawing>
      </w:r>
    </w:p>
    <w:p w14:paraId="0A375054" w14:textId="77777777" w:rsidR="00CD7A4C" w:rsidRDefault="00000000">
      <w:pPr>
        <w:pStyle w:val="Picturecaption0"/>
        <w:pBdr>
          <w:top w:val="single" w:sz="0" w:space="7" w:color="DAF2D0"/>
          <w:left w:val="single" w:sz="0" w:space="0" w:color="DAF2D0"/>
          <w:bottom w:val="single" w:sz="0" w:space="0" w:color="DAF2D0"/>
          <w:right w:val="single" w:sz="0" w:space="0" w:color="DAF2D0"/>
        </w:pBdr>
        <w:shd w:val="clear" w:color="auto" w:fill="DAF2D0"/>
        <w:ind w:left="754"/>
        <w:rPr>
          <w:sz w:val="17"/>
          <w:szCs w:val="17"/>
        </w:rPr>
      </w:pPr>
      <w:r>
        <w:rPr>
          <w:color w:val="76984D"/>
          <w:sz w:val="17"/>
          <w:szCs w:val="17"/>
        </w:rPr>
        <w:t xml:space="preserve">■ </w:t>
      </w:r>
      <w:r>
        <w:rPr>
          <w:color w:val="595959"/>
          <w:sz w:val="17"/>
          <w:szCs w:val="17"/>
        </w:rPr>
        <w:t xml:space="preserve">Nhiên liệu sinh học </w:t>
      </w:r>
      <w:r>
        <w:rPr>
          <w:color w:val="D2A417"/>
          <w:sz w:val="17"/>
          <w:szCs w:val="17"/>
        </w:rPr>
        <w:t xml:space="preserve">■ </w:t>
      </w:r>
      <w:r>
        <w:rPr>
          <w:color w:val="595959"/>
          <w:sz w:val="17"/>
          <w:szCs w:val="17"/>
        </w:rPr>
        <w:t xml:space="preserve">Thực phẩm </w:t>
      </w:r>
      <w:r>
        <w:rPr>
          <w:color w:val="599BD5"/>
          <w:sz w:val="17"/>
          <w:szCs w:val="17"/>
        </w:rPr>
        <w:t xml:space="preserve">■ </w:t>
      </w:r>
      <w:r>
        <w:rPr>
          <w:color w:val="595959"/>
          <w:sz w:val="17"/>
          <w:szCs w:val="17"/>
        </w:rPr>
        <w:t xml:space="preserve">Hóa chất từ dầu thực vật </w:t>
      </w:r>
      <w:r>
        <w:rPr>
          <w:color w:val="C9C9C9"/>
          <w:sz w:val="17"/>
          <w:szCs w:val="17"/>
        </w:rPr>
        <w:t xml:space="preserve">■ </w:t>
      </w:r>
      <w:r>
        <w:rPr>
          <w:color w:val="595959"/>
          <w:sz w:val="17"/>
          <w:szCs w:val="17"/>
        </w:rPr>
        <w:t>Xuất khẩu Tổng nhu cầu Dầu cọ thô</w:t>
      </w:r>
    </w:p>
    <w:p w14:paraId="07116AC7" w14:textId="77777777" w:rsidR="00CD7A4C" w:rsidRDefault="00CD7A4C">
      <w:pPr>
        <w:spacing w:after="239" w:line="1" w:lineRule="exact"/>
      </w:pPr>
    </w:p>
    <w:p w14:paraId="423A19FA" w14:textId="77777777" w:rsidR="00CD7A4C" w:rsidRDefault="00000000">
      <w:pPr>
        <w:pStyle w:val="BodyText"/>
        <w:pBdr>
          <w:top w:val="single" w:sz="0" w:space="7" w:color="DAF2D0"/>
          <w:left w:val="single" w:sz="0" w:space="0" w:color="DAF2D0"/>
          <w:bottom w:val="single" w:sz="0" w:space="0" w:color="DAF2D0"/>
          <w:right w:val="single" w:sz="0" w:space="0" w:color="DAF2D0"/>
        </w:pBdr>
        <w:shd w:val="clear" w:color="auto" w:fill="DAF2D0"/>
        <w:spacing w:after="100" w:line="314" w:lineRule="auto"/>
        <w:jc w:val="center"/>
        <w:rPr>
          <w:sz w:val="20"/>
          <w:szCs w:val="20"/>
        </w:rPr>
      </w:pPr>
      <w:r>
        <w:rPr>
          <w:sz w:val="20"/>
          <w:szCs w:val="20"/>
        </w:rPr>
        <w:t>Nguồn: Mô phỏng IPSOSS, được xử lý từ BPDP (2025)</w:t>
      </w:r>
    </w:p>
    <w:p w14:paraId="4A0362D0" w14:textId="77777777" w:rsidR="00CD7A4C" w:rsidRDefault="00000000">
      <w:pPr>
        <w:pStyle w:val="BodyText"/>
        <w:pBdr>
          <w:top w:val="single" w:sz="0" w:space="0" w:color="DAF2D0"/>
          <w:left w:val="single" w:sz="0" w:space="0" w:color="DAF2D0"/>
          <w:bottom w:val="single" w:sz="0" w:space="0" w:color="DAF2D0"/>
          <w:right w:val="single" w:sz="0" w:space="0" w:color="DAF2D0"/>
        </w:pBdr>
        <w:shd w:val="clear" w:color="auto" w:fill="DAF2D0"/>
        <w:spacing w:after="0" w:line="314" w:lineRule="auto"/>
        <w:ind w:left="280"/>
        <w:jc w:val="both"/>
        <w:rPr>
          <w:sz w:val="20"/>
          <w:szCs w:val="20"/>
        </w:rPr>
      </w:pPr>
      <w:r>
        <w:rPr>
          <w:sz w:val="20"/>
          <w:szCs w:val="20"/>
        </w:rPr>
        <w:t xml:space="preserve">Cơ cấu nhu cầu này cho thấy rằng việc tăng cường tiêu thụ trong nước mà không đi kèm với sự gia tăng sản lượng quốc gia sẽ thu hẹp phạm vi xuất khẩu. Kết quả là, doanh thu nhà nước từ thuế xuất khẩu có thể giảm, làm suy yếu khả năng tài chính của chương trình sản xuất nhiên liệu sinh học. Do đó, việc phân bổ sản lượng cho xuất khẩu cần được xem là một phần quan trọng để đáp ứng nhu cầu </w:t>
      </w:r>
      <w:r>
        <w:rPr>
          <w:sz w:val="20"/>
          <w:szCs w:val="20"/>
        </w:rPr>
        <w:lastRenderedPageBreak/>
        <w:t>quốc gia, vì chương trình sản xuất nhiên liệu sinh học được tài trợ bằng thuế xuất khẩu.</w:t>
      </w:r>
    </w:p>
    <w:p w14:paraId="7EF29AFA" w14:textId="77777777" w:rsidR="00CD7A4C" w:rsidRDefault="00000000">
      <w:pPr>
        <w:pStyle w:val="BodyText"/>
        <w:pBdr>
          <w:top w:val="single" w:sz="0" w:space="7" w:color="DAF2D0"/>
          <w:left w:val="single" w:sz="0" w:space="0" w:color="DAF2D0"/>
          <w:bottom w:val="single" w:sz="0" w:space="0" w:color="DAF2D0"/>
          <w:right w:val="single" w:sz="0" w:space="0" w:color="DAF2D0"/>
        </w:pBdr>
        <w:shd w:val="clear" w:color="auto" w:fill="DAF2D0"/>
        <w:spacing w:after="100" w:line="314" w:lineRule="auto"/>
        <w:ind w:left="280"/>
        <w:jc w:val="both"/>
        <w:rPr>
          <w:sz w:val="20"/>
          <w:szCs w:val="20"/>
        </w:rPr>
      </w:pPr>
      <w:r>
        <w:rPr>
          <w:sz w:val="20"/>
          <w:szCs w:val="20"/>
        </w:rPr>
        <w:t>Do đó, chính sách chuyển đổi năng lượng hướng tới nhiên liệu sinh học tiên tiến cần được xem xét không chỉ như một chính sách năng lượng, mà còn như một chính sách cấu trúc đòi hỏi phải tăng cường nguồn cung của ngành công nghiệp dầu cọ (chính sách phía cung). Việc tăng cường này bao gồm đẩy nhanh tốc độ trồng lại cây cọ khoảng 3-4% mỗi năm, sử dụng các giống ưu việt và hạt giống được chứng nhận, thực hiện các biện pháp quản lý tốt nhất (BMP) để tăng năng suất, tối ưu hóa việc thu thập dữ liệu sản xuất và xác định đất không hiệu quả, cũng như tăng cường quản trị và tính chắc chắn về mặt pháp lý.</w:t>
      </w:r>
    </w:p>
    <w:p w14:paraId="3C306BB8" w14:textId="77777777" w:rsidR="00CD7A4C" w:rsidRDefault="00000000">
      <w:pPr>
        <w:pStyle w:val="BodyText"/>
        <w:pBdr>
          <w:top w:val="single" w:sz="0" w:space="7" w:color="DAF2D0"/>
          <w:left w:val="single" w:sz="0" w:space="0" w:color="DAF2D0"/>
          <w:bottom w:val="single" w:sz="0" w:space="0" w:color="DAF2D0"/>
          <w:right w:val="single" w:sz="0" w:space="0" w:color="DAF2D0"/>
        </w:pBdr>
        <w:shd w:val="clear" w:color="auto" w:fill="DAF2D0"/>
        <w:spacing w:after="100" w:line="314" w:lineRule="auto"/>
        <w:ind w:left="280"/>
        <w:jc w:val="both"/>
        <w:rPr>
          <w:sz w:val="20"/>
          <w:szCs w:val="20"/>
        </w:rPr>
      </w:pPr>
      <w:r>
        <w:rPr>
          <w:sz w:val="20"/>
          <w:szCs w:val="20"/>
        </w:rPr>
        <w:t>Nếu không có các biện pháp tăng cường nguồn cung dẫn đến gia tăng sản lượng quốc gia, chính sách chuyển đổi năng lượng có nguy cơ tạo ra áp lực cơ cấu lên ngành công nghiệp dầu cọ và phá vỡ sự cân bằng giữa an ninh năng lượng, an ninh lương thực và tính bền vững của xuất khẩu.</w:t>
      </w:r>
    </w:p>
    <w:p w14:paraId="28A15846" w14:textId="77777777" w:rsidR="00CD7A4C" w:rsidRDefault="00000000">
      <w:pPr>
        <w:pStyle w:val="Heading50"/>
        <w:keepNext/>
        <w:keepLines/>
        <w:spacing w:after="120"/>
        <w:jc w:val="both"/>
      </w:pPr>
      <w:bookmarkStart w:id="254" w:name="bookmark358"/>
      <w:r>
        <w:t>b. Chính sách cơ cấu: Phát triển bền vững và khả năng cạnh tranh</w:t>
      </w:r>
      <w:bookmarkEnd w:id="254"/>
    </w:p>
    <w:p w14:paraId="50C43485" w14:textId="77777777" w:rsidR="00CD7A4C" w:rsidRDefault="00000000">
      <w:pPr>
        <w:pStyle w:val="Heading50"/>
        <w:keepNext/>
        <w:keepLines/>
        <w:spacing w:after="120"/>
        <w:jc w:val="both"/>
      </w:pPr>
      <w:bookmarkStart w:id="255" w:name="bookmark356"/>
      <w:bookmarkStart w:id="256" w:name="bookmark357"/>
      <w:bookmarkStart w:id="257" w:name="bookmark359"/>
      <w:r>
        <w:rPr>
          <w:color w:val="231F20"/>
        </w:rPr>
        <w:t>Thỏa thuận pháp lý về đất đai</w:t>
      </w:r>
      <w:bookmarkEnd w:id="255"/>
      <w:bookmarkEnd w:id="256"/>
      <w:bookmarkEnd w:id="257"/>
    </w:p>
    <w:p w14:paraId="121FA9E9" w14:textId="77777777" w:rsidR="00CD7A4C" w:rsidRDefault="00000000">
      <w:pPr>
        <w:pStyle w:val="BodyText"/>
        <w:jc w:val="both"/>
      </w:pPr>
      <w:r>
        <w:t xml:space="preserve">Việc hợp pháp hóa quyền sử dụng đất là một ưu tiên chiến lược trong việc củng cố nền tảng của ngành công nghiệp dầu cọ, xét đến việc một số đồn điền dầu cọ vẫn nằm trong khu vực rừng và hiện đang trong quá trình thẩm định. Khung pháp lý này được củng cố bởi Nghị định Chính phủ số 45 năm 2025, thay thế các quy định trước đây trong Nghị định Chính phủ số 24/2021 và thiết lập các cơ chế thực thi dưới hình thức nghĩa vụ tài chính, khôi phục đất đai và áp dụng mức phạt hành chính 25 triệu rupiah/ha/năm đối với các doanh nghiệp quản lý đồn điền trong khu vực rừng mà không có giấy phép (Nghị định Chính phủ số 45 năm 2025 về sửa đổi Nghị định Chính phủ số 24 năm 2021 về thủ tục áp dụng các biện pháp xử phạt hành chính và thủ tục thu </w:t>
      </w:r>
      <w:r>
        <w:softHyphen/>
        <w:t>ngân sách nhà nước ngoài thuế từ tiền phạt hành chính năm 2025).</w:t>
      </w:r>
    </w:p>
    <w:p w14:paraId="63C61015" w14:textId="77777777" w:rsidR="00CD7A4C" w:rsidRDefault="00000000">
      <w:pPr>
        <w:pStyle w:val="BodyText"/>
        <w:spacing w:line="283" w:lineRule="auto"/>
        <w:jc w:val="both"/>
      </w:pPr>
      <w:r>
        <w:t>Thông qua Lực lượng Đặc nhiệm Giải quyết Vấn đề Dầu cọ trong Khu vực Rừng (Satgas PKH), chính phủ đang nỗ lực duy trì năng suất của các đồn điền trong quá trình tái cấu trúc. Đến tháng 9 năm 2025, khoảng 1,5 triệu ha đã tham gia hợp tác vận hành với PT Agrinas Palma Nusantara, bao gồm cả nghĩa vụ cung cấp 20% huyết tương cho cộng đồng.</w:t>
      </w:r>
    </w:p>
    <w:p w14:paraId="4063D78F" w14:textId="77777777" w:rsidR="00CD7A4C" w:rsidRDefault="00000000">
      <w:pPr>
        <w:pStyle w:val="BodyText"/>
        <w:jc w:val="both"/>
      </w:pPr>
      <w:r>
        <w:t>Chính sách này được thiết kế để tổ chức lại quản trị, tăng cường trách nhiệm giải trình về sử dụng đất và đảm bảo các khu vực sản xuất tiếp tục đóng góp vào nguồn cung quốc gia. Do một số khu vực trong rừng là các khu trồng trọt năng suất cao, sự ổn định của quá trình tái cấu trúc rất quan trọng để tránh gây ra gián đoạn nguồn cung có thể ảnh hưởng đến động thái thị trường toàn cầu.</w:t>
      </w:r>
    </w:p>
    <w:p w14:paraId="5151724C" w14:textId="77777777" w:rsidR="00CD7A4C" w:rsidRDefault="00000000">
      <w:pPr>
        <w:pStyle w:val="Heading50"/>
        <w:keepNext/>
        <w:keepLines/>
        <w:spacing w:after="120"/>
        <w:jc w:val="both"/>
      </w:pPr>
      <w:bookmarkStart w:id="258" w:name="bookmark360"/>
      <w:bookmarkStart w:id="259" w:name="bookmark361"/>
      <w:bookmarkStart w:id="260" w:name="bookmark362"/>
      <w:r>
        <w:rPr>
          <w:color w:val="231F20"/>
        </w:rPr>
        <w:t>Chương trình tái trồng cây cọ dầu quy mô nhỏ</w:t>
      </w:r>
      <w:bookmarkEnd w:id="258"/>
      <w:bookmarkEnd w:id="259"/>
      <w:bookmarkEnd w:id="260"/>
    </w:p>
    <w:p w14:paraId="3C9AB649" w14:textId="77777777" w:rsidR="00CD7A4C" w:rsidRDefault="00000000">
      <w:pPr>
        <w:pStyle w:val="BodyText"/>
        <w:jc w:val="both"/>
      </w:pPr>
      <w:r>
        <w:t>Chương trình Trồng lại Cây cọ dầu cho Hộ nông dân nhỏ (PSR) nhằm mục đích tăng năng suất của các đồn điền cọ dầu của hộ nông dân nhỏ, hiện chiếm khoảng 42% tổng diện tích trồng cọ dầu quốc gia, thông qua các khoản ưu đãi 60 triệu rupiah/ha để thay thế các cây già, kém năng suất. Tuy nhiên, việc thực hiện PSR từ tháng 1 đến tháng 10 năm 2025 mới chỉ đạt 22% trong tổng số 120.000 ha mục tiêu do những trở ngại về tính hợp pháp của đất đai, sự phối hợp giữa các bộ/ngành và chính quyền địa phương, khả năng tiếp cận nguồn tài chính và năng lực của hộ nông dân nhỏ (Bộ Nông nghiệp, 2025d).</w:t>
      </w:r>
    </w:p>
    <w:p w14:paraId="164FDED8" w14:textId="77777777" w:rsidR="00CD7A4C" w:rsidRDefault="00000000">
      <w:pPr>
        <w:pStyle w:val="BodyText"/>
        <w:jc w:val="both"/>
      </w:pPr>
      <w:r>
        <w:t xml:space="preserve">Với năng suất của các đồn điền cọ dầu nhỏ lẻ hiện vẫn ở mức khoảng 3,3 tấn/ha (tiềm năng 6-8 tấn/ha), việc đẩy nhanh tiến độ thực hiện chương trình cải cách sản xuất (PSR) là rất quan trọng để tăng sản lượng quốc gia một cách bền vững. Mặc dù khung cấu trúc này đã được thiết lập, nhưng các vấn đề về tính hợp pháp của đất đai có thể dẫn đến tổn thất sản lượng trên đất bị tịch thu mà không được bảo trì đầy đủ vẫn có thể xảy ra. Ước tính sản lượng trên những vùng </w:t>
      </w:r>
      <w:r>
        <w:lastRenderedPageBreak/>
        <w:t>đất này có thể giảm khoảng 200-300 nghìn tấn dầu cọ thô mỗi tháng, do đó có khả năng làm giảm nguồn cung quốc gia.</w:t>
      </w:r>
    </w:p>
    <w:p w14:paraId="1124D385" w14:textId="77777777" w:rsidR="00CD7A4C" w:rsidRDefault="00000000">
      <w:pPr>
        <w:pStyle w:val="Heading50"/>
        <w:keepNext/>
        <w:keepLines/>
        <w:spacing w:after="120"/>
        <w:jc w:val="both"/>
      </w:pPr>
      <w:bookmarkStart w:id="261" w:name="bookmark363"/>
      <w:bookmarkStart w:id="262" w:name="bookmark364"/>
      <w:bookmarkStart w:id="263" w:name="bookmark365"/>
      <w:r>
        <w:rPr>
          <w:color w:val="231F20"/>
        </w:rPr>
        <w:t>Chứng nhận bền vững ISPO</w:t>
      </w:r>
      <w:bookmarkEnd w:id="261"/>
      <w:bookmarkEnd w:id="262"/>
      <w:bookmarkEnd w:id="263"/>
    </w:p>
    <w:p w14:paraId="4CD360FE" w14:textId="77777777" w:rsidR="00CD7A4C" w:rsidRDefault="00000000">
      <w:pPr>
        <w:pStyle w:val="BodyText"/>
        <w:spacing w:after="140"/>
        <w:jc w:val="both"/>
      </w:pPr>
      <w:r>
        <w:t>Tăng cường chứng nhận bền vững quốc gia ISPO cũng là một ưu tiên để đáp ứng các tiêu chuẩn bền vững quốc tế, đặc biệt là với Quy định về Không phá rừng của EU (EUDR) ngày càng nghiêm ngặt vào năm 2026. Tính đến tháng 7 năm 2025, khoảng 6,6 triệu ha (40%) diện tích trồng cọ dầu đã được chứng nhận ISPO, mặc dù con số này vẫn chủ yếu thuộc về các công ty lớn (Tổng cục Trồng trọt, 2025b). Để tăng cường hệ thống này, chính phủ Indonesia đã tích hợp ISPO thông qua Nghị định của Tổng thống số 16/2025, mở rộng phạm vi kiểm toán từ thượng nguồn đến hạ nguồn và áp dụng truy xuất nguồn gốc địa lý làm cơ sở cho việc truy xuất nguồn gốc minh bạch hơn. Hệ thống thông tin ISPO (SI-ISPO) cũng được liên kết với dữ liệu cấp phép, quy hoạch không gian và thông tin về diện tích rừng, đảm bảo rằng mọi khâu trong chuỗi cung ứng dầu cọ của Indonesia đều chịu trách nhiệm theo các tiêu chuẩn bền vững quốc tế. Với nhiều điều chỉnh được thực hiện đối với ISPO, Indonesia có thể đáp ứng các yêu cầu của EUDR với tư cách là nhà sản xuất dầu cọ bền vững và có trách nhiệm trên thị trường toàn cầu (Tổng cục Trồng trọt, 2024).</w:t>
      </w:r>
    </w:p>
    <w:p w14:paraId="643CDBA5" w14:textId="77777777" w:rsidR="00CD7A4C" w:rsidRDefault="00000000">
      <w:pPr>
        <w:pStyle w:val="Heading50"/>
        <w:keepNext/>
        <w:keepLines/>
        <w:numPr>
          <w:ilvl w:val="0"/>
          <w:numId w:val="26"/>
        </w:numPr>
        <w:tabs>
          <w:tab w:val="left" w:pos="732"/>
        </w:tabs>
        <w:jc w:val="both"/>
      </w:pPr>
      <w:bookmarkStart w:id="264" w:name="bookmark368"/>
      <w:bookmarkStart w:id="265" w:name="bookmark369"/>
      <w:bookmarkEnd w:id="264"/>
      <w:r>
        <w:t>Chính sách ổn định thị trường</w:t>
      </w:r>
      <w:bookmarkEnd w:id="265"/>
    </w:p>
    <w:p w14:paraId="0DC32DF3" w14:textId="77777777" w:rsidR="00CD7A4C" w:rsidRDefault="00000000">
      <w:pPr>
        <w:pStyle w:val="Heading50"/>
        <w:keepNext/>
        <w:keepLines/>
        <w:jc w:val="both"/>
      </w:pPr>
      <w:bookmarkStart w:id="266" w:name="bookmark366"/>
      <w:bookmarkStart w:id="267" w:name="bookmark367"/>
      <w:bookmarkStart w:id="268" w:name="bookmark370"/>
      <w:r>
        <w:rPr>
          <w:color w:val="231F20"/>
        </w:rPr>
        <w:t>Thuế xuất khẩu và vai trò của BPDP</w:t>
      </w:r>
      <w:bookmarkEnd w:id="266"/>
      <w:bookmarkEnd w:id="267"/>
      <w:bookmarkEnd w:id="268"/>
    </w:p>
    <w:p w14:paraId="13C67110" w14:textId="77777777" w:rsidR="00CD7A4C" w:rsidRDefault="00000000">
      <w:pPr>
        <w:pStyle w:val="BodyText"/>
        <w:spacing w:after="100"/>
        <w:jc w:val="both"/>
      </w:pPr>
      <w:r>
        <w:t>Thuế xuất khẩu do Cơ quan Quản lý Quỹ Trồng trọt (BPDP) quản lý hiện áp dụng mức thuế suất cố định 10% đối với dầu cọ thô (CPO) và mức thuế suất thấp hơn đối với các sản phẩm phái sinh của nó (Quyết định số 30 năm 2025 của Bộ trưởng Bộ Tài chính về Biểu phí dịch vụ của Cơ quan Dịch vụ Công quản lý Quỹ Trồng trọt thuộc Bộ Tài chính, năm 2025). Việc bổ nhiệm BPDP làm đơn vị quản lý quỹ nhằm mục đích cung cấp một công cụ tự tài trợ được hoàn trả đầy đủ để hỗ trợ tính bền vững, năng suất và khả năng cạnh tranh của ngành công nghiệp dầu cọ quốc gia thông qua cơ chế Cơ quan Dịch vụ Công. Cơ cấu thuế suất mới này được thiết kế rõ ràng để khuyến khích hoạt động chế biến hạ nguồn trong nước nhằm giảm sự phụ thuộc vào thị trường dầu cọ toàn cầu và tăng giá trị gia tăng của ngành công nghiệp trong nước.</w:t>
      </w:r>
    </w:p>
    <w:p w14:paraId="3EEC259D" w14:textId="77777777" w:rsidR="00CD7A4C" w:rsidRDefault="00000000">
      <w:pPr>
        <w:pStyle w:val="BodyText"/>
        <w:spacing w:after="140"/>
        <w:jc w:val="both"/>
      </w:pPr>
      <w:r>
        <w:t>Trong suốt năm 2024, BPDP ghi nhận doanh thu 25,76 nghìn tỷ rupiah, và dự kiến đến năm 2025 sẽ tăng lên 44,75 nghìn tỷ rupiah nhờ sự tăng giá dầu cọ thô (CPO) và điều chỉnh thuế suất PE. Số tiền thu được được phân bổ cho các chương trình khuyến khích sản xuất biodiesel, hỗ trợ nông dân (PSR), nghiên cứu và phát triển, và nâng cao năng lực cho nông dân nhằm đảm bảo một tương lai bền vững hơn cho ngành công nghiệp dầu cọ (BPDP, 2025b).</w:t>
      </w:r>
    </w:p>
    <w:p w14:paraId="046BD7B9" w14:textId="77777777" w:rsidR="00CD7A4C" w:rsidRDefault="00000000">
      <w:pPr>
        <w:pStyle w:val="Heading50"/>
        <w:keepNext/>
        <w:keepLines/>
      </w:pPr>
      <w:bookmarkStart w:id="269" w:name="bookmark371"/>
      <w:bookmarkStart w:id="270" w:name="bookmark372"/>
      <w:bookmarkStart w:id="271" w:name="bookmark373"/>
      <w:r>
        <w:rPr>
          <w:color w:val="231F20"/>
        </w:rPr>
        <w:t>Chính sách nghĩa vụ thị trường nội địa (DMO) và hạn chế xuất khẩu</w:t>
      </w:r>
      <w:bookmarkEnd w:id="269"/>
      <w:bookmarkEnd w:id="270"/>
      <w:bookmarkEnd w:id="271"/>
    </w:p>
    <w:p w14:paraId="383F85F6" w14:textId="77777777" w:rsidR="00CD7A4C" w:rsidRDefault="00000000">
      <w:pPr>
        <w:pStyle w:val="BodyText"/>
        <w:spacing w:after="100"/>
        <w:jc w:val="both"/>
      </w:pPr>
      <w:r>
        <w:t>Chính sách Nghĩa vụ Thị trường Nội địa (DMO), có hiệu lực từ năm 2022, vẫn là công cụ chính của chính phủ trong năm 2025 để đảm bảo nguồn cung trong nước đạt 250.000 tấn dầu ăn mỗi tháng, đã chứng minh hiệu quả trong việc kiềm chế lạm phát thực phẩm thông qua ổn định giá cả ở cấp người tiêu dùng (Nghị định số 1028 năm 2024 của Bộ trưởng Bộ Thương mại về việc xác định giá bán lẻ tối đa đối với dầu ăn dân dụng, nghĩa vụ thị trường nội địa và nghĩa vụ giá cả trong nước đối với dầu ăn, năm 2024). Chính sách này hoạt động thông qua cơ chế Quyền xuất khẩu, theo đó, giấy phép xuất khẩu chỉ được cấp cho các nhà sản xuất đã hoàn thành nghĩa vụ cung ứng thị trường nội địa thông qua nền tảng kỹ thuật số SIMIRAH.</w:t>
      </w:r>
    </w:p>
    <w:p w14:paraId="7802F938" w14:textId="77777777" w:rsidR="00CD7A4C" w:rsidRDefault="00000000">
      <w:pPr>
        <w:pStyle w:val="BodyText"/>
        <w:spacing w:after="140"/>
        <w:jc w:val="both"/>
      </w:pPr>
      <w:r>
        <w:t xml:space="preserve">Theo đó, chính phủ đang thực hiện chính sách hạn chế xuất khẩu có chọn lọc bằng cách điều chỉnh tỷ lệ nhân xuất khẩu như một biện pháp phòng ngừa trong thời kỳ giá cả toàn cầu chịu áp lực. Mặc dù bước này rất quan trọng đối với an ninh lương thực quốc gia, nhưng các hạn chế </w:t>
      </w:r>
      <w:r>
        <w:lastRenderedPageBreak/>
        <w:t>này có xu hướng làm giảm tính linh hoạt trong hoạt động của các nhà xuất khẩu và có thể tạo ra sự mất cân bằng nguồn cung trên thị trường quốc tế, từ đó gây ra sự biến động về giá dầu cọ thô toàn cầu.</w:t>
      </w:r>
    </w:p>
    <w:p w14:paraId="251FC4CB" w14:textId="77777777" w:rsidR="00CD7A4C" w:rsidRDefault="00000000">
      <w:pPr>
        <w:pStyle w:val="Heading50"/>
        <w:keepNext/>
        <w:keepLines/>
        <w:numPr>
          <w:ilvl w:val="0"/>
          <w:numId w:val="27"/>
        </w:numPr>
        <w:tabs>
          <w:tab w:val="left" w:pos="732"/>
        </w:tabs>
      </w:pPr>
      <w:bookmarkStart w:id="272" w:name="bookmark376"/>
      <w:bookmarkStart w:id="273" w:name="bookmark374"/>
      <w:bookmarkStart w:id="274" w:name="bookmark375"/>
      <w:bookmarkStart w:id="275" w:name="bookmark377"/>
      <w:bookmarkEnd w:id="272"/>
      <w:r>
        <w:t>Định hướng chính sách và tác động của nó đối với giá cả</w:t>
      </w:r>
      <w:bookmarkEnd w:id="273"/>
      <w:bookmarkEnd w:id="274"/>
      <w:bookmarkEnd w:id="275"/>
    </w:p>
    <w:p w14:paraId="4ECD6581" w14:textId="77777777" w:rsidR="00CD7A4C" w:rsidRDefault="00000000">
      <w:pPr>
        <w:pStyle w:val="BodyText"/>
        <w:spacing w:after="100"/>
        <w:jc w:val="both"/>
      </w:pPr>
      <w:r>
        <w:t>Diễn biến giá dầu cọ thô (CPO) trong nước từ năm 2017 đến năm 2025 cho thấy các chính sách quốc gia có ảnh hưởng đáng kể đến biến động giá cả, mặc dù xu hướng tổng thể vẫn phụ thuộc vào điều kiện thị trường toàn cầu. Sự tăng giá dần dần trong giai đoạn 2019-2021 trùng với thời điểm bắt buộc mở rộng sản xuất biodiesel từ B20 lên B30, điều này đã làm tăng nhu cầu tiêu thụ CPO trong nước và tạo ra mức cầu tối thiểu cao hơn. Trong cùng thời kỳ, giá dầu thực vật toàn cầu cũng tăng mạnh do nguồn cung toàn cầu khan hiếm, do đó chính sách biodiesel đã củng cố thêm đà tăng giá vốn đã diễn ra trên thị trường quốc tế.</w:t>
      </w:r>
    </w:p>
    <w:p w14:paraId="38BBE3D3" w14:textId="77777777" w:rsidR="00CD7A4C" w:rsidRDefault="00000000">
      <w:pPr>
        <w:pStyle w:val="BodyText"/>
        <w:spacing w:after="100"/>
        <w:jc w:val="both"/>
      </w:pPr>
      <w:r>
        <w:t>Tuy nhiên, tác động của chính sách trong nước thể hiện rõ nhất trong thời gian cấm xuất khẩu vào tháng 4-5 năm 2022, sau đó bị trầm trọng thêm bởi các chính sách nghiêm ngặt của DMO, tạo ra sự chênh lệch lớn nhất giữa giá trong nước và quốc tế trong thập kỷ qua. Khi giá toàn cầu vẫn đang trong giai đoạn tăng mạnh trên 1.700 USD/tấn, giá trong nước đã giảm mạnh do lượng tồn kho tăng cao và chuỗi xuất khẩu bị đình trệ. Sau khi lệnh cấm xuất khẩu được dỡ bỏ và thuế xuất khẩu được tạm thời bãi bỏ, giá trong nước đã phục hồi nhanh chóng. Điều này cho thấy ảnh hưởng mạnh mẽ của chính sách trong nước đối với việc truyền dẫn giá cả.</w:t>
      </w:r>
    </w:p>
    <w:p w14:paraId="1B1FE6F4" w14:textId="77777777" w:rsidR="00CD7A4C" w:rsidRDefault="00000000">
      <w:pPr>
        <w:pStyle w:val="BodyText"/>
        <w:spacing w:after="100"/>
        <w:jc w:val="both"/>
      </w:pPr>
      <w:r>
        <w:t>Bước vào giai đoạn B35 năm 2023 và B40 năm 2025, giá dầu trong nước đã trở lại trạng thái ổn định tương đối trong phạm vi cao, bất chấp những điều chỉnh toàn cầu do sự phục hồi sản lượng dầu cọ, nguồn cung dầu hướng dương tăng từ Ukraine và nhu cầu suy yếu từ Trung Quốc.</w:t>
      </w:r>
    </w:p>
    <w:p w14:paraId="31EBD531" w14:textId="77777777" w:rsidR="00CD7A4C" w:rsidRDefault="00000000">
      <w:pPr>
        <w:pStyle w:val="BodyText"/>
        <w:spacing w:after="200"/>
        <w:jc w:val="both"/>
      </w:pPr>
      <w:r>
        <w:t>Hình 50 cho thấy các chính sách quốc gia có thể đóng vai trò như bộ giảm xóc hoặc bộ khuếch đại tác động lên biến động giá cả, như đã thấy trong tác động của lệnh cấm xuất khẩu năm 2022 đối với thị trường trong nước và toàn cầu. Năm 2025, việc thực hiện mạnh mẽ hơn chính sách bắt buộc sử dụng nhiên liệu sinh học (hướng tới B50 vào năm 2026) đã thúc đẩy tiêu thụ trong nước, nhưng đồng thời làm giảm nguồn cung xuất khẩu và làm thay đổi cán cân thị trường toàn cầu. Trong khi đó, các sáng kiến mang tính cấu trúc như PSR, việc giải quyết vấn đề pháp lý đất đai thông qua PP 45/2025 và việc tăng cường vai trò của ISPO đã nâng cao uy tín của ngành và ổn định giá cả dài hạn. Mặc dù xu hướng giá dầu cọ vẫn chịu ảnh hưởng lớn bởi sự cân bằng cung cầu toàn cầu đối với dầu thực vật, chính sách chiến lược B50 vào năm 2026 đã củng cố sự ổn định của thị trường trong nước và giúp Indonesia có vị thế để tác động đến giá cả quốc tế thông qua việc kiểm soát tốt hơn nguồn cung xuất khẩu.</w:t>
      </w:r>
    </w:p>
    <w:p w14:paraId="3F5E7545" w14:textId="77777777" w:rsidR="00CD7A4C" w:rsidRDefault="00000000">
      <w:pPr>
        <w:pStyle w:val="Picturecaption0"/>
        <w:jc w:val="center"/>
      </w:pPr>
      <w:r>
        <w:t>Hình 51. Các chính sách trong nước ảnh hưởng đến giá dầu cọ thô.</w:t>
      </w:r>
    </w:p>
    <w:p w14:paraId="25C5A1F3" w14:textId="77777777" w:rsidR="00CD7A4C" w:rsidRDefault="00000000">
      <w:pPr>
        <w:jc w:val="center"/>
        <w:rPr>
          <w:sz w:val="2"/>
          <w:szCs w:val="2"/>
        </w:rPr>
      </w:pPr>
      <w:r>
        <w:rPr>
          <w:noProof/>
        </w:rPr>
        <w:lastRenderedPageBreak/>
        <w:drawing>
          <wp:inline distT="0" distB="0" distL="0" distR="0" wp14:anchorId="3F8C2DE3" wp14:editId="7FC93474">
            <wp:extent cx="5626735" cy="3133090"/>
            <wp:effectExtent l="0" t="0" r="0" b="0"/>
            <wp:docPr id="502" name="Picut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74"/>
                    <a:stretch/>
                  </pic:blipFill>
                  <pic:spPr>
                    <a:xfrm>
                      <a:off x="0" y="0"/>
                      <a:ext cx="5626735" cy="3133090"/>
                    </a:xfrm>
                    <a:prstGeom prst="rect">
                      <a:avLst/>
                    </a:prstGeom>
                  </pic:spPr>
                </pic:pic>
              </a:graphicData>
            </a:graphic>
          </wp:inline>
        </w:drawing>
      </w:r>
    </w:p>
    <w:p w14:paraId="29E29E80" w14:textId="77777777" w:rsidR="00CD7A4C" w:rsidRDefault="00000000">
      <w:pPr>
        <w:pStyle w:val="Picturecaption0"/>
        <w:tabs>
          <w:tab w:val="left" w:pos="4997"/>
        </w:tabs>
        <w:ind w:left="2688"/>
        <w:rPr>
          <w:sz w:val="17"/>
          <w:szCs w:val="17"/>
        </w:rPr>
      </w:pPr>
      <w:r>
        <w:rPr>
          <w:color w:val="000000"/>
          <w:sz w:val="17"/>
          <w:szCs w:val="17"/>
        </w:rPr>
        <w:t xml:space="preserve">Giá </w:t>
      </w:r>
      <w:r>
        <w:rPr>
          <w:color w:val="000000"/>
          <w:sz w:val="17"/>
          <w:szCs w:val="17"/>
        </w:rPr>
        <w:tab/>
        <w:t xml:space="preserve">FOB </w:t>
      </w:r>
      <w:r>
        <w:rPr>
          <w:color w:val="242424"/>
          <w:sz w:val="17"/>
          <w:szCs w:val="17"/>
        </w:rPr>
        <w:t>Belawan Giá quốc tế</w:t>
      </w:r>
    </w:p>
    <w:p w14:paraId="75E76951" w14:textId="77777777" w:rsidR="00CD7A4C" w:rsidRDefault="00CD7A4C">
      <w:pPr>
        <w:spacing w:after="659" w:line="1" w:lineRule="exact"/>
      </w:pPr>
    </w:p>
    <w:p w14:paraId="49C039F1" w14:textId="77777777" w:rsidR="00CD7A4C" w:rsidRDefault="00000000">
      <w:pPr>
        <w:pStyle w:val="BodyText"/>
        <w:spacing w:after="160" w:line="240" w:lineRule="auto"/>
        <w:jc w:val="center"/>
        <w:rPr>
          <w:sz w:val="20"/>
          <w:szCs w:val="20"/>
        </w:rPr>
      </w:pPr>
      <w:r>
        <w:rPr>
          <w:sz w:val="20"/>
          <w:szCs w:val="20"/>
        </w:rPr>
        <w:t>Nguồn: GAPKI (2025f) đã xử lý</w:t>
      </w:r>
    </w:p>
    <w:p w14:paraId="6E7BB395" w14:textId="77777777" w:rsidR="00CD7A4C" w:rsidRDefault="00000000">
      <w:pPr>
        <w:pStyle w:val="Heading50"/>
        <w:keepNext/>
        <w:keepLines/>
        <w:numPr>
          <w:ilvl w:val="1"/>
          <w:numId w:val="25"/>
        </w:numPr>
        <w:tabs>
          <w:tab w:val="left" w:pos="725"/>
        </w:tabs>
        <w:spacing w:after="140"/>
        <w:jc w:val="both"/>
      </w:pPr>
      <w:bookmarkStart w:id="276" w:name="bookmark380"/>
      <w:bookmarkStart w:id="277" w:name="bookmark381"/>
      <w:bookmarkEnd w:id="276"/>
      <w:r>
        <w:t>Các vấn đề chính sách và thương mại toàn cầu</w:t>
      </w:r>
      <w:bookmarkEnd w:id="277"/>
    </w:p>
    <w:p w14:paraId="1AA53D96" w14:textId="77777777" w:rsidR="00CD7A4C" w:rsidRDefault="00000000">
      <w:pPr>
        <w:pStyle w:val="Heading50"/>
        <w:keepNext/>
        <w:keepLines/>
        <w:spacing w:after="200"/>
        <w:jc w:val="both"/>
      </w:pPr>
      <w:bookmarkStart w:id="278" w:name="bookmark378"/>
      <w:bookmarkStart w:id="279" w:name="bookmark379"/>
      <w:bookmarkStart w:id="280" w:name="bookmark382"/>
      <w:r>
        <w:t>a. Tác động của các quy định của Liên minh châu Âu (EUDR, RED II/III)</w:t>
      </w:r>
      <w:bookmarkEnd w:id="278"/>
      <w:bookmarkEnd w:id="279"/>
      <w:bookmarkEnd w:id="280"/>
    </w:p>
    <w:p w14:paraId="5038710B" w14:textId="77777777" w:rsidR="00CD7A4C" w:rsidRDefault="00000000">
      <w:pPr>
        <w:pStyle w:val="BodyText"/>
        <w:spacing w:after="80"/>
        <w:jc w:val="both"/>
      </w:pPr>
      <w:r>
        <w:t>Việc thực thi Chỉ thị Năng lượng Tái tạo (RED) II của EU từ năm 2018, sau đó được siết chặt hơn thông qua RED III, đã làm giảm nhu cầu dầu cọ của Indonesia tại Liên minh châu Âu (EU). Trong bảy năm qua, xuất khẩu dầu cọ của Indonesia sang EU đã giảm khoảng 9% (Hình 51). Các hạn chế về việc sử dụng dầu cọ trong lĩnh vực nhiên liệu sinh học đã làm giảm khối lượng thị trường từ 7,5 triệu tấn năm 2018 xuống còn 5,7 triệu tấn năm 2024, và ước tính chỉ còn 3,9 triệu tấn vào năm 2025. Sự sụt giảm chủ yếu xảy ra ở xuất khẩu dầu cọ thô (CPO) và nhiên liệu sinh học, trong khi xuất khẩu các sản phẩm hóa dầu khác vẫn tương đối ổn định, phản ánh sự thay đổi trong cơ cấu nhu cầu của EU.</w:t>
      </w:r>
    </w:p>
    <w:p w14:paraId="20558CC3" w14:textId="77777777" w:rsidR="00CD7A4C" w:rsidRDefault="00000000">
      <w:pPr>
        <w:pStyle w:val="BodyText"/>
        <w:spacing w:after="300" w:line="240" w:lineRule="auto"/>
        <w:jc w:val="center"/>
        <w:rPr>
          <w:sz w:val="20"/>
          <w:szCs w:val="20"/>
        </w:rPr>
      </w:pPr>
      <w:r>
        <w:rPr>
          <w:sz w:val="20"/>
          <w:szCs w:val="20"/>
        </w:rPr>
        <w:t>Hình 52. Tỷ lệ xuất khẩu dầu cọ thô và các sản phẩm phái sinh sang Liên minh châu Âu.</w:t>
      </w:r>
    </w:p>
    <w:p w14:paraId="0D05DF8C" w14:textId="77777777" w:rsidR="00CD7A4C" w:rsidRDefault="00000000">
      <w:pPr>
        <w:pStyle w:val="Other0"/>
        <w:spacing w:after="0" w:line="226" w:lineRule="auto"/>
        <w:jc w:val="center"/>
        <w:rPr>
          <w:sz w:val="218"/>
          <w:szCs w:val="218"/>
        </w:rPr>
      </w:pPr>
      <w:r>
        <w:rPr>
          <w:noProof/>
        </w:rPr>
        <mc:AlternateContent>
          <mc:Choice Requires="wps">
            <w:drawing>
              <wp:anchor distT="0" distB="0" distL="0" distR="0" simplePos="0" relativeHeight="125829588" behindDoc="0" locked="0" layoutInCell="1" allowOverlap="1" wp14:anchorId="64EE41EC" wp14:editId="2363D746">
                <wp:simplePos x="0" y="0"/>
                <wp:positionH relativeFrom="page">
                  <wp:posOffset>1149985</wp:posOffset>
                </wp:positionH>
                <wp:positionV relativeFrom="paragraph">
                  <wp:posOffset>203200</wp:posOffset>
                </wp:positionV>
                <wp:extent cx="316865" cy="679450"/>
                <wp:effectExtent l="0" t="0" r="0" b="0"/>
                <wp:wrapSquare wrapText="right"/>
                <wp:docPr id="503" name="Shape 503"/>
                <wp:cNvGraphicFramePr/>
                <a:graphic xmlns:a="http://schemas.openxmlformats.org/drawingml/2006/main">
                  <a:graphicData uri="http://schemas.microsoft.com/office/word/2010/wordprocessingShape">
                    <wps:wsp>
                      <wps:cNvSpPr txBox="1"/>
                      <wps:spPr>
                        <a:xfrm>
                          <a:off x="0" y="0"/>
                          <a:ext cx="316865" cy="679450"/>
                        </a:xfrm>
                        <a:prstGeom prst="rect">
                          <a:avLst/>
                        </a:prstGeom>
                        <a:noFill/>
                      </wps:spPr>
                      <wps:txbx>
                        <w:txbxContent>
                          <w:p w14:paraId="0C2D147D" w14:textId="77777777" w:rsidR="00CD7A4C" w:rsidRDefault="00000000">
                            <w:pPr>
                              <w:pStyle w:val="Bodytext30"/>
                              <w:spacing w:line="154" w:lineRule="auto"/>
                              <w:ind w:firstLine="260"/>
                            </w:pPr>
                            <w:r>
                              <w:t>20 c o</w:t>
                            </w:r>
                          </w:p>
                          <w:p w14:paraId="3877C1DF" w14:textId="77777777" w:rsidR="00CD7A4C" w:rsidRDefault="00000000">
                            <w:pPr>
                              <w:pStyle w:val="Bodytext30"/>
                              <w:spacing w:after="200" w:line="154" w:lineRule="auto"/>
                              <w:ind w:firstLine="260"/>
                            </w:pPr>
                            <w:r>
                              <w:t>15</w:t>
                            </w:r>
                          </w:p>
                          <w:p w14:paraId="65556645" w14:textId="77777777" w:rsidR="00CD7A4C" w:rsidRDefault="00000000">
                            <w:pPr>
                              <w:pStyle w:val="Bodytext30"/>
                              <w:spacing w:line="154" w:lineRule="auto"/>
                              <w:ind w:firstLine="260"/>
                            </w:pPr>
                            <w:r>
                              <w:t>10</w:t>
                            </w:r>
                          </w:p>
                        </w:txbxContent>
                      </wps:txbx>
                      <wps:bodyPr lIns="0" tIns="0" rIns="0" bIns="0"/>
                    </wps:wsp>
                  </a:graphicData>
                </a:graphic>
              </wp:anchor>
            </w:drawing>
          </mc:Choice>
          <mc:Fallback>
            <w:pict>
              <v:shape w14:anchorId="64EE41EC" id="Shape 503" o:spid="_x0000_s1215" type="#_x0000_t202" style="position:absolute;left:0;text-align:left;margin-left:90.55pt;margin-top:16pt;width:24.95pt;height:53.5pt;z-index:1258295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" filled="f" stroked="f">
                <v:textbox inset="0,0,0,0">
                  <w:txbxContent>
                    <w:p w14:paraId="0C2D147D" w14:textId="77777777" w:rsidR="00CD7A4C" w:rsidRDefault="00000000">
                      <w:pPr>
                        <w:pStyle w:val="Bodytext30"/>
                        <w:spacing w:line="154" w:lineRule="auto"/>
                        <w:ind w:firstLine="260"/>
                      </w:pPr>
                      <w:r>
                        <w:t>20 c o</w:t>
                      </w:r>
                    </w:p>
                    <w:p w14:paraId="3877C1DF" w14:textId="77777777" w:rsidR="00CD7A4C" w:rsidRDefault="00000000">
                      <w:pPr>
                        <w:pStyle w:val="Bodytext30"/>
                        <w:spacing w:after="200" w:line="154" w:lineRule="auto"/>
                        <w:ind w:firstLine="260"/>
                      </w:pPr>
                      <w:r>
                        <w:t>15</w:t>
                      </w:r>
                    </w:p>
                    <w:p w14:paraId="65556645" w14:textId="77777777" w:rsidR="00CD7A4C" w:rsidRDefault="00000000">
                      <w:pPr>
                        <w:pStyle w:val="Bodytext30"/>
                        <w:spacing w:line="154" w:lineRule="auto"/>
                        <w:ind w:firstLine="260"/>
                      </w:pPr>
                      <w:r>
                        <w:t>10</w:t>
                      </w:r>
                    </w:p>
                  </w:txbxContent>
                </v:textbox>
                <w10:wrap type="square" side="right" anchorx="page"/>
              </v:shape>
            </w:pict>
          </mc:Fallback>
        </mc:AlternateContent>
      </w:r>
      <w:r>
        <w:rPr>
          <w:rFonts w:ascii="Times New Roman" w:eastAsia="Times New Roman" w:hAnsi="Times New Roman" w:cs="Times New Roman"/>
          <w:b/>
          <w:bCs/>
          <w:color w:val="61153F"/>
          <w:sz w:val="218"/>
          <w:szCs w:val="218"/>
        </w:rPr>
        <w:t>HllUUlb</w:t>
      </w:r>
    </w:p>
    <w:p w14:paraId="355DB502" w14:textId="77777777" w:rsidR="00CD7A4C" w:rsidRDefault="00000000">
      <w:pPr>
        <w:pStyle w:val="Bodytext30"/>
        <w:tabs>
          <w:tab w:val="left" w:pos="1930"/>
          <w:tab w:val="left" w:pos="2573"/>
          <w:tab w:val="left" w:pos="3216"/>
          <w:tab w:val="left" w:pos="3859"/>
          <w:tab w:val="left" w:pos="4502"/>
          <w:tab w:val="left" w:pos="5146"/>
        </w:tabs>
        <w:spacing w:after="200"/>
        <w:jc w:val="center"/>
      </w:pPr>
      <w:r>
        <w:t xml:space="preserve">2015 2016 2017 </w:t>
      </w:r>
      <w:r>
        <w:tab/>
        <w:t>2018 2019 2020 2021 2022 2023 2024 2025*</w:t>
      </w:r>
    </w:p>
    <w:p w14:paraId="66F5DB93" w14:textId="77777777" w:rsidR="00CD7A4C" w:rsidRDefault="00000000">
      <w:pPr>
        <w:pStyle w:val="Bodytext30"/>
        <w:spacing w:after="260"/>
        <w:jc w:val="center"/>
      </w:pPr>
      <w:r>
        <w:rPr>
          <w:color w:val="072E7A"/>
        </w:rPr>
        <w:t xml:space="preserve">■ </w:t>
      </w:r>
      <w:r>
        <w:t xml:space="preserve">EU </w:t>
      </w:r>
      <w:r>
        <w:rPr>
          <w:color w:val="BF0000"/>
        </w:rPr>
        <w:t xml:space="preserve">■ </w:t>
      </w:r>
      <w:r>
        <w:t xml:space="preserve">Trung Quốc </w:t>
      </w:r>
      <w:r>
        <w:rPr>
          <w:color w:val="538234"/>
        </w:rPr>
        <w:t xml:space="preserve">■ </w:t>
      </w:r>
      <w:r>
        <w:t>Ấn Độ</w:t>
      </w:r>
    </w:p>
    <w:p w14:paraId="00F58C0B" w14:textId="77777777" w:rsidR="00CD7A4C" w:rsidRDefault="00000000">
      <w:pPr>
        <w:pStyle w:val="BodyText"/>
        <w:spacing w:after="140" w:line="240" w:lineRule="auto"/>
        <w:jc w:val="center"/>
        <w:rPr>
          <w:sz w:val="20"/>
          <w:szCs w:val="20"/>
        </w:rPr>
      </w:pPr>
      <w:r>
        <w:rPr>
          <w:sz w:val="20"/>
          <w:szCs w:val="20"/>
        </w:rPr>
        <w:t>Nguồn: Thống kê Indonesia (2025b) đã xử lý</w:t>
      </w:r>
    </w:p>
    <w:p w14:paraId="670A3C37" w14:textId="77777777" w:rsidR="00CD7A4C" w:rsidRDefault="00000000">
      <w:pPr>
        <w:pStyle w:val="BodyText"/>
        <w:spacing w:after="260"/>
        <w:jc w:val="both"/>
      </w:pPr>
      <w:r>
        <w:t xml:space="preserve">Theo đó, thỏa thuận của Hội đồng và Nghị viện EU ngày 4 tháng 12 năm 2025 quy định rằng việc thực thi Quy định về phá rừng của EU (EUDR) sẽ có thêm một giai đoạn chuyển tiếp đến </w:t>
      </w:r>
      <w:r>
        <w:lastRenderedPageBreak/>
        <w:t>ngày 30 tháng 12 năm 2026 đối với các doanh nghiệp vừa và lớn và ngày 30 tháng 6 năm 2027 đối với các doanh nghiệp nhỏ (CMS-Law, 2025). Việc điều chỉnh này nhằm mục đích cung cấp cho các doanh nghiệp thời gian để chuẩn bị đáp ứng các nghĩa vụ chính của EUDR, bao gồm chứng minh tính hợp pháp của đất đai, cung cấp tọa độ địa lý của các khu rừng trồng, xác minh rằng không có nạn phá rừng nào xảy ra kể từ ngày 31 tháng 12 năm 2020 và thực hiện các cơ chế thẩm định cần thiết của các nhà nhập khẩu EU.</w:t>
      </w:r>
    </w:p>
    <w:p w14:paraId="0EB4E8FE" w14:textId="77777777" w:rsidR="00CD7A4C" w:rsidRDefault="00000000">
      <w:pPr>
        <w:pStyle w:val="BodyText"/>
        <w:spacing w:after="260"/>
        <w:jc w:val="both"/>
      </w:pPr>
      <w:r>
        <w:t>Trong bối cảnh các yêu cầu của thị trường EU, nhiều yếu tố của ISPO tương tự với các nguyên tắc về tính hợp pháp và bền vững là trọng tâm của EUDR, nhưng ISPO chưa được EU chính thức công nhận là một chương trình tương đương với tiêu chuẩn EUDR do sự khác biệt về phạm vi kiểm toán độc lập và dữ liệu truy xuất nguồn gốc theo yêu cầu của quy định EU. Mặt khác, RSPO vẫn được biết đến rộng rãi hơn và được chấp nhận nhiều hơn trên thị trường quốc tế, đặc biệt là EU, nhờ cơ chế chứng nhận bên thứ ba toàn diện và uy tín của nó đối với các nhà nhập khẩu toàn cầu. Do đó, nhiều nhà xuất khẩu Indonesia lựa chọn hoặc bổ sung chứng nhận RSPO để nâng cao khả năng cạnh tranh trên thị trường toàn cầu.</w:t>
      </w:r>
    </w:p>
    <w:p w14:paraId="4D5B2380" w14:textId="77777777" w:rsidR="00CD7A4C" w:rsidRDefault="00000000">
      <w:pPr>
        <w:pStyle w:val="BodyText"/>
        <w:spacing w:after="260" w:line="283" w:lineRule="auto"/>
        <w:jc w:val="both"/>
      </w:pPr>
      <w:r>
        <w:t>Chi phí chứng nhận và tuân thủ các tiêu chuẩn bền vững theo chương trình RSPO ước tính nằm trong khoảng 20-30 USD/tấn, bao gồm chi phí chứng nhận RSPO (8-12 USD/tấn), kiểm toán và kiểm soát chuỗi cung ứng, và đầu tư vào hệ thống theo dõi kỹ thuật số. Trong khi đó, mức giá cao hơn đối với các sản phẩm được chứng nhận RSPO (khoảng 30 USD/tấn) hoặc các sản phẩm cân bằng khối lượng tuân thủ EUDR (khoảng 10-20 USD/tấn) không đủ để bù đắp các chi phí tuân thủ bổ sung này, có khả năng làm giảm lợi nhuận, đặc biệt là đối với các nhà sản xuất vừa và nhỏ (WWF Indonesia, 2023).</w:t>
      </w:r>
    </w:p>
    <w:p w14:paraId="3C6DCD6D" w14:textId="77777777" w:rsidR="00CD7A4C" w:rsidRDefault="00000000">
      <w:pPr>
        <w:pStyle w:val="BodyText"/>
        <w:spacing w:after="260"/>
        <w:jc w:val="both"/>
      </w:pPr>
      <w:r>
        <w:t>Để giải quyết những lo ngại này, Nghị viện châu Âu đã đưa ra một số biện pháp đơn giản hóa thủ tục hành chính trong việc thực thi EUDR, bao gồm việc áp dụng phương pháp "nhà nhập khẩu trước + 1" để giảm thiểu sự trùng lặp trong quá trình thẩm định tại thị trường EU, nghĩa vụ của Ủy ban châu Âu phải báo cáo về gánh nặng hành chính vào năm 2026, và sự linh hoạt hạn chế đối với các doanh nghiệp nhỏ tại các quốc gia có rủi ro thấp (OECD-FAO, 2025). Tuy nhiên, những biện pháp đơn giản hóa này không làm thay đổi bản chất của các nghĩa vụ theo EUDR, đặc biệt là những nghĩa vụ liên quan đến tính hợp pháp và khả năng truy xuất nguồn gốc đất đai.</w:t>
      </w:r>
    </w:p>
    <w:p w14:paraId="5B6EA5F6" w14:textId="77777777" w:rsidR="00CD7A4C" w:rsidRDefault="00000000">
      <w:pPr>
        <w:pStyle w:val="BodyText"/>
        <w:spacing w:line="283" w:lineRule="auto"/>
        <w:jc w:val="both"/>
      </w:pPr>
      <w:r>
        <w:t>Đối với Indonesia, việc thực hiện EUDR thực sự nhấn mạnh tính cấp thiết của việc chuẩn bị hệ thống dữ liệu quốc gia, đặc biệt là tích hợp dữ liệu thượng nguồn-hạ nguồn, tính chắc chắn về tính hợp pháp của đất đai và sự phù hợp của ISPO với khuôn khổ thẩm định của EU, như những điều kiện tiên quyết chiến lược để duy trì khả năng tiếp cận các thị trường cao cấp và giảm thiểu rủi ro bị loại trừ khỏi hoạt động kinh doanh trong nước.</w:t>
      </w:r>
    </w:p>
    <w:p w14:paraId="3EE1C6A1" w14:textId="77777777" w:rsidR="00CD7A4C" w:rsidRDefault="00000000">
      <w:pPr>
        <w:pStyle w:val="Heading50"/>
        <w:keepNext/>
        <w:keepLines/>
        <w:spacing w:after="60"/>
        <w:jc w:val="both"/>
      </w:pPr>
      <w:bookmarkStart w:id="281" w:name="bookmark383"/>
      <w:bookmarkStart w:id="282" w:name="bookmark384"/>
      <w:bookmarkStart w:id="283" w:name="bookmark385"/>
      <w:r>
        <w:t>b. Rào cản thuế quan và phi thuế quan của các quốc gia nhập khẩu</w:t>
      </w:r>
      <w:bookmarkEnd w:id="281"/>
      <w:bookmarkEnd w:id="282"/>
      <w:bookmarkEnd w:id="283"/>
    </w:p>
    <w:p w14:paraId="768DD66B" w14:textId="77777777" w:rsidR="00CD7A4C" w:rsidRDefault="00000000">
      <w:pPr>
        <w:pStyle w:val="BodyText"/>
        <w:jc w:val="both"/>
      </w:pPr>
      <w:r>
        <w:t>Chính sách thuế quan và tiêu chuẩn kỹ thuật tại các nước nhập khẩu là những yếu tố then chốt trong động lực của thương mại dầu thực vật toàn cầu. Cơ cấu thuế quan, yêu cầu về tính bền vững và quy định ngành tại các nước nhập khẩu ảnh hưởng đến dòng chảy thương mại dầu cọ và vị thế cạnh tranh của Indonesia trong chuỗi cung ứng dầu thực vật quốc tế.</w:t>
      </w:r>
    </w:p>
    <w:p w14:paraId="3A67AF19" w14:textId="77777777" w:rsidR="00CD7A4C" w:rsidRDefault="00000000">
      <w:pPr>
        <w:pStyle w:val="BodyText"/>
        <w:spacing w:line="283" w:lineRule="auto"/>
        <w:jc w:val="both"/>
      </w:pPr>
      <w:r>
        <w:t>Tại Ấn Độ, quốc gia nhập khẩu lớn nhất, thuế nhập khẩu đối với dầu thô, bao gồm cả dầu cọ, đã được giảm từ 27,5% xuống 16,5% kể từ tháng 5 năm 2025, trong khi thuế đối với dầu cọ tinh luyện vẫn ở mức cao 35,75% (Văn phòng Luật Aadrikaa, 2025; Thông báo số 13/2025-Customs, 2025). Cơ cấu này làm tăng sự ưu tiên của Ấn Độ trong việc nhập khẩu dầu cọ thô so với các sản phẩm phái sinh.</w:t>
      </w:r>
    </w:p>
    <w:p w14:paraId="36B51F09" w14:textId="77777777" w:rsidR="00CD7A4C" w:rsidRDefault="00000000">
      <w:pPr>
        <w:pStyle w:val="BodyText"/>
        <w:jc w:val="both"/>
      </w:pPr>
      <w:r>
        <w:lastRenderedPageBreak/>
        <w:t>Trong khi đó, Trung Quốc đã thắt chặt các yêu cầu phi thuế quan bằng cách tăng cường các tiêu chuẩn về ghi nhãn, truy xuất nguồn gốc và chứng nhận bền vững cho các sản phẩm hóa dầu và sinh học. Trong thực tiễn thương mại, nhiều nhà nhập khẩu và người tiêu dùng cuối cùng yêu cầu các chứng nhận quốc tế như ISCC hoặc ISCC PLUS như một điều kiện tiên quyết để tiếp cận thị trường, đặc biệt là đối với các phân khúc hóa dầu, hóa chất sinh học và chất béo chuyên dụng (ISCC, 2025a). Nhu cầu về chứng nhận và hệ thống truy xuất nguồn gốc đầy đủ làm tăng chi phí tuân thủ cho các nhà xuất khẩu, bao gồm chi phí kiểm toán, tài liệu, phân tách chuỗi cung ứng và đầu tư vào hệ thống theo dõi.</w:t>
      </w:r>
    </w:p>
    <w:p w14:paraId="5D7464A6" w14:textId="77777777" w:rsidR="00CD7A4C" w:rsidRDefault="00000000">
      <w:pPr>
        <w:pStyle w:val="BodyText"/>
        <w:jc w:val="both"/>
      </w:pPr>
      <w:r>
        <w:t>Trong khi đó, thuế quan trả đũa của Hoa Kỳ theo Mục 301 đã làm tăng chi phí nhập khẩu một số loại dầu thực vật, chẳng hạn như dầu hạt cải, dầu ăn đã qua sử dụng (UCO) và một số dẫn xuất dầu cọ, từ đó củng cố vị thế của dầu đậu nành trong nước. Chính sách này được củng cố bởi các quy định về nhiên liệu sinh học của Hoa Kỳ, ưu tiên nguyên liệu thô trong nước cho nhiên liệu sinh học (biodiesel) và nhiên liệu hàng không bền vững (SAF). Bộ Nông nghiệp Hoa Kỳ (USDA) ghi nhận sự gia tăng giá dầu đậu nành trong giai đoạn 2024-2025 do sự kết hợp của các chính sách thương mại và nguồn cung toàn cầu thắt chặt (USDA, 2025c). Những điều kiện này đã khiến các nước nhập khẩu lớn như Ấn Độ và Pakistan chuyển một phần nhu cầu từ dầu đậu nành sang dầu cọ, mở ra thêm cơ hội xuất khẩu khoảng 500 nghìn tấn cho Indonesia, mặc dù xét từ góc độ vĩ mô, các chính sách thương mại như vậy có xu hướng làm tăng sự biến động của giá dầu thực vật toàn cầu.</w:t>
      </w:r>
    </w:p>
    <w:p w14:paraId="55461FFA" w14:textId="77777777" w:rsidR="00CD7A4C" w:rsidRDefault="00000000">
      <w:pPr>
        <w:pStyle w:val="BodyText"/>
        <w:jc w:val="both"/>
      </w:pPr>
      <w:r>
        <w:t>Trong khi đó, việc Indonesia tiếp cận thị trường dầu cọ của Mỹ bị ảnh hưởng bởi cơ cấu thuế quan có đi có lại hiện đang có lợi cho Malaysia, nơi Malaysia đã được miễn thuế đối với một số sản phẩm dầu cọ thông qua một thỏa thuận đặc biệt, trong khi Indonesia vẫn phải chịu thuế nhập khẩu khoảng 19%, tạo ra bất lợi về cấu trúc trong cạnh tranh tại thị trường Mỹ vào năm 2026 (Reuters, 2025b).</w:t>
      </w:r>
    </w:p>
    <w:p w14:paraId="7E459455" w14:textId="77777777" w:rsidR="00CD7A4C" w:rsidRDefault="00000000">
      <w:pPr>
        <w:pStyle w:val="Heading50"/>
        <w:keepNext/>
        <w:keepLines/>
        <w:numPr>
          <w:ilvl w:val="0"/>
          <w:numId w:val="28"/>
        </w:numPr>
        <w:tabs>
          <w:tab w:val="left" w:pos="730"/>
        </w:tabs>
        <w:spacing w:after="60"/>
        <w:jc w:val="both"/>
      </w:pPr>
      <w:bookmarkStart w:id="284" w:name="bookmark388"/>
      <w:bookmarkStart w:id="285" w:name="bookmark386"/>
      <w:bookmarkStart w:id="286" w:name="bookmark387"/>
      <w:bookmarkStart w:id="287" w:name="bookmark389"/>
      <w:bookmarkEnd w:id="284"/>
      <w:r>
        <w:t>Chứng nhận bền vững toàn cầu</w:t>
      </w:r>
      <w:bookmarkEnd w:id="285"/>
      <w:bookmarkEnd w:id="286"/>
      <w:bookmarkEnd w:id="287"/>
    </w:p>
    <w:p w14:paraId="4E586AE7" w14:textId="77777777" w:rsidR="00CD7A4C" w:rsidRDefault="00000000">
      <w:pPr>
        <w:pStyle w:val="BodyText"/>
        <w:jc w:val="both"/>
      </w:pPr>
      <w:r>
        <w:t>Sự phát triển của việc áp dụng chứng nhận bền vững trong ngành công nghiệp dầu cọ toàn cầu đã tăng tốc đáng kể. Chứng nhận này đã trở thành một công cụ quan trọng để đảm bảo chuỗi cung ứng dầu cọ toàn cầu có thể truy xuất nguồn gốc và không có các hoạt động phá rừng. Sự phát triển của chứng nhận bền vững cũng là yếu tố quyết định khả năng cạnh tranh lâu dài. RSPO lưu ý rằng diện tích được chứng nhận RSPO đã đạt 5,2 triệu ha vào năm 2023, với sản lượng Dầu cọ bền vững được chứng nhận (CSPO) đạt 13,4 triệu tấn mỗi năm, trong đó 56% đến từ Indonesia (RSPO, 2024).</w:t>
      </w:r>
    </w:p>
    <w:p w14:paraId="3109FAA8" w14:textId="77777777" w:rsidR="00CD7A4C" w:rsidRDefault="00000000">
      <w:pPr>
        <w:pStyle w:val="BodyText"/>
        <w:jc w:val="both"/>
      </w:pPr>
      <w:r>
        <w:t>Dữ liệu mới nhất từ RSPO cho thấy sự gia tăng đáng kể trong năm 2024, với sản lượng dầu cọ được chứng nhận toàn cầu tăng lên 16,2 triệu tấn, tương đương tăng khoảng 21% so với năm 2023 (RSPO, 2025). Sự gia tăng này không chỉ phản ánh sự tăng trưởng về sản lượng dầu cọ được chứng nhận mà còn thể hiện cam kết ngày càng lớn của các doanh nghiệp trong ngành đối với việc đáp ứng các tiêu chuẩn bền vững toàn cầu. Năng suất của các đồn điền được chứng nhận (4,3 tấn/ha) cao hơn nhiều so với các đồn điền không được chứng nhận (2,7 tấn/ha), cho thấy chứng nhận không chỉ là yêu cầu của thị trường mà còn là công cụ để tăng năng suất.</w:t>
      </w:r>
    </w:p>
    <w:p w14:paraId="66E1D798" w14:textId="77777777" w:rsidR="00CD7A4C" w:rsidRDefault="00000000">
      <w:pPr>
        <w:pStyle w:val="BodyText"/>
        <w:spacing w:after="260"/>
        <w:jc w:val="both"/>
      </w:pPr>
      <w:r>
        <w:t xml:space="preserve">Về phía hạ nguồn, báo cáo của ISCC ghi nhận 13.800 chứng chỉ toàn cầu trong suốt năm 2024, trong đó có 798 chứng chỉ đến từ Indonesia (ISCC, 2025b), phản ánh sự chuyển đổi của ngành công nghiệp Indonesia hướng tới các tiêu chuẩn thị trường năng lượng và hóa dầu quốc tế. Trong bối cảnh này, các quy định về tính bền vững, thuế nhập khẩu, chủ nghĩa bảo hộ và động lực địa chính trị đang định hình một bức tranh thương mại ngày càng chọn lọc. Phản ứng của Indonesia thông qua việc tăng cường hệ thống chứng nhận quốc gia và đa dạng hóa thị trường </w:t>
      </w:r>
      <w:r>
        <w:lastRenderedPageBreak/>
        <w:t>sang Nam Á và Trung Đông sẽ là những yếu tố quan trọng để duy trì vị thế của nước này trong thương mại dầu thực vật toàn cầu.</w:t>
      </w:r>
    </w:p>
    <w:p w14:paraId="0118D6E3" w14:textId="77777777" w:rsidR="00CD7A4C" w:rsidRDefault="00000000">
      <w:pPr>
        <w:pStyle w:val="Heading40"/>
        <w:keepNext/>
        <w:keepLines/>
        <w:numPr>
          <w:ilvl w:val="0"/>
          <w:numId w:val="25"/>
        </w:numPr>
        <w:tabs>
          <w:tab w:val="left" w:pos="730"/>
        </w:tabs>
        <w:spacing w:after="260"/>
        <w:jc w:val="both"/>
      </w:pPr>
      <w:bookmarkStart w:id="288" w:name="bookmark392"/>
      <w:bookmarkStart w:id="289" w:name="bookmark390"/>
      <w:bookmarkStart w:id="290" w:name="bookmark391"/>
      <w:bookmarkStart w:id="291" w:name="bookmark393"/>
      <w:bookmarkEnd w:id="288"/>
      <w:r>
        <w:t>Những thách thức và vấn đề chính</w:t>
      </w:r>
      <w:bookmarkEnd w:id="289"/>
      <w:bookmarkEnd w:id="290"/>
      <w:bookmarkEnd w:id="291"/>
    </w:p>
    <w:p w14:paraId="30F86ED3" w14:textId="77777777" w:rsidR="00CD7A4C" w:rsidRDefault="00000000">
      <w:pPr>
        <w:pStyle w:val="Heading50"/>
        <w:keepNext/>
        <w:keepLines/>
        <w:numPr>
          <w:ilvl w:val="1"/>
          <w:numId w:val="25"/>
        </w:numPr>
        <w:tabs>
          <w:tab w:val="left" w:pos="730"/>
        </w:tabs>
        <w:spacing w:after="120"/>
        <w:jc w:val="both"/>
      </w:pPr>
      <w:bookmarkStart w:id="292" w:name="bookmark396"/>
      <w:bookmarkStart w:id="293" w:name="bookmark397"/>
      <w:bookmarkEnd w:id="292"/>
      <w:r>
        <w:t>Thách thức trong nước</w:t>
      </w:r>
      <w:bookmarkEnd w:id="293"/>
    </w:p>
    <w:p w14:paraId="45C05C82" w14:textId="77777777" w:rsidR="00CD7A4C" w:rsidRDefault="00000000">
      <w:pPr>
        <w:pStyle w:val="Heading50"/>
        <w:keepNext/>
        <w:keepLines/>
        <w:spacing w:after="60"/>
        <w:jc w:val="both"/>
      </w:pPr>
      <w:bookmarkStart w:id="294" w:name="bookmark394"/>
      <w:bookmarkStart w:id="295" w:name="bookmark395"/>
      <w:bookmarkStart w:id="296" w:name="bookmark398"/>
      <w:r>
        <w:t>a. Những thách thức về tính bền vững trong ngành công nghiệp dầu cọ</w:t>
      </w:r>
      <w:bookmarkEnd w:id="294"/>
      <w:bookmarkEnd w:id="295"/>
      <w:bookmarkEnd w:id="296"/>
    </w:p>
    <w:p w14:paraId="7FA9D3FB" w14:textId="77777777" w:rsidR="00CD7A4C" w:rsidRDefault="00000000">
      <w:pPr>
        <w:pStyle w:val="BodyText"/>
        <w:jc w:val="both"/>
      </w:pPr>
      <w:r>
        <w:t>Ngành công nghiệp dầu cọ quốc gia từ lâu đã là một trong những trụ cột chính của nền kinh tế Indonesia, thường được ví như “con ngỗng đẻ trứng vàng” nhờ đóng góp vào nguồn ngoại hối, an ninh năng lượng, phát triển khu vực và phúc lợi của hàng triệu người lao động. Do giá trị chiến lược này, tính bền vững của ngành công nghiệp dầu cọ không chỉ là vấn đề kinh tế mà còn trở thành vấn đề lợi ích quốc gia. Tuy nhiên, trớ trêu thay, bất chấp những nỗ lực không ngừng của ngành công nghiệp dầu cọ trong việc tuân thủ các quy định, đáp ứng các tiêu chuẩn bền vững và tăng cường các khía cạnh pháp lý và quản trị, ngành này vẫn phải đối mặt với áp lực, định kiến và sự không chắc chắn về quy định có thể làm gián đoạn tính bền vững của nó.</w:t>
      </w:r>
    </w:p>
    <w:p w14:paraId="31364A28" w14:textId="77777777" w:rsidR="00CD7A4C" w:rsidRDefault="00000000">
      <w:pPr>
        <w:pStyle w:val="BodyText"/>
        <w:jc w:val="both"/>
      </w:pPr>
      <w:r>
        <w:t>Một trong những thách thức lớn nhất là sự không chắc chắn về mặt pháp lý và thể chế, đặc biệt là liên quan đến quản lý khu vực rừng, quy hoạch không gian và thực thi các quy định về môi trường. Một số doanh nghiệp đã phàn nàn rằng các nghĩa vụ pháp lý liên quan đến quy hoạch khu vực rừng ở một số vùng chưa được nhà nước giải quyết triệt để. Trên thực tế, Tòa án Hiến pháp, thông qua Quyết định số 45/PUU-IX/2011, đã nhấn mạnh rằng việc chỉ định khu vực rừng phải trải qua một quy trình xác nhận, chứ không chỉ đơn thuần là chỉ định hành chính. Tuy nhiên, trên thực tế, các công ty vẫn phải gánh chịu hậu quả pháp lý đối với tình trạng của các khu vực rừng chỉ đang ở giai đoạn chỉ định. Tương tự, các cộng đồng quản lý các đồn điền cọ dầu trên đất của họ thường bị coi là vi phạm pháp luật, mặc dù Quyết định số 34/PUU-IX/2011 của Tòa án Hiến pháp nhấn mạnh rằng sự kiểm soát của nhà nước đối với rừng phải tôn trọng sự tồn tại của các quyền theo luật tục và các quyền sử dụng đất được pháp luật quy định.</w:t>
      </w:r>
    </w:p>
    <w:p w14:paraId="0AC7B1AF" w14:textId="77777777" w:rsidR="00CD7A4C" w:rsidRDefault="00000000">
      <w:pPr>
        <w:pStyle w:val="BodyText"/>
        <w:spacing w:line="283" w:lineRule="auto"/>
        <w:jc w:val="both"/>
      </w:pPr>
      <w:r>
        <w:t>Những thay đổi về thể chế, bao gồm việc thành lập Lực lượng Đặc nhiệm Kiểm soát Khu vực Rừng theo Nghị định số 5 năm 2025 của Tổng thống, đã tăng cường việc giám sát và thực thi pháp luật đối với các đồn điền cọ dầu nằm trong các khu vực rừng chưa được chỉ định. Tình trạng này đã tạo ra sự bất ổn cho nhiều doanh nghiệp và hộ nông dân nhỏ, vì nó làm dấy lên lo ngại về các biện pháp trừng phạt hoặc thu hồi đất, từ đó làm gián đoạn tính bền vững của kế hoạch kinh doanh và đầu tư dài hạn.</w:t>
      </w:r>
    </w:p>
    <w:p w14:paraId="29F82F30" w14:textId="77777777" w:rsidR="00CD7A4C" w:rsidRDefault="00000000">
      <w:pPr>
        <w:pStyle w:val="BodyText"/>
        <w:jc w:val="both"/>
      </w:pPr>
      <w:r>
        <w:t>Một thách thức khác phát sinh từ sự chồng chéo của các quy định và sự phức tạp trong việc đánh giá tuân thủ. Nhiều quy định phải được tuân thủ đồng thời, nhưng chúng vẫn chưa được đồng bộ hóa hoàn toàn giữa các bộ/cơ quan. Phương pháp không gian địa lý được sử dụng làm cơ sở cho việc thực thi pháp luật cũng có khả năng gây ra sai lệch nếu không đi kèm với việc xác minh thực địa kỹ thuật, chẳng hạn như động lực thay đổi cảnh quan, cũng như lịch sử quản lý đất đai và lịch sử thay đổi chính sách trong khu vực. Nếu những khác biệt kỹ thuật này được sử dụng trực tiếp làm cơ sở để áp đặt các biện pháp trừng phạt, chính sách có thể bị sai lệch và phản tác dụng đối với mục tiêu phát triển bền vững.</w:t>
      </w:r>
    </w:p>
    <w:p w14:paraId="31370926" w14:textId="77777777" w:rsidR="00CD7A4C" w:rsidRDefault="00000000">
      <w:pPr>
        <w:pStyle w:val="BodyText"/>
        <w:jc w:val="both"/>
      </w:pPr>
      <w:r>
        <w:t xml:space="preserve">Ngoài ra, sự không nhất quán dữ liệu giữa các cơ quan cũng đặt ra một thách thức nghiêm trọng. Sự khác biệt về dữ liệu không gian giữa Lực lượng Đặc nhiệm Kiểm soát Khu vực Rừng, ATR/BPN, Bộ Năng lượng và Tài nguyên Khoáng sản, và chính Bộ Lâm nghiệp phản ánh sự thiếu vắng một cơ sở dữ liệu quốc gia duy nhất, đáng tin cậy và được thống nhất chung. Sự thiếu đồng bộ này khiến nông dân trồng cọ dầu và các công ty rơi vào tình trạng không chắc chắn vì các tiêu chuẩn tham chiếu tuân thủ có thể khác nhau tùy thuộc vào tổ chức tiến hành </w:t>
      </w:r>
      <w:r>
        <w:lastRenderedPageBreak/>
        <w:t>đánh giá.</w:t>
      </w:r>
    </w:p>
    <w:p w14:paraId="2766BFF0" w14:textId="77777777" w:rsidR="00CD7A4C" w:rsidRDefault="00000000">
      <w:pPr>
        <w:pStyle w:val="BodyText"/>
        <w:jc w:val="both"/>
      </w:pPr>
      <w:r>
        <w:t xml:space="preserve">Cuối cùng, hàng loạt thách thức này dẫn đến một câu hỏi cơ bản về </w:t>
      </w:r>
      <w:r>
        <w:softHyphen/>
        <w:t>định hướng dài hạn của ngành công nghiệp dầu cọ Indonesia. Tính bền vững của ngành không chỉ phụ thuộc vào cam kết của các doanh nghiệp đối với các tiêu chuẩn môi trường và xã hội, mà còn phụ thuộc vào sự chắc chắn về mặt pháp lý, sự nhất quán trong chính sách, sự hài hòa dữ liệu và một môi trường đầu tư dễ dự đoán. Nếu thiếu đi sự chắc chắn đó, nguy cơ làm suy yếu tính bền vững của ngành sẽ ngày càng trở nên rõ rệt, có khả năng gây nguy hại đến những đóng góp về kinh tế, xã hội và năng lượng mà ngành dầu cọ đã mang lại cho Indonesia trong suốt lịch sử.</w:t>
      </w:r>
    </w:p>
    <w:p w14:paraId="2BDE1874" w14:textId="77777777" w:rsidR="00CD7A4C" w:rsidRDefault="00000000">
      <w:pPr>
        <w:pStyle w:val="Heading50"/>
        <w:keepNext/>
        <w:keepLines/>
        <w:spacing w:after="200" w:line="288" w:lineRule="auto"/>
        <w:ind w:left="740" w:hanging="740"/>
        <w:jc w:val="both"/>
      </w:pPr>
      <w:bookmarkStart w:id="297" w:name="bookmark399"/>
      <w:bookmarkStart w:id="298" w:name="bookmark400"/>
      <w:bookmarkStart w:id="299" w:name="bookmark401"/>
      <w:r>
        <w:t>b. Tình trạng trì trệ trong năng suất quốc gia và tiến độ chậm chạp trong chương trình trồng lại cây cọ dầu quy mô nhỏ.</w:t>
      </w:r>
      <w:bookmarkEnd w:id="297"/>
      <w:bookmarkEnd w:id="298"/>
      <w:bookmarkEnd w:id="299"/>
    </w:p>
    <w:p w14:paraId="025CF1D0" w14:textId="77777777" w:rsidR="00CD7A4C" w:rsidRDefault="00000000">
      <w:pPr>
        <w:pStyle w:val="BodyText"/>
        <w:jc w:val="both"/>
      </w:pPr>
      <w:r>
        <w:t>Năng suất dầu cọ quốc gia có xu hướng trì trệ, chỉ ghi nhận mức tăng nhẹ vào năm 2025. Tình trạng trì trệ này liên quan đến sự kết hợp của các yếu tố cấu trúc, bao gồm số lượng lớn cây trồng già, việc thực hiện chậm chương trình PSR, chất lượng giống không ổn định và các phương pháp canh tác chưa tối ưu. GAPKI lưu ý rằng sản lượng năm 2024 giảm xuống khoảng 52,8 triệu tấn từ 54,8 triệu tấn năm 2023, trong khi tiêu thụ trong nước tăng lên 23,8 triệu tấn, chủ yếu do quy định B40. Khoảng cách ngày càng lớn giữa tăng trưởng tiêu thụ và sản lượng làm giảm tính linh hoạt xuất khẩu và thu hẹp không gian cung ứng toàn cầu.</w:t>
      </w:r>
    </w:p>
    <w:p w14:paraId="42B5599B" w14:textId="77777777" w:rsidR="00CD7A4C" w:rsidRDefault="00000000">
      <w:pPr>
        <w:pStyle w:val="BodyText"/>
        <w:spacing w:after="240"/>
        <w:jc w:val="both"/>
      </w:pPr>
      <w:r>
        <w:t>Năng suất thấp nhất đến từ phân khúc hộ nông dân nhỏ, với mức trung bình khoảng 3,3 tấn dầu cọ/ha/năm, thấp hơn nhiều so với mức trung bình của các đồn điền lớn, đạt 4,5 tấn/ha (Bộ Nông nghiệp, 2024b). Hơn 2,8 triệu ha diện tích trồng cọ của hộ nông dân nhỏ trên 20 năm tuổi cần được trồng lại, nhưng chỉ có 26.823 ha (22% mục tiêu hàng năm) được trồng lại tính đến tháng 10 năm 2025 (Tổng cục Trồng trọt, 2025a). Tốc độ chậm chạp của việc trồng lại cọ chủ yếu là do sự không chắc chắn về tính hợp pháp của đất đai, quy trình hành chính kéo dài, nguồn tài chính hạn chế và sự phân phối không đồng đều hạt giống chất lượng cao.</w:t>
      </w:r>
    </w:p>
    <w:p w14:paraId="423B6D1F" w14:textId="77777777" w:rsidR="00CD7A4C" w:rsidRDefault="00000000">
      <w:pPr>
        <w:pStyle w:val="BodyText"/>
        <w:spacing w:after="140"/>
        <w:jc w:val="both"/>
      </w:pPr>
      <w:r>
        <w:t>Tình trạng này đang kìm hãm tăng trưởng năng suất trong trung hạn. Indonesia có nguy cơ bước vào giai đoạn mà tăng trưởng nhu cầu không còn được hỗ trợ bởi việc tăng năng suất trên mỗi hecta nếu không đi kèm với việc đẩy nhanh tốc độ trồng lại và giải quyết các rào cản pháp lý. Điều này sẽ ảnh hưởng đến khả năng đáp ứng của ngành đối với biến động giá toàn cầu và nhu cầu trong nước ngày càng tăng.</w:t>
      </w:r>
    </w:p>
    <w:p w14:paraId="7CD6189F" w14:textId="77777777" w:rsidR="00CD7A4C" w:rsidRDefault="00000000">
      <w:pPr>
        <w:pStyle w:val="Heading50"/>
        <w:keepNext/>
        <w:keepLines/>
        <w:numPr>
          <w:ilvl w:val="0"/>
          <w:numId w:val="29"/>
        </w:numPr>
        <w:tabs>
          <w:tab w:val="left" w:pos="734"/>
        </w:tabs>
        <w:spacing w:after="200"/>
        <w:jc w:val="both"/>
      </w:pPr>
      <w:bookmarkStart w:id="300" w:name="bookmark404"/>
      <w:bookmarkStart w:id="301" w:name="bookmark402"/>
      <w:bookmarkStart w:id="302" w:name="bookmark403"/>
      <w:bookmarkStart w:id="303" w:name="bookmark405"/>
      <w:bookmarkEnd w:id="300"/>
      <w:r>
        <w:t>Sự không chắc chắn về tính hợp pháp của đất đai</w:t>
      </w:r>
      <w:bookmarkEnd w:id="301"/>
      <w:bookmarkEnd w:id="302"/>
      <w:bookmarkEnd w:id="303"/>
    </w:p>
    <w:p w14:paraId="3C7B8E36" w14:textId="77777777" w:rsidR="00CD7A4C" w:rsidRDefault="00000000">
      <w:pPr>
        <w:pStyle w:val="BodyText"/>
        <w:spacing w:after="240"/>
        <w:jc w:val="both"/>
      </w:pPr>
      <w:r>
        <w:t>Vấn đề pháp lý về đất đai vẫn là trở ngại cấu trúc quan trọng nhất trong ngành công nghiệp dầu cọ của Indonesia. Khoảng 3,3 triệu ha diện tích trồng cọ dầu vẫn nằm trong các khu vực rừng, tạo ra sự không chắc chắn về mặt pháp lý, hạn chế khả năng tiếp cận của nông dân và doanh nghiệp với quyền sử dụng đất công cộng (PSR), nguồn tài chính và chứng nhận bền vững. Việc thiếu sự nhất quán trong chính sách và quy định, cùng với sự chồng chéo thẩm quyền, đòi hỏi một giải pháp toàn diện và phối hợp giữa các cơ quan liên quan.</w:t>
      </w:r>
    </w:p>
    <w:p w14:paraId="6B0B9098" w14:textId="77777777" w:rsidR="00CD7A4C" w:rsidRDefault="00000000">
      <w:pPr>
        <w:pStyle w:val="BodyText"/>
        <w:spacing w:after="240"/>
        <w:jc w:val="both"/>
      </w:pPr>
      <w:r>
        <w:t>Việc giải quyết các tranh chấp về diện tích rừng đòi hỏi một cách tiếp cận cân xứng và thận trọng để không làm gián đoạn hệ sinh thái công nghiệp hiện có. Sự ổn định sản xuất và niềm tin của nhà đầu tư là những yếu tố quan trọng cần xem xét, bởi vì tính chắc chắn về mặt pháp lý là điều kiện tiên quyết để huy động vốn, mở rộng năng lực sản xuất và đáp ứng các tiêu chuẩn toàn cầu như EUDR, vốn yêu cầu khả năng truy xuất nguồn gốc dựa trên tọa độ địa lý.</w:t>
      </w:r>
    </w:p>
    <w:p w14:paraId="35B71566" w14:textId="77777777" w:rsidR="00CD7A4C" w:rsidRDefault="00000000">
      <w:pPr>
        <w:pStyle w:val="BodyText"/>
        <w:spacing w:after="140"/>
        <w:jc w:val="both"/>
      </w:pPr>
      <w:r>
        <w:t xml:space="preserve">Các phương án giải quyết đã được thực hiện cho đến nay bao gồm nỗ lực của Lực lượng Đặc </w:t>
      </w:r>
      <w:r>
        <w:lastRenderedPageBreak/>
        <w:t xml:space="preserve">nhiệm Giải quyết Vấn đề Khu vực Rừng, cơ chế hợp tác vận hành, tái cấu trúc thông qua </w:t>
      </w:r>
      <w:r>
        <w:softHyphen/>
        <w:t>kiểm kê dựa trên bản đồ thống nhất và xác minh thực địa theo từng cấp độ. Tuy nhiên, tốc độ thực hiện chưa đáp ứng được nhu cầu cấp thiết của ngành về sự chắc chắn pháp lý thống nhất. Nếu không có giải pháp pháp lý tích hợp dựa trên cơ sở dữ liệu quốc gia nhất quán, kèm theo việc đẩy nhanh cải thiện năng suất và tuân thủ các tiêu chuẩn bền vững, khả năng cạnh tranh của Indonesia trên thị trường dầu cọ cao cấp sẽ vẫn còn yếu.</w:t>
      </w:r>
    </w:p>
    <w:p w14:paraId="4BBCBF66" w14:textId="77777777" w:rsidR="00CD7A4C" w:rsidRDefault="00000000">
      <w:pPr>
        <w:pStyle w:val="Heading50"/>
        <w:keepNext/>
        <w:keepLines/>
        <w:numPr>
          <w:ilvl w:val="0"/>
          <w:numId w:val="30"/>
        </w:numPr>
        <w:tabs>
          <w:tab w:val="left" w:pos="734"/>
        </w:tabs>
        <w:spacing w:after="60"/>
        <w:jc w:val="both"/>
      </w:pPr>
      <w:bookmarkStart w:id="304" w:name="bookmark408"/>
      <w:bookmarkStart w:id="305" w:name="bookmark406"/>
      <w:bookmarkStart w:id="306" w:name="bookmark407"/>
      <w:bookmarkStart w:id="307" w:name="bookmark409"/>
      <w:bookmarkEnd w:id="304"/>
      <w:r>
        <w:t>Sự phân mảnh về chính sách và thể chế</w:t>
      </w:r>
      <w:bookmarkEnd w:id="305"/>
      <w:bookmarkEnd w:id="306"/>
      <w:bookmarkEnd w:id="307"/>
    </w:p>
    <w:p w14:paraId="230781A0" w14:textId="77777777" w:rsidR="00CD7A4C" w:rsidRDefault="00000000">
      <w:pPr>
        <w:pStyle w:val="BodyText"/>
        <w:jc w:val="both"/>
      </w:pPr>
      <w:r>
        <w:rPr>
          <w:color w:val="000000"/>
        </w:rPr>
        <w:t>Cơ cấu thể chế ngành dầu cọ của Indonesia bị phân mảnh, với ít nhất 37 bộ và cơ quan tham gia (IPOA, 2024c), trải rộng khắp Bộ Nông nghiệp, Lực lượng đặc nhiệm PKH, Bộ Điều phối Kinh tế, các bộ liên quan khác và chính quyền địa phương, có thẩm quyền chồng chéo trong các lĩnh vực đất đai, cấp phép và thương mại (Văn phòng Thanh tra Cộng hòa Indonesia, 2024). Sự phân mảnh này tạo ra các xung đột đa quy định, làm chậm quá trình hợp pháp hóa đất đai, dẫn đến các tiêu chuẩn kỹ thuật không nhất quán giữa các cơ quan và làm tăng rủi ro pháp lý cho các doanh nghiệp. Ở cấp độ hoạt động, sự phối hợp yếu kém giữa các bộ/cơ quan làm giảm hiệu quả giám sát thượng nguồn, bao gồm cả việc xử lý các vấn đề gây rối đầu tư, trộm cắp buồng quả tươi và các xung đột ngang hàng thường xảy ra tại các trung tâm sản xuất.</w:t>
      </w:r>
    </w:p>
    <w:p w14:paraId="72049B3B" w14:textId="77777777" w:rsidR="00CD7A4C" w:rsidRDefault="00000000">
      <w:pPr>
        <w:pStyle w:val="BodyText"/>
        <w:jc w:val="both"/>
      </w:pPr>
      <w:r>
        <w:rPr>
          <w:color w:val="000000"/>
        </w:rPr>
        <w:t>Sự phân mảnh thể chế này là một trở ngại lớn trong việc đẩy nhanh tiến độ thực hiện PSR, tăng cường khả năng truy xuất nguồn gốc và ISPO. Quản trị phân tán gây khó khăn cho việc xây dựng một hệ thống truy xuất nguồn gốc quốc gia, từ đó làm phức tạp việc tuân thủ các tiêu chuẩn bền vững toàn cầu như EUDR, vốn yêu cầu một hệ thống truy xuất nguồn gốc nhất quán và tích hợp dữ liệu trong toàn bộ chuỗi cung ứng. Với quy mô ngành công nghiệp 16,8 triệu ha, Indonesia cần một cơ quan dầu cọ quốc gia độc lập, có thẩm quyền để thống nhất các chính sách thượng nguồn và hạ nguồn, tích hợp dữ liệu và tính hợp pháp, đồng thời hài hòa các tiêu chuẩn kỹ thuật và giám sát chuỗi cung ứng. Mô hình này đã được thực hiện ở Malaysia thông qua Hội đồng Dầu cọ Malaysia (MPOB) với tư cách là cơ quan duy nhất quản lý ngành dầu cọ; Indonesia cần một cách tiếp cận tương tự để giải quyết sự phức tạp trong quản trị và tăng cường khả năng cạnh tranh quốc gia.</w:t>
      </w:r>
    </w:p>
    <w:p w14:paraId="35C42AE8" w14:textId="77777777" w:rsidR="00CD7A4C" w:rsidRDefault="00000000">
      <w:pPr>
        <w:pStyle w:val="BodyText"/>
        <w:jc w:val="both"/>
      </w:pPr>
      <w:r>
        <w:rPr>
          <w:color w:val="000000"/>
        </w:rPr>
        <w:t>Một nghiên cứu mang tính hệ thống do Văn phòng Thanh tra thực hiện đã củng cố phân tích này bằng cách chỉ ra rằng sự thiếu nhất quán trong quy định và sự trùng lặp thẩm quyền giữa các bộ/cơ quan là những yếu tố chính dẫn đến việc giải quyết chậm các vấn đề pháp lý về đất đai, đây là một điểm yếu làm suy yếu khả năng cạnh tranh của Indonesia trên thị trường toàn cầu (Văn phòng Thanh tra Cộng hòa Indonesia, 2024).</w:t>
      </w:r>
    </w:p>
    <w:p w14:paraId="41AEE584" w14:textId="77777777" w:rsidR="00CD7A4C" w:rsidRDefault="00000000">
      <w:pPr>
        <w:pStyle w:val="Heading50"/>
        <w:keepNext/>
        <w:keepLines/>
        <w:numPr>
          <w:ilvl w:val="0"/>
          <w:numId w:val="30"/>
        </w:numPr>
        <w:tabs>
          <w:tab w:val="left" w:pos="732"/>
        </w:tabs>
        <w:spacing w:after="60"/>
        <w:jc w:val="both"/>
      </w:pPr>
      <w:bookmarkStart w:id="308" w:name="bookmark412"/>
      <w:bookmarkStart w:id="309" w:name="bookmark410"/>
      <w:bookmarkStart w:id="310" w:name="bookmark411"/>
      <w:bookmarkStart w:id="311" w:name="bookmark413"/>
      <w:bookmarkEnd w:id="308"/>
      <w:r>
        <w:t>Những bất hiệu quả về hậu cần làm suy yếu khả năng cạnh tranh quốc gia</w:t>
      </w:r>
      <w:bookmarkEnd w:id="309"/>
      <w:bookmarkEnd w:id="310"/>
      <w:bookmarkEnd w:id="311"/>
    </w:p>
    <w:p w14:paraId="6DA7CD9F" w14:textId="77777777" w:rsidR="00CD7A4C" w:rsidRDefault="00000000">
      <w:pPr>
        <w:pStyle w:val="BodyText"/>
        <w:jc w:val="both"/>
      </w:pPr>
      <w:r>
        <w:rPr>
          <w:color w:val="000000"/>
        </w:rPr>
        <w:t>Cơ sở hạ tầng logistics là một thành phần quan trọng trong cấu trúc chi phí của ngành công nghiệp dầu cọ. Cải thiện cơ sở hạ tầng logistics hàng hải là một trong những điều kiện tiên quyết chính để tăng hiệu quả xuất khẩu dầu cọ thô của Indonesia. Việc tích hợp Hệ sinh thái Logistics Quốc gia (NLE) và INSW đã giảm thời gian lưu kho xuống còn 2,6 ngày vào tháng 3 năm 2025 (DDTCNews, 2025), cho thấy sự cải thiện về tốc độ dịch vụ cảng. Công suất của các bến cảng hàng rời lỏng cũng đã tăng lên, được phản ánh qua lưu lượng hàng rời lỏng đạt 22,25 triệu tấn tính đến quý 3 năm 2025, đặc biệt là tại Belawan, Dumai và Balikpapan (Pelindo, 2025). Mặc dù có những cải thiện này, hiệu quả logistics của Indonesia vẫn còn tụt hậu so với cảng Klang của Malaysia, với thời gian lưu kho trung bình là 1,7-1,8 ngày (Ngân hàng Thế giới, 2024).</w:t>
      </w:r>
    </w:p>
    <w:p w14:paraId="59883057" w14:textId="77777777" w:rsidR="00CD7A4C" w:rsidRDefault="00000000">
      <w:pPr>
        <w:pStyle w:val="BodyText"/>
        <w:jc w:val="both"/>
      </w:pPr>
      <w:r>
        <w:rPr>
          <w:color w:val="000000"/>
        </w:rPr>
        <w:t xml:space="preserve">Ở khâu thượng nguồn, sự thiếu hiệu quả chủ yếu do cấu trúc chuỗi cung ứng phân tán. Sự phân bố rải rác của các nhà máy chế biến dầu cọ và chuỗi cung ứng buồng quả tươi (FFB) không được tổ chức bài bản tạo ra sự cạnh tranh về giá giữa các nhà máy và kéo dài thời gian vận </w:t>
      </w:r>
      <w:r>
        <w:rPr>
          <w:color w:val="000000"/>
        </w:rPr>
        <w:lastRenderedPageBreak/>
        <w:t>chuyển. Tình trạng này làm tăng sự chênh lệch giá FFB giữa các nhà máy và đẩy nhanh sự suy giảm chất lượng buồng quả do hàm lượng axit béo tự do (FFA) tăng lên. Với 46% đường vận chuyển sản xuất trong tình trạng kém (IPOA, 2024b), chi phí vận chuyển tăng lên và năng suất có xu hướng giảm, do đó làm gia tăng sự chênh lệch giá ở cấp độ người trồng.</w:t>
      </w:r>
    </w:p>
    <w:p w14:paraId="58B362E1" w14:textId="77777777" w:rsidR="00CD7A4C" w:rsidRDefault="00000000">
      <w:pPr>
        <w:pStyle w:val="BodyText"/>
        <w:jc w:val="both"/>
      </w:pPr>
      <w:r>
        <w:rPr>
          <w:color w:val="000000"/>
        </w:rPr>
        <w:t>Sự phân mảnh của cơ cấu cung ứng và những hạn chế trong cơ sở hạ tầng thượng nguồn khiến chi phí hậu cần của Indonesia kém cạnh tranh hơn so với các đối thủ. Dữ liệu cho thấy chi phí hậu cần của Indonesia (khoảng 23-24% GDP) cao hơn nhiều so với Malaysia (±13% GDP) (Kontan, 2024), phản ánh chi phí vận chuyển và thủ tục hành chính tương đối kém hiệu quả, góp phần tạo nên cấu trúc chi phí xuất khẩu dầu cọ thô kém cạnh tranh hơn so với Malaysia.</w:t>
      </w:r>
    </w:p>
    <w:p w14:paraId="74E53371" w14:textId="77777777" w:rsidR="00CD7A4C" w:rsidRDefault="00000000">
      <w:pPr>
        <w:pStyle w:val="Heading50"/>
        <w:keepNext/>
        <w:keepLines/>
        <w:numPr>
          <w:ilvl w:val="0"/>
          <w:numId w:val="30"/>
        </w:numPr>
        <w:tabs>
          <w:tab w:val="left" w:pos="732"/>
        </w:tabs>
        <w:spacing w:after="200"/>
        <w:jc w:val="both"/>
      </w:pPr>
      <w:bookmarkStart w:id="312" w:name="bookmark416"/>
      <w:bookmarkStart w:id="313" w:name="bookmark414"/>
      <w:bookmarkStart w:id="314" w:name="bookmark415"/>
      <w:bookmarkStart w:id="315" w:name="bookmark417"/>
      <w:bookmarkEnd w:id="312"/>
      <w:r>
        <w:t>Thiếu một hệ thống dữ liệu và truy xuất nguồn gốc tích hợp quốc gia.</w:t>
      </w:r>
      <w:bookmarkEnd w:id="313"/>
      <w:bookmarkEnd w:id="314"/>
      <w:bookmarkEnd w:id="315"/>
    </w:p>
    <w:p w14:paraId="17F370DC" w14:textId="77777777" w:rsidR="00CD7A4C" w:rsidRDefault="00000000">
      <w:pPr>
        <w:pStyle w:val="BodyText"/>
        <w:spacing w:after="260"/>
        <w:jc w:val="both"/>
      </w:pPr>
      <w:r>
        <w:t>Dữ liệu hạn chế và khả năng truy xuất nguồn gốc còn hạn chế, vẫn là những trở ngại mang tính cấu trúc trong quản lý chuỗi cung ứng dầu cọ quốc gia. Đến nay, vẫn chưa có cơ sở dữ liệu tích hợp nào theo dõi sự vận chuyển dầu cọ từ các đồn điền đến các điểm xuất khẩu. Thông tin về thượng nguồn và hạ nguồn nằm rải rác ở nhiều bộ/cơ quan khác nhau, trong khi các nền tảng theo dõi kỹ thuật số hiện có lại không được kết nối với nhau, khiến việc xác minh nguồn gốc nguyên liệu thô một cách nhất quán hoặc theo thời gian thực trở nên bất khả thi.</w:t>
      </w:r>
    </w:p>
    <w:p w14:paraId="713D76AB" w14:textId="77777777" w:rsidR="00CD7A4C" w:rsidRDefault="00000000">
      <w:pPr>
        <w:pStyle w:val="BodyText"/>
        <w:spacing w:after="260"/>
        <w:jc w:val="both"/>
      </w:pPr>
      <w:r>
        <w:t>Các hệ thống chứng nhận bền vững, ISPO và RSPO, thực sự là những động lực quan trọng trong việc mở rộng hệ thống truy xuất nguồn gốc của ngành. Tuy nhiên, việc triển khai chúng vẫn còn hạn chế. Tính đến tháng 7 năm 2025, việc triển khai ISPO chỉ bao phủ 42,9% tổng diện tích trồng dầu cọ quốc gia (khoảng 7,2 triệu ha), với 84% chứng chỉ thuộc sở hữu của các công ty tư nhân lớn và chỉ 7% thuộc sở hữu của các hộ nông dân nhỏ (Bộ Nông nghiệp, 2025b). Mặt khác, phạm vi phủ sóng của RSPO vào cuối năm 2023 chỉ đạt 16,6% tổng diện tích trồng dầu cọ quốc gia (khoảng 2,6 triệu ha) (RSPO, 2024).</w:t>
      </w:r>
    </w:p>
    <w:p w14:paraId="5DFE7AA7" w14:textId="77777777" w:rsidR="00CD7A4C" w:rsidRDefault="00000000">
      <w:pPr>
        <w:pStyle w:val="BodyText"/>
        <w:spacing w:after="260"/>
        <w:jc w:val="both"/>
      </w:pPr>
      <w:r>
        <w:t>Những thách thức trong quản trị dữ liệu ngày càng trở nên rõ rệt trong việc thực hiện các tiêu chuẩn toàn cầu như EUDR, yêu cầu khả năng truy xuất nguồn gốc dựa trên tọa độ địa lý và bằng chứng về tính hợp pháp cho tất cả các luồng sản phẩm. Dữ liệu phân tán, việc ghi chép tối thiểu ở cấp độ người trồng và sự thiếu vắng một hệ thống quốc gia tích hợp đặt ra những thách thức đáng kể trong việc đáp ứng các yêu cầu này.</w:t>
      </w:r>
    </w:p>
    <w:p w14:paraId="06B42E51" w14:textId="77777777" w:rsidR="00CD7A4C" w:rsidRDefault="00000000">
      <w:pPr>
        <w:pStyle w:val="BodyText"/>
        <w:jc w:val="both"/>
      </w:pPr>
      <w:r>
        <w:t>Việc cải thiện quản trị chuỗi cung ứng phụ thuộc rất nhiều vào quản trị dữ liệu nhất quán. Việc tích hợp các nền tảng như SI-ISPO/ISPO Digital, hệ thống kiểm kê đất đai và đăng ký nông dân vào một khung dữ liệu quốc gia duy nhất là cần thiết để tăng cường tính minh bạch và trách nhiệm giải trình. Các chính sách khuyến khích chuẩn hóa dữ liệu, kết nối hệ thống và ghi chép chuỗi cung ứng từ thượng nguồn đến hạ nguồn là điều kiện tiên quyết để hiện thực hóa quản trị ngành dầu cọ đáp ứng nhu cầu bền vững, đánh giá rủi ro và tiếp cận thị trường cao cấp.</w:t>
      </w:r>
    </w:p>
    <w:p w14:paraId="49617E24" w14:textId="77777777" w:rsidR="00CD7A4C" w:rsidRDefault="00000000">
      <w:pPr>
        <w:pStyle w:val="Heading50"/>
        <w:keepNext/>
        <w:keepLines/>
        <w:numPr>
          <w:ilvl w:val="1"/>
          <w:numId w:val="25"/>
        </w:numPr>
        <w:tabs>
          <w:tab w:val="left" w:pos="734"/>
        </w:tabs>
        <w:spacing w:after="120"/>
        <w:jc w:val="both"/>
      </w:pPr>
      <w:bookmarkStart w:id="316" w:name="bookmark420"/>
      <w:bookmarkStart w:id="317" w:name="bookmark421"/>
      <w:bookmarkEnd w:id="316"/>
      <w:r>
        <w:t>Thách thức bên ngoài</w:t>
      </w:r>
      <w:bookmarkEnd w:id="317"/>
    </w:p>
    <w:p w14:paraId="3C310511" w14:textId="77777777" w:rsidR="00CD7A4C" w:rsidRDefault="00000000">
      <w:pPr>
        <w:pStyle w:val="Heading50"/>
        <w:keepNext/>
        <w:keepLines/>
        <w:spacing w:after="60"/>
        <w:jc w:val="both"/>
      </w:pPr>
      <w:bookmarkStart w:id="318" w:name="bookmark418"/>
      <w:bookmarkStart w:id="319" w:name="bookmark419"/>
      <w:bookmarkStart w:id="320" w:name="bookmark422"/>
      <w:r>
        <w:t>a. Vấn đề bền vững và nạn phá rừng</w:t>
      </w:r>
      <w:bookmarkEnd w:id="318"/>
      <w:bookmarkEnd w:id="319"/>
      <w:bookmarkEnd w:id="320"/>
    </w:p>
    <w:p w14:paraId="3F9C3CC9" w14:textId="77777777" w:rsidR="00CD7A4C" w:rsidRDefault="00000000">
      <w:pPr>
        <w:pStyle w:val="BodyText"/>
        <w:jc w:val="both"/>
      </w:pPr>
      <w:r>
        <w:t xml:space="preserve">Các yêu cầu về phát triển bền vững toàn cầu ngày càng trở nên nghiêm ngặt và gây áp lực trực tiếp lên lĩnh vực thượng nguồn của ngành công nghiệp dầu cọ Indonesia. Sau khi Quy định về Phát triển Bền vững của Liên minh Châu Âu (EUDR) được ban hành, trọng tâm chính của ngành công nghiệp dầu cọ quốc gia là thực hiện các nghĩa vụ liên quan đến khả năng truy xuất nguồn gốc tọa độ địa lý, tính hợp pháp của đất đai và tính nhất quán dữ liệu từ cấp độ đồn điền đến điểm xuất khẩu. Thách thức lớn nhất là một số đồn điền nhỏ và các khu vực vẫn được phân loại </w:t>
      </w:r>
      <w:r>
        <w:lastRenderedPageBreak/>
        <w:t>là khu vực rừng chưa có các tiêu chuẩn về tài liệu (tính hợp pháp của đất đai) và tọa độ đã được xác minh.</w:t>
      </w:r>
    </w:p>
    <w:p w14:paraId="67D4BC2A" w14:textId="77777777" w:rsidR="00CD7A4C" w:rsidRDefault="00000000">
      <w:pPr>
        <w:pStyle w:val="BodyText"/>
        <w:jc w:val="both"/>
      </w:pPr>
      <w:r>
        <w:t>Những hạn chế của hệ thống dữ liệu quốc gia làm tăng nguy cơ không tuân thủ các yêu cầu của EUDR. Hiện nay, thông tin về tính hợp pháp, cấp phép và bản đồ đất đai thuộc thẩm quyền riêng biệt của Bộ Lâm nghiệp, ATR/BPN, Bộ Nông nghiệp, Bộ Môi trường và chính quyền địa phương. Tình trạng này dẫn đến sự chậm trễ trong quá trình thẩm định của nhà nhập khẩu và làm tăng chi phí giao dịch cho các nhà xuất khẩu Indonesia. Do đó, cần khẩn cấp một cơ sở dữ liệu hoạt động có thể được sử dụng trực tiếp để xác minh theo EUDR.</w:t>
      </w:r>
    </w:p>
    <w:p w14:paraId="67438C98" w14:textId="77777777" w:rsidR="00CD7A4C" w:rsidRDefault="00000000">
      <w:pPr>
        <w:pStyle w:val="BodyText"/>
        <w:jc w:val="both"/>
      </w:pPr>
      <w:r>
        <w:t>Áp lực cũng đến từ các tổ chức tài chính và người mua toàn cầu thực hiện sàng lọc Môi trường, Xã hội và Quản trị (ESG). Thực tiễn ESG hiện là một yếu tố quan trọng trong việc tiếp cận nguồn tài chính và quyết định đầu tư trong lĩnh vực dầu cọ, nơi các công ty dầu cọ được yêu cầu minh bạch hơn trong báo cáo bền vững của họ để cải thiện khả năng tiếp cận vốn và nâng cao nhận thức của nhà đầu tư về rủi ro ngành. Các đánh giá ESG cho thấy các khía cạnh môi trường, xã hội và quản trị là những chỉ số được các nhà đầu tư và người mua toàn cầu xem xét, do đó các sản phẩm không thể chứng minh các thực tiễn bền vững đáng tin cậy có khả năng gặp phải những hạn chế về tài chính và tiếp cận thị trường (Chong &amp; Loh, 2023).</w:t>
      </w:r>
    </w:p>
    <w:p w14:paraId="25758E4B" w14:textId="77777777" w:rsidR="00CD7A4C" w:rsidRDefault="00000000">
      <w:pPr>
        <w:pStyle w:val="BodyText"/>
        <w:jc w:val="both"/>
      </w:pPr>
      <w:r>
        <w:t>Indonesia cần điều chỉnh hệ thống dữ liệu quốc gia, bao gồm cả dữ liệu pháp lý, cho phù hợp với nhu cầu thị trường. Việc tích hợp SI-ISPO, đẩy nhanh quá trình xác minh đất đai thông qua Lực lượng đặc nhiệm PKH và việc hợp nhất dữ liệu cấp phép là nền tảng để giảm thiểu rủi ro không tuân thủ và có thể củng cố vị thế của Indonesia trong các cuộc đàm phán IEU-CEPA. Thành công của Indonesia trong việc đáp ứng các tiêu chuẩn bền vững quốc tế phụ thuộc rất nhiều vào việc giải quyết các rào cản pháp lý ở khâu đầu nguồn và đảm bảo tính nhất quán dữ liệu giữa các cơ quan, cùng với sự phối hợp chính sách kỹ thuật giữa các bộ/cơ quan.</w:t>
      </w:r>
    </w:p>
    <w:p w14:paraId="29E09C61" w14:textId="77777777" w:rsidR="00CD7A4C" w:rsidRDefault="00000000">
      <w:pPr>
        <w:pStyle w:val="Heading50"/>
        <w:keepNext/>
        <w:keepLines/>
        <w:numPr>
          <w:ilvl w:val="0"/>
          <w:numId w:val="31"/>
        </w:numPr>
        <w:tabs>
          <w:tab w:val="left" w:pos="720"/>
        </w:tabs>
        <w:spacing w:after="60"/>
        <w:jc w:val="both"/>
      </w:pPr>
      <w:bookmarkStart w:id="321" w:name="bookmark425"/>
      <w:bookmarkStart w:id="322" w:name="bookmark423"/>
      <w:bookmarkStart w:id="323" w:name="bookmark424"/>
      <w:bookmarkStart w:id="324" w:name="bookmark426"/>
      <w:bookmarkEnd w:id="321"/>
      <w:r>
        <w:t>Biến động giá toàn cầu và cạnh tranh giữa các loại dầu thực vật</w:t>
      </w:r>
      <w:bookmarkEnd w:id="322"/>
      <w:bookmarkEnd w:id="323"/>
      <w:bookmarkEnd w:id="324"/>
    </w:p>
    <w:p w14:paraId="28DBF381" w14:textId="77777777" w:rsidR="00CD7A4C" w:rsidRDefault="00000000">
      <w:pPr>
        <w:pStyle w:val="BodyText"/>
        <w:jc w:val="both"/>
      </w:pPr>
      <w:r>
        <w:t>Giá dầu cọ toàn cầu trong suốt năm 2025 sẽ duy trì tương đối ổn định ở mức khoảng 950-1.100 USD/tấn CIF Rotterdam, được hỗ trợ bởi nhu cầu biodiesel trong nước mạnh mẽ và các chính sách xuất khẩu. Áp lực bắt đầu xuất hiện vào nửa cuối năm 2025 do sự kết hợp của các yếu tố bên ngoài: chính sách bảo hộ của Hoa Kỳ thông qua Thuế quan Trump 2025, làm tăng thuế nhập khẩu đối với các sản phẩm nông nghiệp, và sự gia tăng sản xuất các loại dầu thực vật cạnh tranh. Theo USDA, sản lượng dầu đậu nành toàn cầu đã tăng lên 91 triệu tấn, bổ sung khoảng 2,7 triệu tấn vào nguồn cung toàn cầu (USDA, 2025c).</w:t>
      </w:r>
    </w:p>
    <w:p w14:paraId="19197388" w14:textId="77777777" w:rsidR="00CD7A4C" w:rsidRDefault="00000000">
      <w:pPr>
        <w:pStyle w:val="BodyText"/>
        <w:jc w:val="both"/>
      </w:pPr>
      <w:r>
        <w:t>Đến năm 2026, cạnh tranh giữa các loại dầu thực vật dự kiến sẽ vẫn gay gắt, với chênh lệch giá giữa dầu cọ và dầu đậu nành chỉ khoảng 100 USD/tấn, phản ánh sự nhạy cảm cao của thị trường đối với những thay đổi về nguồn cung, quy định năng lượng và động lực thay thế dầu thực vật. Tuy nhiên, IPSS ước tính giá dầu cọ thô (CPO) có thể đạt 1.200 USD/tấn, phù hợp với những hạn chế về nguồn cung toàn cầu và nhu cầu trong nước ngày càng tăng ở Indonesia đối với năng lượng dựa trên CPO.</w:t>
      </w:r>
    </w:p>
    <w:p w14:paraId="0071EFD1" w14:textId="77777777" w:rsidR="00CD7A4C" w:rsidRDefault="00000000">
      <w:pPr>
        <w:pStyle w:val="BodyText"/>
        <w:jc w:val="both"/>
      </w:pPr>
      <w:r>
        <w:t xml:space="preserve">Về mặt rủi ro, giá dầu cọ thô (CPO) quá cao có thể dẫn đến hai hệ quả chiến lược. Thứ nhất, nó khuyến khích các nước nhập khẩu đẩy nhanh phát triển dầu thực vật trong nước hoặc chuyển sang các sản phẩm thay thế như dầu đậu nành và dầu hướng dương, điều này cuối cùng làm giảm nhu cầu toàn cầu đối với CPO. Thứ hai, nó làm tăng khoảng cách giữa giá nhiên liệu sinh học và dầu diesel trong nước, do đó làm tăng nhu cầu về các biện pháp khuyến khích sử dụng nhiên liệu sinh học và tạo thêm áp lực tài chính cho Chương trình Phát triển Dầu cọ Indonesia (BPDP). Vì vậy, khả năng cạnh tranh của dầu cọ Indonesia vào năm 2026 cũng sẽ bị ảnh hưởng bởi khả năng duy trì ổn định giá cả, quản lý rủi ro thay thế và thích ứng với những thay đổi trong </w:t>
      </w:r>
      <w:r>
        <w:lastRenderedPageBreak/>
        <w:t>cấu trúc thị trường dầu thực vật toàn cầu ngày càng cạnh tranh.</w:t>
      </w:r>
    </w:p>
    <w:p w14:paraId="2E09DC60" w14:textId="77777777" w:rsidR="00CD7A4C" w:rsidRDefault="00000000">
      <w:pPr>
        <w:pStyle w:val="Heading50"/>
        <w:keepNext/>
        <w:keepLines/>
        <w:numPr>
          <w:ilvl w:val="0"/>
          <w:numId w:val="31"/>
        </w:numPr>
        <w:tabs>
          <w:tab w:val="left" w:pos="720"/>
        </w:tabs>
        <w:spacing w:after="60"/>
        <w:jc w:val="both"/>
      </w:pPr>
      <w:bookmarkStart w:id="325" w:name="bookmark429"/>
      <w:bookmarkStart w:id="326" w:name="bookmark427"/>
      <w:bookmarkStart w:id="327" w:name="bookmark428"/>
      <w:bookmarkStart w:id="328" w:name="bookmark430"/>
      <w:bookmarkEnd w:id="325"/>
      <w:r>
        <w:t>Động lực địa chính trị và kinh tế toàn cầu</w:t>
      </w:r>
      <w:bookmarkEnd w:id="326"/>
      <w:bookmarkEnd w:id="327"/>
      <w:bookmarkEnd w:id="328"/>
    </w:p>
    <w:p w14:paraId="4B58123D" w14:textId="77777777" w:rsidR="00CD7A4C" w:rsidRDefault="00000000">
      <w:pPr>
        <w:pStyle w:val="BodyText"/>
        <w:jc w:val="both"/>
      </w:pPr>
      <w:r>
        <w:t>Diễn biến địa chính trị và kinh tế toàn cầu trong giai đoạn 2025-2026 dự kiến sẽ tiếp tục biến động và là yếu tố chính ảnh hưởng đến thương mại dầu thực vật. Căng thẳng ở Biển Đỏ và chiến tranh ở Ukraine tiếp tục làm gián đoạn chuỗi cung ứng toàn cầu, dẫn đến giá cước vận chuyển tăng 23% so với cùng kỳ năm trước và kéo dài thời gian vận chuyển lên đến +12 ngày, do đó làm tăng chi phí xuất khẩu dầu cọ thô của Indonesia khoảng 15-25 USD/tấn (Drewry, 2025). Áp lực này càng trầm trọng hơn do tốc độ tăng trưởng kinh tế toàn cầu chậm lại, dự kiến chỉ đạt 3,2% vào năm 2026.</w:t>
      </w:r>
    </w:p>
    <w:p w14:paraId="0CC07874" w14:textId="77777777" w:rsidR="00CD7A4C" w:rsidRDefault="00000000">
      <w:pPr>
        <w:pStyle w:val="BodyText"/>
        <w:spacing w:after="280" w:line="288" w:lineRule="auto"/>
        <w:jc w:val="both"/>
      </w:pPr>
      <w:r>
        <w:t>Những rủi ro tiêu cực đối với Indonesia vẫn là mối lo ngại, đặc biệt nếu leo thang địa chính trị đẩy chi phí hậu cần tăng cao trở lại, nhu cầu toàn cầu suy yếu, dự báo của IMF hoặc sự biến động giá năng lượng làm gia tăng khoảng cách giá giữa biodiesel và diesel, từ đó làm tăng áp lực tài chính lên BPDP. Để duy trì triển vọng tích cực đến năm 2026, Indonesia cần tăng cường đa dạng hóa thị trường, quản lý rủi ro hậu cần thông qua các tuyến đường thay thế và dự trữ đệm, đồng thời đảm bảo các chính sách biodiesel trong nước vẫn linh hoạt phù hợp với biến động giá năng lượng toàn cầu.</w:t>
      </w:r>
    </w:p>
    <w:p w14:paraId="4ED9C478" w14:textId="77777777" w:rsidR="00CD7A4C" w:rsidRDefault="00000000">
      <w:pPr>
        <w:pStyle w:val="Heading40"/>
        <w:keepNext/>
        <w:keepLines/>
        <w:numPr>
          <w:ilvl w:val="0"/>
          <w:numId w:val="25"/>
        </w:numPr>
        <w:tabs>
          <w:tab w:val="left" w:pos="730"/>
        </w:tabs>
        <w:spacing w:after="220"/>
        <w:jc w:val="both"/>
      </w:pPr>
      <w:bookmarkStart w:id="329" w:name="bookmark433"/>
      <w:bookmarkStart w:id="330" w:name="bookmark431"/>
      <w:bookmarkStart w:id="331" w:name="bookmark432"/>
      <w:bookmarkStart w:id="332" w:name="bookmark434"/>
      <w:bookmarkEnd w:id="329"/>
      <w:r>
        <w:t>Các chính sách hỗ trợ sự phát triển bền vững của ngành công nghiệp dầu cọ</w:t>
      </w:r>
      <w:bookmarkEnd w:id="330"/>
      <w:bookmarkEnd w:id="331"/>
      <w:bookmarkEnd w:id="332"/>
    </w:p>
    <w:p w14:paraId="135310A1" w14:textId="77777777" w:rsidR="00CD7A4C" w:rsidRDefault="00000000">
      <w:pPr>
        <w:pStyle w:val="BodyText"/>
        <w:jc w:val="both"/>
      </w:pPr>
      <w:r>
        <w:t>Ngành công nghiệp dầu cọ Indonesia đang bước vào giai đoạn chuyển đổi cấu trúc, quyết định tính bền vững của vai trò trụ cột trong nền kinh tế quốc gia, nguồn thu ngoại tệ, nhà cung cấp năng lượng tái tạo, mặt hàng thực phẩm toàn cầu và động lực thúc đẩy phúc lợi của nông dân. Đối mặt với những thách thức cấu trúc như năng suất trì trệ, tốc độ trồng lại chậm, sự không chắc chắn về tính hợp pháp và quản trị đất đai, yêu cầu về truy xuất nguồn gốc, áp lực từ chính sách thương mại toàn cầu và sự chuyển dịch tiêu thụ sang năng lượng xanh, định hướng chính sách quốc gia trong tương lai cần tập trung vào việc tăng cường năng suất dựa trên khoa học và công nghệ, mở rộng khả năng tiếp cận tài chính xanh, củng cố các tiêu chuẩn bền vững và hệ thống truy xuất nguồn gốc dựa trên dữ liệu tích hợp, bao gồm cả việc sử dụng các công nghệ như blockchain, tăng cường ngoại giao toàn cầu và xây dựng lộ trình dài hạn hướng tới ngành công nghiệp dầu cọ năm 2045.</w:t>
      </w:r>
    </w:p>
    <w:p w14:paraId="74B1AC94" w14:textId="77777777" w:rsidR="00CD7A4C" w:rsidRDefault="00000000">
      <w:pPr>
        <w:pStyle w:val="Heading50"/>
        <w:keepNext/>
        <w:keepLines/>
        <w:numPr>
          <w:ilvl w:val="1"/>
          <w:numId w:val="25"/>
        </w:numPr>
        <w:tabs>
          <w:tab w:val="left" w:pos="730"/>
        </w:tabs>
        <w:spacing w:after="120"/>
        <w:jc w:val="both"/>
      </w:pPr>
      <w:bookmarkStart w:id="333" w:name="bookmark437"/>
      <w:bookmarkStart w:id="334" w:name="bookmark435"/>
      <w:bookmarkStart w:id="335" w:name="bookmark436"/>
      <w:bookmarkStart w:id="336" w:name="bookmark438"/>
      <w:bookmarkEnd w:id="333"/>
      <w:r>
        <w:t>Chính sách đất đai, quy hoạch không gian và tính chắc chắn pháp lý</w:t>
      </w:r>
      <w:bookmarkEnd w:id="334"/>
      <w:bookmarkEnd w:id="335"/>
      <w:bookmarkEnd w:id="336"/>
    </w:p>
    <w:p w14:paraId="5F369D87" w14:textId="77777777" w:rsidR="00CD7A4C" w:rsidRDefault="00000000">
      <w:pPr>
        <w:pStyle w:val="BodyText"/>
        <w:jc w:val="both"/>
      </w:pPr>
      <w:r>
        <w:t>Bảo đảm an ninh đất đai là nền tảng chính cho sự phát triển bền vững của ngành công nghiệp dầu cọ Indonesia. Do đó, việc giải quyết các vấn đề pháp lý về đất đai không thể chỉ thực hiện một cách rời rạc hoặc theo kiểu hành chính, mà phải được tiến hành thông qua một cách tiếp cận có hệ thống, nhiều tầng, tích hợp và chắc chắn về mặt pháp lý. Ví dụ, các chính sách về diện tích rừng cần phải được đảm bảo phù hợp với quy định của Luật Lâm nghiệp, để việc chỉ định các khu vực rừng có thể được đồng bộ hóa với các quyền sử dụng đất đã được chính phủ cấp trước đó. Bước này rất quan trọng để chấm dứt sự chồng chéo thẩm quyền, giảm thiểu rủi ro pháp lý và mang lại sự chắc chắn cho các doanh nghiệp và nông dân.</w:t>
      </w:r>
    </w:p>
    <w:p w14:paraId="4D46364F" w14:textId="77777777" w:rsidR="00CD7A4C" w:rsidRDefault="00000000">
      <w:pPr>
        <w:pStyle w:val="BodyText"/>
        <w:jc w:val="both"/>
      </w:pPr>
      <w:r>
        <w:t>Đồng thời, các chính sách quy hoạch không gian phải đảm bảo được các khu vực sản xuất dầu cọ an toàn, đặc biệt là ở những khu vực có điều kiện khí hậu nông nghiệp phù hợp và đã phát triển thành các trung tâm sản xuất. Sự chắc chắn về không gian này là chìa khóa để duy trì tính bền vững của doanh nghiệp, củng cố niềm tin đầu tư và đảm bảo các đồn điền hợp pháp vẫn nằm trong hệ thống chính thức và không bị loại bỏ do sự không chắc chắn về quy định.</w:t>
      </w:r>
    </w:p>
    <w:p w14:paraId="199E4E9E" w14:textId="77777777" w:rsidR="00CD7A4C" w:rsidRDefault="00000000">
      <w:pPr>
        <w:pStyle w:val="BodyText"/>
        <w:jc w:val="both"/>
      </w:pPr>
      <w:r>
        <w:lastRenderedPageBreak/>
        <w:t>Việc giải quyết các vấn đề về quy chế đất đai dự kiến sẽ trực tiếp tạo điều kiện thuận lợi cho việc thực hiện PSR (Quy định về quyền và trách nhiệm xã hội của người trồng cọ), nâng cao khả năng tuân thủ các quy định toàn cầu như EUDR của Indonesia, và tăng cường sự chắc chắn về đầu tư quốc gia. Để đạt được điều đó, cần có thêm các công cụ chính sách mang tính vận hành, các cơ chế thể chế hiệu quả hơn, sự phân chia vai trò rõ ràng hơn giữa chính phủ trung ương và chính quyền địa phương, và việc thực thi tuân thủ một cách linh hoạt nhưng kiên quyết để các chính sách đất đai thực sự hiệu quả ở cấp độ thực thi và có khả năng hỗ trợ sự phát triển bền vững lâu dài của ngành công nghiệp dầu cọ.</w:t>
      </w:r>
    </w:p>
    <w:p w14:paraId="693AB5AC" w14:textId="77777777" w:rsidR="00CD7A4C" w:rsidRDefault="00000000">
      <w:pPr>
        <w:pStyle w:val="Heading50"/>
        <w:keepNext/>
        <w:keepLines/>
        <w:numPr>
          <w:ilvl w:val="1"/>
          <w:numId w:val="25"/>
        </w:numPr>
        <w:tabs>
          <w:tab w:val="left" w:pos="730"/>
        </w:tabs>
        <w:spacing w:after="120"/>
        <w:jc w:val="both"/>
      </w:pPr>
      <w:bookmarkStart w:id="337" w:name="bookmark441"/>
      <w:bookmarkStart w:id="338" w:name="bookmark439"/>
      <w:bookmarkStart w:id="339" w:name="bookmark440"/>
      <w:bookmarkStart w:id="340" w:name="bookmark442"/>
      <w:bookmarkEnd w:id="337"/>
      <w:r>
        <w:t>Tăng cường khả năng cạnh tranh và năng suất</w:t>
      </w:r>
      <w:bookmarkEnd w:id="338"/>
      <w:bookmarkEnd w:id="339"/>
      <w:bookmarkEnd w:id="340"/>
    </w:p>
    <w:p w14:paraId="0C58831F" w14:textId="77777777" w:rsidR="00CD7A4C" w:rsidRDefault="00000000">
      <w:pPr>
        <w:pStyle w:val="BodyText"/>
        <w:spacing w:line="283" w:lineRule="auto"/>
        <w:jc w:val="both"/>
      </w:pPr>
      <w:r>
        <w:t xml:space="preserve">Mục tiêu năng suất quốc gia cần được đặt ra là </w:t>
      </w:r>
      <w:r>
        <w:rPr>
          <w:b/>
          <w:bCs/>
        </w:rPr>
        <w:t xml:space="preserve">35 tấn buồng quả tươi/ha/năm </w:t>
      </w:r>
      <w:r>
        <w:t xml:space="preserve">và </w:t>
      </w:r>
      <w:r>
        <w:rPr>
          <w:b/>
          <w:bCs/>
        </w:rPr>
        <w:t xml:space="preserve">tỷ lệ chiết xuất dầu (OER) là 26% hoặc 9,1 tấn dầu cọ thô (CPO)/ha/năm </w:t>
      </w:r>
      <w:r>
        <w:t xml:space="preserve">. Mục tiêu này chỉ có thể đạt được thông qua sự kết hợp giữa cải tiến giống cây trồng, trồng lại liên tục, áp dụng cơ giới hóa và số hóa, cùng với việc đẩy nhanh nghiên cứu. Để đạt được điều này, điều cơ bản cần được tăng cường là </w:t>
      </w:r>
      <w:r>
        <w:rPr>
          <w:b/>
          <w:bCs/>
        </w:rPr>
        <w:t xml:space="preserve">cải tiến giống cây trồng </w:t>
      </w:r>
      <w:r>
        <w:t xml:space="preserve">. Một số giống hiện đang sử dụng vẫn còn hạn chế về tính ổn định năng suất, tính đồng đều của cây trồng và khả năng kháng bệnh, đặc biệt là bệnh nấm Linh Chi. Do đó, </w:t>
      </w:r>
      <w:r>
        <w:rPr>
          <w:b/>
          <w:bCs/>
        </w:rPr>
        <w:t xml:space="preserve">việc phát triển các giống ưu tú </w:t>
      </w:r>
      <w:r>
        <w:t>có năng suất cao cũng phải thích ứng với khí hậu, hiệu quả dinh dưỡng, kháng bệnh và ổn định lâu dài, trở thành ưu tiên hàng đầu.</w:t>
      </w:r>
    </w:p>
    <w:p w14:paraId="3AAAE480" w14:textId="77777777" w:rsidR="00CD7A4C" w:rsidRDefault="00000000">
      <w:pPr>
        <w:pStyle w:val="BodyText"/>
        <w:jc w:val="both"/>
      </w:pPr>
      <w:r>
        <w:t xml:space="preserve">Các chính sách cải thiện năng suất cũng đòi hỏi một </w:t>
      </w:r>
      <w:r>
        <w:rPr>
          <w:b/>
          <w:bCs/>
        </w:rPr>
        <w:t xml:space="preserve">chương trình trồng lại cây nhất quán </w:t>
      </w:r>
      <w:r>
        <w:t xml:space="preserve">. Các chương trình trồng lại cây </w:t>
      </w:r>
      <w:r>
        <w:rPr>
          <w:b/>
          <w:bCs/>
        </w:rPr>
        <w:t xml:space="preserve">không chỉ nên tập trung vào các vườn cây nhỏ </w:t>
      </w:r>
      <w:r>
        <w:t>mà còn phải vươn tới các vườn cây lớn với tỷ lệ cây lâu năm cao. Cần cải thiện công tác quản lý chương trình PSR thông qua việc đơn giản hóa thủ tục, cung cấp kinh phí hỗ trợ để đẩy nhanh tiến độ, đảm bảo tính hợp pháp của đất đai, tăng cường khả năng tiếp cận nguồn tài chính và nâng cao chất lượng hỗ trợ kỹ thuật để việc trồng lại cây thực sự mang lại sự gia tăng năng suất đáng kể.</w:t>
      </w:r>
    </w:p>
    <w:p w14:paraId="490CCABB" w14:textId="77777777" w:rsidR="00CD7A4C" w:rsidRDefault="00000000">
      <w:pPr>
        <w:pStyle w:val="BodyText"/>
        <w:jc w:val="both"/>
      </w:pPr>
      <w:r>
        <w:t xml:space="preserve">Ngoài ra, việc phát triển </w:t>
      </w:r>
      <w:r>
        <w:rPr>
          <w:b/>
          <w:bCs/>
        </w:rPr>
        <w:t xml:space="preserve">cơ giới hóa và chuyển đổi số </w:t>
      </w:r>
      <w:r>
        <w:t xml:space="preserve">trong canh tác là cần thiết để giải quyết các hạn chế về lao động, nâng cao hiệu quả thu hoạch, bón phân chính xác và quản lý trang trại dựa trên dữ liệu. Đồng thời, cần tăng cường nghiên cứu và ứng dụng </w:t>
      </w:r>
      <w:r>
        <w:rPr>
          <w:b/>
          <w:bCs/>
        </w:rPr>
        <w:t xml:space="preserve">các biện pháp quản lý tốt nhất (BMP) </w:t>
      </w:r>
      <w:r>
        <w:t>, đặc biệt là trong việc kiểm soát nấm linh chi, bón phân cân bằng, cải tạo đất và các phương pháp canh tác dựa trên khoa học để đảm bảo cải thiện năng suất bền vững.</w:t>
      </w:r>
    </w:p>
    <w:p w14:paraId="0ACA45AC" w14:textId="77777777" w:rsidR="00CD7A4C" w:rsidRDefault="00000000">
      <w:pPr>
        <w:pStyle w:val="Heading50"/>
        <w:keepNext/>
        <w:keepLines/>
        <w:numPr>
          <w:ilvl w:val="1"/>
          <w:numId w:val="25"/>
        </w:numPr>
        <w:tabs>
          <w:tab w:val="left" w:pos="725"/>
        </w:tabs>
        <w:spacing w:after="120"/>
        <w:jc w:val="both"/>
      </w:pPr>
      <w:bookmarkStart w:id="341" w:name="bookmark445"/>
      <w:bookmarkStart w:id="342" w:name="bookmark443"/>
      <w:bookmarkStart w:id="343" w:name="bookmark444"/>
      <w:bookmarkStart w:id="344" w:name="bookmark446"/>
      <w:bookmarkEnd w:id="341"/>
      <w:r>
        <w:t>Chiến lược phát triển cơ sở dữ liệu dầu cọ tích hợp</w:t>
      </w:r>
      <w:bookmarkEnd w:id="342"/>
      <w:bookmarkEnd w:id="343"/>
      <w:bookmarkEnd w:id="344"/>
    </w:p>
    <w:p w14:paraId="0CDF93E1" w14:textId="77777777" w:rsidR="00CD7A4C" w:rsidRDefault="00000000">
      <w:pPr>
        <w:pStyle w:val="BodyText"/>
        <w:jc w:val="both"/>
      </w:pPr>
      <w:r>
        <w:t>Sức mạnh tương lai của ngành công nghiệp dầu cọ phụ thuộc rất nhiều vào sự sẵn có của các hệ thống dữ liệu chính xác, tích hợp và đáng tin cậy. Cần thiết phải phát triển một nền tảng dữ liệu dầu cọ quốc gia bao gồm thông tin toàn diện về quyền sở hữu đất đai và tuổi cây trồng, tính hợp pháp của đất, năng suất, sản lượng, luồng phân phối và giá trị gia tăng kinh tế. Việc sử dụng công nghệ hiện đại, bao gồm blockchain, trí tuệ nhân tạo và tích hợp cơ sở dữ liệu liên ngành, sẽ là nền tảng quan trọng cho việc hoạch định chính sách, lập kế hoạch đầu tư, truy xuất nguồn gốc và ngoại giao thương mại quốc tế.</w:t>
      </w:r>
    </w:p>
    <w:p w14:paraId="7838E1A5" w14:textId="77777777" w:rsidR="00CD7A4C" w:rsidRDefault="00000000">
      <w:pPr>
        <w:pStyle w:val="Heading50"/>
        <w:keepNext/>
        <w:keepLines/>
        <w:numPr>
          <w:ilvl w:val="1"/>
          <w:numId w:val="25"/>
        </w:numPr>
        <w:tabs>
          <w:tab w:val="left" w:pos="725"/>
        </w:tabs>
        <w:spacing w:after="120"/>
        <w:jc w:val="both"/>
      </w:pPr>
      <w:bookmarkStart w:id="345" w:name="bookmark449"/>
      <w:bookmarkStart w:id="346" w:name="bookmark447"/>
      <w:bookmarkStart w:id="347" w:name="bookmark448"/>
      <w:bookmarkStart w:id="348" w:name="bookmark450"/>
      <w:bookmarkEnd w:id="345"/>
      <w:r>
        <w:t>Tài chính xanh và chuyển đổi năng lượng</w:t>
      </w:r>
      <w:bookmarkEnd w:id="346"/>
      <w:bookmarkEnd w:id="347"/>
      <w:bookmarkEnd w:id="348"/>
    </w:p>
    <w:p w14:paraId="39357F03" w14:textId="77777777" w:rsidR="00CD7A4C" w:rsidRDefault="00000000">
      <w:pPr>
        <w:pStyle w:val="BodyText"/>
        <w:jc w:val="both"/>
      </w:pPr>
      <w:r>
        <w:t xml:space="preserve">Tài chính xanh là một công cụ chiến lược để đảm bảo sự chuyển đổi bền vững của ngành công nghiệp dầu cọ. Cần </w:t>
      </w:r>
      <w:r>
        <w:rPr>
          <w:b/>
          <w:bCs/>
        </w:rPr>
        <w:t xml:space="preserve">tăng cường các chính sách tài chính xanh </w:t>
      </w:r>
      <w:r>
        <w:t>để hỗ trợ việc trồng lại cây cọ bền vững, cải thiện các biện pháp canh tác thân thiện với môi trường, nâng cao hiệu quả năng lượng của nhà máy, quản lý chất thải dựa trên nền kinh tế tuần hoàn và tăng cường các tiêu chuẩn bền vững.</w:t>
      </w:r>
    </w:p>
    <w:p w14:paraId="54566A88" w14:textId="77777777" w:rsidR="00CD7A4C" w:rsidRDefault="00000000">
      <w:pPr>
        <w:pStyle w:val="BodyText"/>
        <w:jc w:val="both"/>
      </w:pPr>
      <w:r>
        <w:t xml:space="preserve">Đồng thời, ngành công nghiệp dầu cọ đóng vai trò quan trọng trong quá </w:t>
      </w:r>
      <w:r>
        <w:rPr>
          <w:b/>
          <w:bCs/>
        </w:rPr>
        <w:t xml:space="preserve">trình chuyển đổi năng lượng quốc gia </w:t>
      </w:r>
      <w:r>
        <w:t xml:space="preserve">thông qua nhiên liệu sinh học và sự mở rộng của các nguồn năng lượng sinh </w:t>
      </w:r>
      <w:r>
        <w:lastRenderedPageBreak/>
        <w:t>học trong tương lai, chẳng hạn như SAP, khí sinh học/khí nén sinh học (biomethane/BioCNG) và năng lượng từ POME. Do đó, cần tăng cường hỗ trợ đầu tư, đảm bảo tính ổn định về mặt pháp lý và xây dựng hệ sinh thái chính sách khuyến khích phát triển năng lượng sinh học để ngành dầu cọ có thể tiếp tục hỗ trợ an ninh năng lượng và đóng góp vào quá trình khử carbon kinh tế.</w:t>
      </w:r>
    </w:p>
    <w:p w14:paraId="1241D873" w14:textId="77777777" w:rsidR="00CD7A4C" w:rsidRDefault="00000000">
      <w:pPr>
        <w:pStyle w:val="Heading50"/>
        <w:keepNext/>
        <w:keepLines/>
        <w:numPr>
          <w:ilvl w:val="1"/>
          <w:numId w:val="25"/>
        </w:numPr>
        <w:tabs>
          <w:tab w:val="left" w:pos="725"/>
        </w:tabs>
        <w:spacing w:after="120"/>
        <w:jc w:val="both"/>
      </w:pPr>
      <w:bookmarkStart w:id="349" w:name="bookmark453"/>
      <w:bookmarkStart w:id="350" w:name="bookmark451"/>
      <w:bookmarkStart w:id="351" w:name="bookmark452"/>
      <w:bookmarkStart w:id="352" w:name="bookmark454"/>
      <w:bookmarkEnd w:id="349"/>
      <w:r>
        <w:t>Chính sách truy xuất nguồn gốc và tiêu chuẩn bền vững</w:t>
      </w:r>
      <w:bookmarkEnd w:id="350"/>
      <w:bookmarkEnd w:id="351"/>
      <w:bookmarkEnd w:id="352"/>
    </w:p>
    <w:p w14:paraId="03195C9E" w14:textId="77777777" w:rsidR="00CD7A4C" w:rsidRDefault="00000000">
      <w:pPr>
        <w:pStyle w:val="BodyText"/>
        <w:jc w:val="both"/>
      </w:pPr>
      <w:r>
        <w:t xml:space="preserve">Các quy định toàn cầu được tăng cường như EUDR và ICAO khiến việc truy xuất nguồn gốc trở thành điều kiện tiên quyết cho thương mại. Indonesia cần phát triển </w:t>
      </w:r>
      <w:r>
        <w:rPr>
          <w:b/>
          <w:bCs/>
        </w:rPr>
        <w:t xml:space="preserve">các Chỉ số Thẩm quyền Bền vững (SJI) </w:t>
      </w:r>
      <w:r>
        <w:t>để kết nối các tiêu chuẩn quốc gia với kỳ vọng toàn cầu dựa trên cách tiếp cận toàn cảnh. Việc tăng cường và tích hợp ISPO với các tiêu chuẩn quốc tế cũng rất quan trọng để nâng cao uy tín về tính bền vững của ngành dầu cọ Indonesia.</w:t>
      </w:r>
    </w:p>
    <w:p w14:paraId="7F02CCA5" w14:textId="77777777" w:rsidR="00CD7A4C" w:rsidRDefault="00000000">
      <w:pPr>
        <w:pStyle w:val="BodyText"/>
        <w:jc w:val="both"/>
      </w:pPr>
      <w:r>
        <w:t xml:space="preserve">Ngoài ra, cần phải phát triển một </w:t>
      </w:r>
      <w:r>
        <w:rPr>
          <w:b/>
          <w:bCs/>
        </w:rPr>
        <w:t xml:space="preserve">hệ thống truy xuất nguồn gốc quốc gia </w:t>
      </w:r>
      <w:r>
        <w:t>có thể cung cấp bằng chứng về tính hợp pháp của đất đai, tình trạng không phá rừng và tuân thủ các tiêu chuẩn nhiên liệu phát thải carbon thấp theo yêu cầu của thị trường toàn cầu. Quan trọng không kém là cần phải trao quyền cho các hộ nông dân nhỏ trong chuỗi cung ứng bền vững để họ không bị gạt ra ngoài lề trong một hệ sinh thái thương mại ngày càng dựa trên các tiêu chuẩn.</w:t>
      </w:r>
    </w:p>
    <w:p w14:paraId="2971DF70" w14:textId="77777777" w:rsidR="00CD7A4C" w:rsidRDefault="00000000">
      <w:pPr>
        <w:pStyle w:val="Heading50"/>
        <w:keepNext/>
        <w:keepLines/>
        <w:numPr>
          <w:ilvl w:val="1"/>
          <w:numId w:val="25"/>
        </w:numPr>
        <w:tabs>
          <w:tab w:val="left" w:pos="725"/>
        </w:tabs>
        <w:spacing w:after="120"/>
        <w:jc w:val="both"/>
      </w:pPr>
      <w:bookmarkStart w:id="353" w:name="bookmark457"/>
      <w:bookmarkStart w:id="354" w:name="bookmark455"/>
      <w:bookmarkStart w:id="355" w:name="bookmark456"/>
      <w:bookmarkStart w:id="356" w:name="bookmark458"/>
      <w:bookmarkEnd w:id="353"/>
      <w:r>
        <w:t>Tăng cường ngoại giao quốc tế về dầu cọ</w:t>
      </w:r>
      <w:bookmarkEnd w:id="354"/>
      <w:bookmarkEnd w:id="355"/>
      <w:bookmarkEnd w:id="356"/>
    </w:p>
    <w:p w14:paraId="1095A215" w14:textId="77777777" w:rsidR="00CD7A4C" w:rsidRDefault="00000000">
      <w:pPr>
        <w:pStyle w:val="BodyText"/>
        <w:jc w:val="both"/>
      </w:pPr>
      <w:r>
        <w:t xml:space="preserve">Chính sách ngoại giao dầu cọ của Indonesia cần mang tính chiến lược hơn để đảm bảo bảo vệ lợi ích quốc gia trong khuôn khổ thương mại toàn cầu. </w:t>
      </w:r>
      <w:r>
        <w:rPr>
          <w:b/>
          <w:bCs/>
        </w:rPr>
        <w:t xml:space="preserve">Việc củng cố vị thế của Indonesia tại các diễn đàn thương mại quốc tế là rất quan trọng, </w:t>
      </w:r>
      <w:r>
        <w:t>bởi các cuộc đàm phán như IEU-CEPA cho thấy mức thuế 0% không hoàn toàn đảm bảo tiếp cận thị trường do các rào cản phi thuế quan như EUDR.</w:t>
      </w:r>
    </w:p>
    <w:p w14:paraId="5777C3AA" w14:textId="77777777" w:rsidR="00CD7A4C" w:rsidRDefault="00000000">
      <w:pPr>
        <w:pStyle w:val="BodyText"/>
        <w:jc w:val="both"/>
      </w:pPr>
      <w:r>
        <w:t xml:space="preserve">Đồng thời, Indonesia cần tăng cường </w:t>
      </w:r>
      <w:r>
        <w:rPr>
          <w:b/>
          <w:bCs/>
        </w:rPr>
        <w:t xml:space="preserve">đóng góp nghiên cứu của mình </w:t>
      </w:r>
      <w:r>
        <w:t>tại các diễn đàn toàn cầu như ICAO, IMO, UNFCCC và các tổ chức đa phương khác để câu chuyện khoa học về dầu cọ không bị chi phối bởi các bên khác. Tăng cường sự phối hợp nội bộ giữa các bộ, các doanh nghiệp trong ngành, giới học thuật, các viện nghiên cứu và nông dân là nền tảng quan trọng cho ngoại giao hiệu quả.</w:t>
      </w:r>
    </w:p>
    <w:p w14:paraId="289A27E7" w14:textId="77777777" w:rsidR="00CD7A4C" w:rsidRDefault="00000000">
      <w:pPr>
        <w:pStyle w:val="Heading50"/>
        <w:keepNext/>
        <w:keepLines/>
        <w:numPr>
          <w:ilvl w:val="1"/>
          <w:numId w:val="25"/>
        </w:numPr>
        <w:tabs>
          <w:tab w:val="left" w:pos="725"/>
        </w:tabs>
        <w:spacing w:after="120"/>
        <w:jc w:val="both"/>
      </w:pPr>
      <w:bookmarkStart w:id="357" w:name="bookmark461"/>
      <w:bookmarkStart w:id="358" w:name="bookmark459"/>
      <w:bookmarkStart w:id="359" w:name="bookmark460"/>
      <w:bookmarkStart w:id="360" w:name="bookmark462"/>
      <w:bookmarkEnd w:id="357"/>
      <w:r>
        <w:t>Chiến lược hướng tới ngành công nghiệp dầu cọ vào năm 2045</w:t>
      </w:r>
      <w:bookmarkEnd w:id="358"/>
      <w:bookmarkEnd w:id="359"/>
      <w:bookmarkEnd w:id="360"/>
    </w:p>
    <w:p w14:paraId="3CF985E9" w14:textId="77777777" w:rsidR="00CD7A4C" w:rsidRDefault="00000000">
      <w:pPr>
        <w:pStyle w:val="BodyText"/>
        <w:jc w:val="both"/>
      </w:pPr>
      <w:r>
        <w:t>Để đảm bảo tính bền vững lâu dài của ngành công nghiệp dầu cọ, Indonesia cần một lộ trình phát triển ngành dầu cọ toàn diện, có thể đo lường được đến năm 2045, hướng tới nhu cầu quốc gia đồng thời đáp ứng được những biến động toàn cầu. Lộ trình này phải giải quyết được đồng thời hai mục tiêu chính, bao gồm đáp ứng nhu cầu trong nước về lương thực, hóa chất từ dầu cọ và năng lượng tái tạo, trong khi vẫn duy trì xuất khẩu như một nguồn thu ngoại tệ, tài chính công nghiệp và ổn định ngành.</w:t>
      </w:r>
    </w:p>
    <w:p w14:paraId="4B930FF0" w14:textId="77777777" w:rsidR="00CD7A4C" w:rsidRDefault="00000000">
      <w:pPr>
        <w:pStyle w:val="BodyText"/>
        <w:jc w:val="both"/>
      </w:pPr>
      <w:r>
        <w:t>Như đã nêu trong Tiểu chương 5.1.a, chính sách chuyển đổi năng lượng thông qua việc tăng cường bắt buộc sử dụng biodiesel sẽ làm tăng áp lực cầu lên nguồn cung dầu cọ thô (CPO) quốc gia. Trong một kịch bản chuyển đổi năng lượng tiên tiến, bao gồm cả B100, tổng nhu cầu CPO quốc gia, bao gồm biodiesel, thực phẩm, hóa chất từ dầu thực vật và xuất khẩu, về mặt lý thuyết có thể đạt khoảng 135 triệu tấn, giả sử chương trình biodiesel tiếp tục được tài trợ bằng thuế xuất khẩu. Do đó, trong kịch bản cực đoan này, nhu cầu cung ứng không chỉ nhằm đáp ứng nhu cầu biodiesel mà còn để duy trì sản lượng sẵn có cho xuất khẩu, vốn là nguồn tài chính chính cho chương trình biodiesel.</w:t>
      </w:r>
    </w:p>
    <w:p w14:paraId="63D75149" w14:textId="77777777" w:rsidR="00CD7A4C" w:rsidRDefault="00000000">
      <w:pPr>
        <w:pStyle w:val="BodyText"/>
        <w:jc w:val="both"/>
      </w:pPr>
      <w:r>
        <w:t xml:space="preserve">Trong khuôn khổ chính sách thực tế và bền vững hơn, chiến lược phát triển ngành dầu cọ đến </w:t>
      </w:r>
      <w:r>
        <w:lastRenderedPageBreak/>
        <w:t>năm 2045 cần hướng tới việc tăng sản lượng quốc gia một cách dần dần và có kiểm soát để đáp ứng nhu cầu ngày càng tăng, đồng thời duy trì không gian xuất khẩu như một nguồn thu ngoại tệ và công cụ tài chính cho ngành. Những nỗ lực này dự kiến sẽ được thực hiện mà không khuyến khích việc mở rộng đất đai một cách không kiểm soát.</w:t>
      </w:r>
    </w:p>
    <w:p w14:paraId="56565B53" w14:textId="77777777" w:rsidR="00CD7A4C" w:rsidRDefault="00000000">
      <w:pPr>
        <w:pStyle w:val="BodyText"/>
        <w:spacing w:line="283" w:lineRule="auto"/>
        <w:jc w:val="both"/>
      </w:pPr>
      <w:r>
        <w:t>Việc đạt được mục tiêu tăng sản lượng quốc gia không phải thông qua việc mở rộng diện tích trồng trọt một cách ồ ạt, mà là thông qua việc tăng cường nguồn cung dựa trên sự thâm canh bền vững. Các chiến lược chính bao gồm: đẩy nhanh việc trồng lại cây cọ dầu một cách có kỷ luật với tốc độ 3-4% mỗi năm trên tất cả các phân khúc đồn điền, bao gồm cả đất cọ dầu không hiệu quả; sử dụng các giống ưu tú năng suất cao thích nghi với điều kiện khí hậu; bắt buộc sử dụng hạt giống ưu tú được chứng nhận trên tất cả các phân khúc đồn điền; và tăng cường thực hiện các biện pháp quản lý tốt nhất và áp dụng công nghệ chính xác. Những nỗ lực này cần được hỗ trợ bằng việc tối ưu hóa việc thu thập dữ liệu sản xuất, tăng cường quản trị và đảm bảo tính pháp lý về đất đai để mang lại sự chắc chắn và an tâm cho người trồng trong việc điều hành hoạt động kinh doanh đồn điền cọ dầu của họ.</w:t>
      </w:r>
    </w:p>
    <w:p w14:paraId="49FA5804" w14:textId="77777777" w:rsidR="00CD7A4C" w:rsidRDefault="00000000">
      <w:pPr>
        <w:pStyle w:val="BodyText"/>
        <w:jc w:val="both"/>
      </w:pPr>
      <w:r>
        <w:t>Với chiến lược có mục tiêu, dựa trên dữ liệu và tập trung vào việc đảm bảo nguồn cung quốc gia, ngành công nghiệp dầu cọ của Indonesia dự kiến sẽ phát triển thành một hệ sinh thái bền vững, bao trọn người nông dân, có khả năng cạnh tranh toàn cầu và có khả năng phục hồi cao trước áp lực nhu cầu trong nước và biến động thị trường quốc tế, mở đường cho mục tiêu Indonesia Emas 2045.</w:t>
      </w:r>
    </w:p>
    <w:p w14:paraId="240F7BA1" w14:textId="77777777" w:rsidR="00CD7A4C" w:rsidRDefault="00000000">
      <w:pPr>
        <w:pStyle w:val="Heading50"/>
        <w:keepNext/>
        <w:keepLines/>
        <w:numPr>
          <w:ilvl w:val="1"/>
          <w:numId w:val="25"/>
        </w:numPr>
        <w:tabs>
          <w:tab w:val="left" w:pos="734"/>
        </w:tabs>
        <w:spacing w:after="120"/>
        <w:jc w:val="both"/>
      </w:pPr>
      <w:bookmarkStart w:id="361" w:name="bookmark465"/>
      <w:bookmarkStart w:id="362" w:name="bookmark463"/>
      <w:bookmarkStart w:id="363" w:name="bookmark464"/>
      <w:bookmarkStart w:id="364" w:name="bookmark466"/>
      <w:bookmarkEnd w:id="361"/>
      <w:r>
        <w:t>Chuyển đổi ngành công nghiệp dầu cọ: Lộ trình từ thách thức đến phát triển bền vững</w:t>
      </w:r>
      <w:bookmarkEnd w:id="362"/>
      <w:bookmarkEnd w:id="363"/>
      <w:bookmarkEnd w:id="364"/>
    </w:p>
    <w:p w14:paraId="010691BB" w14:textId="77777777" w:rsidR="00CD7A4C" w:rsidRDefault="00000000">
      <w:pPr>
        <w:pStyle w:val="BodyText"/>
        <w:jc w:val="both"/>
      </w:pPr>
      <w:r>
        <w:t>Ngành công nghiệp dầu cọ của Indonesia đang đứng trước ngã ba đường chiến lược. Một mặt, ngành này đã trở thành trụ cột của nền kinh tế quốc gia, là nguồn thu ngoại tệ lớn nhất từ nông sản, tạo việc làm cho hàng triệu người lao động và góp phần đảm bảo an ninh năng lượng thông qua việc phát triển nhiên liệu sinh học. Mặt khác, ngành công nghiệp dầu cọ đang đối mặt với những thách thức ngày càng phức tạp: các vấn đề về quản trị vùng và quy hoạch không gian, tính hợp pháp của đất đai và sự ổn định kinh doanh do sự phân mảnh về quy định, áp lực thị trường toàn cầu, động lực chính sách thương mại quốc tế, các tiêu chuẩn bền vững ngày càng khắt khe, các vấn đề môi trường và suy thoái đất, và áp lực về nhu cầu trong bối cảnh năng suất chưa đạt mức tối ưu ở một số phân khúc.</w:t>
      </w:r>
    </w:p>
    <w:p w14:paraId="741155EC" w14:textId="77777777" w:rsidR="00CD7A4C" w:rsidRDefault="00000000">
      <w:pPr>
        <w:pStyle w:val="BodyText"/>
        <w:spacing w:after="200"/>
        <w:jc w:val="both"/>
      </w:pPr>
      <w:r>
        <w:t>Trong bối cảnh này, tính bền vững của ngành công nghiệp dầu cọ không thể chỉ được hiểu đơn thuần là nỗ lực duy trì sự cân bằng giữa lợi nhuận, con người và hành tinh. Cần có một sự chuyển đổi có hệ thống, có mục tiêu và dựa trên chính sách.</w:t>
      </w:r>
    </w:p>
    <w:p w14:paraId="581A3845" w14:textId="77777777" w:rsidR="00CD7A4C" w:rsidRDefault="00000000">
      <w:pPr>
        <w:pStyle w:val="Picturecaption0"/>
        <w:jc w:val="center"/>
      </w:pPr>
      <w:r>
        <w:t>Hình 53. Khái niệm về sự chuyển đổi của ngành công nghiệp dầu cọ.</w:t>
      </w:r>
    </w:p>
    <w:p w14:paraId="00ED85EA" w14:textId="77777777" w:rsidR="00CD7A4C" w:rsidRDefault="00000000">
      <w:pPr>
        <w:jc w:val="center"/>
        <w:rPr>
          <w:sz w:val="2"/>
          <w:szCs w:val="2"/>
        </w:rPr>
      </w:pPr>
      <w:r>
        <w:rPr>
          <w:noProof/>
        </w:rPr>
        <w:drawing>
          <wp:inline distT="0" distB="0" distL="0" distR="0" wp14:anchorId="4846586B" wp14:editId="4DBADF5B">
            <wp:extent cx="2243455" cy="2157730"/>
            <wp:effectExtent l="0" t="0" r="0" b="0"/>
            <wp:docPr id="505" name="Picut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75"/>
                    <a:stretch/>
                  </pic:blipFill>
                  <pic:spPr>
                    <a:xfrm>
                      <a:off x="0" y="0"/>
                      <a:ext cx="2243455" cy="2157730"/>
                    </a:xfrm>
                    <a:prstGeom prst="rect">
                      <a:avLst/>
                    </a:prstGeom>
                  </pic:spPr>
                </pic:pic>
              </a:graphicData>
            </a:graphic>
          </wp:inline>
        </w:drawing>
      </w:r>
    </w:p>
    <w:p w14:paraId="33370321" w14:textId="77777777" w:rsidR="00CD7A4C" w:rsidRDefault="00000000">
      <w:pPr>
        <w:pStyle w:val="Picturecaption0"/>
      </w:pPr>
      <w:r>
        <w:lastRenderedPageBreak/>
        <w:t>Nguồn: Chuyển thể từ Elkington (1997)</w:t>
      </w:r>
    </w:p>
    <w:p w14:paraId="607FC767" w14:textId="77777777" w:rsidR="00CD7A4C" w:rsidRDefault="00CD7A4C">
      <w:pPr>
        <w:spacing w:after="119" w:line="1" w:lineRule="exact"/>
      </w:pPr>
    </w:p>
    <w:p w14:paraId="2111AB86" w14:textId="77777777" w:rsidR="00CD7A4C" w:rsidRDefault="00000000">
      <w:pPr>
        <w:pStyle w:val="BodyText"/>
        <w:spacing w:line="283" w:lineRule="auto"/>
        <w:jc w:val="both"/>
        <w:sectPr w:rsidR="00CD7A4C">
          <w:type w:val="continuous"/>
          <w:pgSz w:w="12142" w:h="17375"/>
          <w:pgMar w:top="1780" w:right="1420" w:bottom="1185" w:left="1410" w:header="0" w:footer="3" w:gutter="0"/>
          <w:cols w:space="720"/>
          <w:noEndnote/>
          <w:docGrid w:linePitch="360"/>
        </w:sectPr>
      </w:pPr>
      <w:r>
        <w:t>Khái niệm hiện đại về tính bền vững được John Elkington giới thiệu thông qua ý tưởng về Ba khía cạnh cốt lõi (Con người - Hành tinh - Lợi nhuận) vào đầu những năm 1990 và được phổ biến rộng rãi hơn qua cuốn sách "Cannibals with Forks: The Triple Bottom Line of 21st Century Business" (1997), thực sự đã trở thành nền tảng quan trọng cho các hoạt động bền vững toàn cầu, bao gồm cả trong bối cảnh ngành công nghiệp dầu cọ. Khái niệm này đã được chứng minh là phù hợp, và sự tồn tại của ngành công nghiệp dầu cọ trong hơn một thế kỷ không thể tách rời khỏi việc hình thành sự cân bằng.</w:t>
      </w:r>
    </w:p>
    <w:p w14:paraId="3DEE0175" w14:textId="77777777" w:rsidR="00CD7A4C" w:rsidRDefault="00000000">
      <w:pPr>
        <w:pStyle w:val="BodyText"/>
        <w:spacing w:after="100"/>
        <w:ind w:left="1100" w:firstLine="20"/>
        <w:jc w:val="both"/>
      </w:pPr>
      <w:r>
        <w:lastRenderedPageBreak/>
        <w:t>Giữa ba yếu tố này. Tuy nhiên, động lực của tình hình toàn cầu hiện nay tạo ra những áp lực và yêu cầu mới, đòi hỏi ngành công nghiệp dầu cọ không chỉ duy trì sự cân bằng bền vững mà còn phải trải qua một quá trình chuyển đổi tiến bộ hơn.</w:t>
      </w:r>
    </w:p>
    <w:p w14:paraId="6EBAADCF" w14:textId="77777777" w:rsidR="00CD7A4C" w:rsidRDefault="00000000">
      <w:pPr>
        <w:pStyle w:val="BodyText"/>
        <w:spacing w:after="100"/>
        <w:ind w:left="1100" w:firstLine="20"/>
        <w:jc w:val="both"/>
      </w:pPr>
      <w:r>
        <w:t>Sự chuyển đổi này đóng vai trò như một cầu nối giữa những điều kiện đầy thách thức hiện tại với tầm nhìn về một tương lai cạnh tranh, có tính cạnh tranh cao, toàn diện và được chấp nhận trên toàn cầu cho ngành công nghiệp dầu cọ.</w:t>
      </w:r>
    </w:p>
    <w:p w14:paraId="0AAAC2E8" w14:textId="77777777" w:rsidR="00CD7A4C" w:rsidRDefault="00000000">
      <w:pPr>
        <w:pStyle w:val="BodyText"/>
        <w:spacing w:after="100"/>
        <w:ind w:left="1100" w:firstLine="20"/>
        <w:jc w:val="both"/>
      </w:pPr>
      <w:r>
        <w:t>Lộ trình chuyển đổi ngành công nghiệp dầu cọ cần ưu tiên một số chương trình nghị sự chính. Thứ nhất, tăng cường quản trị, đảm bảo quyền sử dụng đất và tính chắc chắn về pháp lý làm nền tảng cho uy tín và tính hợp pháp của ngành. Thứ hai, tăng năng suất và sản lượng thông qua việc trồng lại, ứng dụng công nghệ hiện đại, đổi mới giống cây trồng, số hóa và tăng cường cơ sở dữ liệu tích hợp. Thứ ba, tăng cường các tiêu chuẩn bền vững thông qua truy xuất nguồn gốc chuỗi cung ứng, giảm phát thải, thực hiện các hoạt động quản lý môi trường có trách nhiệm và bảo vệ các khía cạnh xã hội và phúc lợi của nông dân và người lao động. Thứ tư, đẩy nhanh quá trình chế biến hạ nguồn, phát triển năng lượng tái tạo từ dầu cọ và tối ưu hóa nền kinh tế tuần hoàn để tạo ra giá trị gia tăng lớn hơn. Thứ năm, tăng cường ngoại giao dầu cọ để đảm bảo tiếp cận thị trường, xây dựng nhận thức tích cực và củng cố vị thế của Indonesia trong quản trị hàng hóa dầu cọ toàn cầu.</w:t>
      </w:r>
    </w:p>
    <w:p w14:paraId="5403F68D" w14:textId="77777777" w:rsidR="00CD7A4C" w:rsidRDefault="00000000">
      <w:pPr>
        <w:pStyle w:val="BodyText"/>
        <w:spacing w:after="260"/>
        <w:ind w:left="1100" w:firstLine="20"/>
        <w:jc w:val="both"/>
      </w:pPr>
      <w:r>
        <w:t>Với lộ trình chuyển đổi rõ ràng và nhất quán được hỗ trợ bởi sự phối hợp chính sách giữa các ngành, ngành công nghiệp dầu cọ của Indonesia có thể chuyển từ việc chỉ đơn thuần tồn tại dưới áp lực sang trở thành một ngành công nghiệp thích ứng, kiên cường và bền vững. Chuyển đổi không phải là một lựa chọn, mà là một điều cần thiết để duy trì tính bền vững, khả năng cạnh tranh và sự tồn tại lâu dài của ngành công nghiệp dầu cọ, đồng thời đảm bảo sự đóng góp đáng kể liên tục của ngành này vào nền kinh tế quốc gia, phúc lợi cộng đồng và chương trình phát triển bền vững toàn cầu.</w:t>
      </w:r>
    </w:p>
    <w:p w14:paraId="371668DF" w14:textId="77777777" w:rsidR="00CD7A4C" w:rsidRDefault="00000000">
      <w:pPr>
        <w:jc w:val="center"/>
        <w:rPr>
          <w:sz w:val="2"/>
          <w:szCs w:val="2"/>
        </w:rPr>
        <w:sectPr w:rsidR="00CD7A4C">
          <w:pgSz w:w="12142" w:h="17375"/>
          <w:pgMar w:top="1886" w:right="119" w:bottom="1397" w:left="119" w:header="0" w:footer="3" w:gutter="0"/>
          <w:cols w:space="720"/>
          <w:noEndnote/>
          <w:docGrid w:linePitch="360"/>
        </w:sectPr>
      </w:pPr>
      <w:r>
        <w:rPr>
          <w:noProof/>
        </w:rPr>
        <w:drawing>
          <wp:inline distT="0" distB="0" distL="0" distR="0" wp14:anchorId="151781C6" wp14:editId="41DA48FE">
            <wp:extent cx="5784850" cy="4065905"/>
            <wp:effectExtent l="0" t="0" r="0" b="0"/>
            <wp:docPr id="506" name="Picut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76"/>
                    <a:stretch/>
                  </pic:blipFill>
                  <pic:spPr>
                    <a:xfrm>
                      <a:off x="0" y="0"/>
                      <a:ext cx="5784850" cy="4065905"/>
                    </a:xfrm>
                    <a:prstGeom prst="rect">
                      <a:avLst/>
                    </a:prstGeom>
                  </pic:spPr>
                </pic:pic>
              </a:graphicData>
            </a:graphic>
          </wp:inline>
        </w:drawing>
      </w:r>
    </w:p>
    <w:p w14:paraId="71C21132" w14:textId="77777777" w:rsidR="00CD7A4C" w:rsidRDefault="00000000">
      <w:pPr>
        <w:jc w:val="center"/>
        <w:rPr>
          <w:sz w:val="2"/>
          <w:szCs w:val="2"/>
        </w:rPr>
        <w:sectPr w:rsidR="00CD7A4C">
          <w:headerReference w:type="even" r:id="rId77"/>
          <w:headerReference w:type="default" r:id="rId78"/>
          <w:pgSz w:w="12142" w:h="17375"/>
          <w:pgMar w:top="168" w:right="119" w:bottom="168" w:left="119" w:header="0" w:footer="3" w:gutter="0"/>
          <w:pgNumType w:start="91"/>
          <w:cols w:space="720"/>
          <w:noEndnote/>
          <w:docGrid w:linePitch="360"/>
        </w:sectPr>
      </w:pPr>
      <w:r>
        <w:rPr>
          <w:noProof/>
        </w:rPr>
        <w:lastRenderedPageBreak/>
        <w:drawing>
          <wp:inline distT="0" distB="0" distL="0" distR="0" wp14:anchorId="6E2F1DB9" wp14:editId="2094402A">
            <wp:extent cx="7559040" cy="10692130"/>
            <wp:effectExtent l="0" t="0" r="0" b="0"/>
            <wp:docPr id="507" name="Picut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79"/>
                    <a:stretch/>
                  </pic:blipFill>
                  <pic:spPr>
                    <a:xfrm>
                      <a:off x="0" y="0"/>
                      <a:ext cx="7559040" cy="10692130"/>
                    </a:xfrm>
                    <a:prstGeom prst="rect">
                      <a:avLst/>
                    </a:prstGeom>
                  </pic:spPr>
                </pic:pic>
              </a:graphicData>
            </a:graphic>
          </wp:inline>
        </w:drawing>
      </w:r>
    </w:p>
    <w:p w14:paraId="1531BA2C" w14:textId="4DC0818A" w:rsidR="00CD7A4C" w:rsidRDefault="00CD7A4C">
      <w:pPr>
        <w:pStyle w:val="BodyText"/>
        <w:spacing w:after="100"/>
        <w:ind w:left="2160" w:hanging="480"/>
        <w:jc w:val="both"/>
        <w:sectPr w:rsidR="00CD7A4C">
          <w:headerReference w:type="even" r:id="rId80"/>
          <w:headerReference w:type="default" r:id="rId81"/>
          <w:pgSz w:w="12142" w:h="17375"/>
          <w:pgMar w:top="1886" w:right="119" w:bottom="1454" w:left="119" w:header="0" w:footer="3" w:gutter="0"/>
          <w:cols w:space="720"/>
          <w:noEndnote/>
          <w:docGrid w:linePitch="360"/>
        </w:sectPr>
      </w:pPr>
    </w:p>
    <w:p w14:paraId="2FBFECF9" w14:textId="573889D6" w:rsidR="00CD7A4C" w:rsidRDefault="00CD7A4C">
      <w:pPr>
        <w:jc w:val="center"/>
        <w:rPr>
          <w:sz w:val="2"/>
          <w:szCs w:val="2"/>
        </w:rPr>
        <w:sectPr w:rsidR="00CD7A4C">
          <w:headerReference w:type="even" r:id="rId82"/>
          <w:headerReference w:type="default" r:id="rId83"/>
          <w:pgSz w:w="12142" w:h="17375"/>
          <w:pgMar w:top="168" w:right="119" w:bottom="168" w:left="119" w:header="0" w:footer="3" w:gutter="0"/>
          <w:pgNumType w:start="102"/>
          <w:cols w:space="720"/>
          <w:noEndnote/>
          <w:docGrid w:linePitch="360"/>
        </w:sectPr>
      </w:pPr>
    </w:p>
    <w:p w14:paraId="12B69792" w14:textId="6D3662DF" w:rsidR="00CD7A4C" w:rsidRDefault="00CD7A4C" w:rsidP="00C97EFD">
      <w:pPr>
        <w:pStyle w:val="Heading30"/>
        <w:keepNext/>
        <w:keepLines/>
        <w:spacing w:after="420"/>
        <w:ind w:left="4120"/>
      </w:pPr>
    </w:p>
    <w:sectPr w:rsidR="00CD7A4C" w:rsidSect="00C97EFD">
      <w:headerReference w:type="even" r:id="rId84"/>
      <w:headerReference w:type="default" r:id="rId85"/>
      <w:pgSz w:w="12142" w:h="17375"/>
      <w:pgMar w:top="1886" w:right="5735" w:bottom="1032" w:left="1396" w:header="0" w:footer="3" w:gutter="0"/>
      <w:pgNumType w:start="9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75D22" w14:textId="77777777" w:rsidR="00122551" w:rsidRDefault="00122551">
      <w:r>
        <w:separator/>
      </w:r>
    </w:p>
  </w:endnote>
  <w:endnote w:type="continuationSeparator" w:id="0">
    <w:p w14:paraId="4D27C385" w14:textId="77777777" w:rsidR="00122551" w:rsidRDefault="0012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3201C" w14:textId="77777777" w:rsidR="00122551" w:rsidRDefault="00122551"/>
  </w:footnote>
  <w:footnote w:type="continuationSeparator" w:id="0">
    <w:p w14:paraId="23F7E525" w14:textId="77777777" w:rsidR="00122551" w:rsidRDefault="00122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5E79" w14:textId="77777777" w:rsidR="00CD7A4C" w:rsidRDefault="00CD7A4C">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D804" w14:textId="77777777" w:rsidR="00CD7A4C" w:rsidRDefault="00CD7A4C">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0218" w14:textId="7C6AC212" w:rsidR="00CD7A4C" w:rsidRDefault="00000000">
    <w:pPr>
      <w:spacing w:line="1" w:lineRule="exact"/>
    </w:pPr>
    <w:r>
      <w:rPr>
        <w:noProof/>
      </w:rPr>
      <mc:AlternateContent>
        <mc:Choice Requires="wps">
          <w:drawing>
            <wp:anchor distT="0" distB="0" distL="114300" distR="114300" simplePos="0" relativeHeight="251655168" behindDoc="1" locked="0" layoutInCell="1" allowOverlap="1" wp14:anchorId="0304548A" wp14:editId="26A4318A">
              <wp:simplePos x="0" y="0"/>
              <wp:positionH relativeFrom="page">
                <wp:posOffset>975360</wp:posOffset>
              </wp:positionH>
              <wp:positionV relativeFrom="page">
                <wp:posOffset>883285</wp:posOffset>
              </wp:positionV>
              <wp:extent cx="5760720" cy="0"/>
              <wp:effectExtent l="0" t="0" r="0" b="0"/>
              <wp:wrapNone/>
              <wp:docPr id="513" name="Shape 513"/>
              <wp:cNvGraphicFramePr/>
              <a:graphic xmlns:a="http://schemas.openxmlformats.org/drawingml/2006/main">
                <a:graphicData uri="http://schemas.microsoft.com/office/word/2010/wordprocessingShape">
                  <wps:wsp>
                    <wps:cNvCnPr/>
                    <wps:spPr>
                      <a:xfrm>
                        <a:off x="0" y="0"/>
                        <a:ext cx="5760720" cy="0"/>
                      </a:xfrm>
                      <a:prstGeom prst="straightConnector1">
                        <a:avLst/>
                      </a:prstGeom>
                      <a:ln w="12700">
                        <a:solidFill/>
                      </a:ln>
                    </wps:spPr>
                    <wps:bodyPr/>
                  </wps:wsp>
                </a:graphicData>
              </a:graphic>
            </wp:anchor>
          </w:drawing>
        </mc:Choice>
        <mc:Fallback>
          <w:pict>
            <v:shapetype w14:anchorId="22BF396F" id="_x0000_t32" coordsize="21600,21600" o:spt="32" o:oned="t" path="m,l21600,21600e" filled="f">
              <v:path arrowok="t" fillok="f" o:connecttype="none"/>
              <o:lock v:ext="edit" shapetype="t"/>
            </v:shapetype>
            <v:shape id="Shape 513" o:spid="_x0000_s1026" type="#_x0000_t32" style="position:absolute;margin-left:76.8pt;margin-top:69.55pt;width:453.6pt;height:0;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" strokeweight="1p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14C2E" w14:textId="77777777" w:rsidR="00CD7A4C" w:rsidRDefault="00000000">
    <w:pPr>
      <w:spacing w:line="1" w:lineRule="exact"/>
    </w:pPr>
    <w:r>
      <w:rPr>
        <w:noProof/>
      </w:rPr>
      <mc:AlternateContent>
        <mc:Choice Requires="wps">
          <w:drawing>
            <wp:anchor distT="0" distB="0" distL="0" distR="0" simplePos="0" relativeHeight="251664384" behindDoc="1" locked="0" layoutInCell="1" allowOverlap="1" wp14:anchorId="25DDF151" wp14:editId="4E7F6B2B">
              <wp:simplePos x="0" y="0"/>
              <wp:positionH relativeFrom="page">
                <wp:posOffset>4643755</wp:posOffset>
              </wp:positionH>
              <wp:positionV relativeFrom="page">
                <wp:posOffset>682625</wp:posOffset>
              </wp:positionV>
              <wp:extent cx="2301240" cy="115570"/>
              <wp:effectExtent l="0" t="0" r="0" b="0"/>
              <wp:wrapNone/>
              <wp:docPr id="508" name="Shape 508"/>
              <wp:cNvGraphicFramePr/>
              <a:graphic xmlns:a="http://schemas.openxmlformats.org/drawingml/2006/main">
                <a:graphicData uri="http://schemas.microsoft.com/office/word/2010/wordprocessingShape">
                  <wps:wsp>
                    <wps:cNvSpPr txBox="1"/>
                    <wps:spPr>
                      <a:xfrm>
                        <a:off x="0" y="0"/>
                        <a:ext cx="2301240" cy="115570"/>
                      </a:xfrm>
                      <a:prstGeom prst="rect">
                        <a:avLst/>
                      </a:prstGeom>
                      <a:noFill/>
                    </wps:spPr>
                    <wps:txbx>
                      <w:txbxContent>
                        <w:p w14:paraId="4167C16E" w14:textId="77777777" w:rsidR="00CD7A4C" w:rsidRDefault="00000000">
                          <w:pPr>
                            <w:pStyle w:val="Headerorfooter20"/>
                            <w:rPr>
                              <w:sz w:val="18"/>
                              <w:szCs w:val="18"/>
                            </w:rPr>
                          </w:pPr>
                          <w:r>
                            <w:rPr>
                              <w:rFonts w:ascii="Arial" w:eastAsia="Arial" w:hAnsi="Arial" w:cs="Arial"/>
                              <w:color w:val="538234"/>
                              <w:sz w:val="18"/>
                              <w:szCs w:val="18"/>
                            </w:rPr>
                            <w:t xml:space="preserve">Indonesia Palm Oil Industry Outlook 2026 </w:t>
                          </w:r>
                          <w:r>
                            <w:fldChar w:fldCharType="begin"/>
                          </w:r>
                          <w:r>
                            <w:instrText xml:space="preserve"> PAGE \* MERGEFORMAT </w:instrText>
                          </w:r>
                          <w:r>
                            <w:fldChar w:fldCharType="separate"/>
                          </w:r>
                          <w:r>
                            <w:rPr>
                              <w:rFonts w:ascii="Arial" w:eastAsia="Arial" w:hAnsi="Arial" w:cs="Arial"/>
                              <w:b/>
                              <w:bCs/>
                              <w:color w:val="538234"/>
                              <w:sz w:val="18"/>
                              <w:szCs w:val="18"/>
                            </w:rPr>
                            <w:t>#</w:t>
                          </w:r>
                          <w:r>
                            <w:rPr>
                              <w:rFonts w:ascii="Arial" w:eastAsia="Arial" w:hAnsi="Arial" w:cs="Arial"/>
                              <w:b/>
                              <w:bCs/>
                              <w:color w:val="538234"/>
                              <w:sz w:val="18"/>
                              <w:szCs w:val="18"/>
                            </w:rPr>
                            <w:fldChar w:fldCharType="end"/>
                          </w:r>
                        </w:p>
                      </w:txbxContent>
                    </wps:txbx>
                    <wps:bodyPr wrap="none" lIns="0" tIns="0" rIns="0" bIns="0">
                      <a:spAutoFit/>
                    </wps:bodyPr>
                  </wps:wsp>
                </a:graphicData>
              </a:graphic>
            </wp:anchor>
          </w:drawing>
        </mc:Choice>
        <mc:Fallback>
          <w:pict>
            <v:shapetype w14:anchorId="25DDF151" id="_x0000_t202" coordsize="21600,21600" o:spt="202" path="m,l,21600r21600,l21600,xe">
              <v:stroke joinstyle="miter"/>
              <v:path gradientshapeok="t" o:connecttype="rect"/>
            </v:shapetype>
            <v:shape id="Shape 508" o:spid="_x0000_s1219" type="#_x0000_t202" style="position:absolute;margin-left:365.65pt;margin-top:53.75pt;width:181.2pt;height:9.1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" filled="f" stroked="f">
              <v:textbox style="mso-fit-shape-to-text:t" inset="0,0,0,0">
                <w:txbxContent>
                  <w:p w14:paraId="4167C16E" w14:textId="77777777" w:rsidR="00CD7A4C" w:rsidRDefault="00000000">
                    <w:pPr>
                      <w:pStyle w:val="Headerorfooter20"/>
                      <w:rPr>
                        <w:sz w:val="18"/>
                        <w:szCs w:val="18"/>
                      </w:rPr>
                    </w:pPr>
                    <w:r>
                      <w:rPr>
                        <w:rFonts w:ascii="Arial" w:eastAsia="Arial" w:hAnsi="Arial" w:cs="Arial"/>
                        <w:color w:val="538234"/>
                        <w:sz w:val="18"/>
                        <w:szCs w:val="18"/>
                      </w:rPr>
                      <w:t xml:space="preserve">Indonesia Palm Oil Industry Outlook 2026 </w:t>
                    </w:r>
                    <w:r>
                      <w:fldChar w:fldCharType="begin"/>
                    </w:r>
                    <w:r>
                      <w:instrText xml:space="preserve"> PAGE \* MERGEFORMAT </w:instrText>
                    </w:r>
                    <w:r>
                      <w:fldChar w:fldCharType="separate"/>
                    </w:r>
                    <w:r>
                      <w:rPr>
                        <w:rFonts w:ascii="Arial" w:eastAsia="Arial" w:hAnsi="Arial" w:cs="Arial"/>
                        <w:b/>
                        <w:bCs/>
                        <w:color w:val="538234"/>
                        <w:sz w:val="18"/>
                        <w:szCs w:val="18"/>
                      </w:rPr>
                      <w:t>#</w:t>
                    </w:r>
                    <w:r>
                      <w:rPr>
                        <w:rFonts w:ascii="Arial" w:eastAsia="Arial" w:hAnsi="Arial" w:cs="Arial"/>
                        <w:b/>
                        <w:bCs/>
                        <w:color w:val="538234"/>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093F3A0D" wp14:editId="59A2A7A3">
              <wp:simplePos x="0" y="0"/>
              <wp:positionH relativeFrom="page">
                <wp:posOffset>973455</wp:posOffset>
              </wp:positionH>
              <wp:positionV relativeFrom="page">
                <wp:posOffset>883285</wp:posOffset>
              </wp:positionV>
              <wp:extent cx="5763895" cy="0"/>
              <wp:effectExtent l="0" t="0" r="0" b="0"/>
              <wp:wrapNone/>
              <wp:docPr id="510" name="Shape 510"/>
              <wp:cNvGraphicFramePr/>
              <a:graphic xmlns:a="http://schemas.openxmlformats.org/drawingml/2006/main">
                <a:graphicData uri="http://schemas.microsoft.com/office/word/2010/wordprocessingShape">
                  <wps:wsp>
                    <wps:cNvCnPr/>
                    <wps:spPr>
                      <a:xfrm>
                        <a:off x="0" y="0"/>
                        <a:ext cx="5763895" cy="0"/>
                      </a:xfrm>
                      <a:prstGeom prst="straightConnector1">
                        <a:avLst/>
                      </a:prstGeom>
                      <a:ln w="12700">
                        <a:solidFill/>
                      </a:ln>
                    </wps:spPr>
                    <wps:bodyPr/>
                  </wps:wsp>
                </a:graphicData>
              </a:graphic>
            </wp:anchor>
          </w:drawing>
        </mc:Choice>
        <mc:Fallback>
          <w:pict>
            <v:shape o:spt="32" o:oned="true" path="m,l21600,21600e" style="position:absolute;margin-left:76.650000000000006pt;margin-top:69.549999999999997pt;width:453.85000000000002pt;height:0;z-index:-251658240;mso-position-horizontal-relative:page;mso-position-vertical-relative:page">
              <v:stroke weight="1.pt"/>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B871" w14:textId="77777777" w:rsidR="00CD7A4C" w:rsidRDefault="00CD7A4C">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C55D" w14:textId="77777777" w:rsidR="00CD7A4C" w:rsidRDefault="00CD7A4C">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597E" w14:textId="77777777" w:rsidR="00CD7A4C" w:rsidRDefault="00CD7A4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9AAE" w14:textId="77777777" w:rsidR="00CD7A4C" w:rsidRDefault="00CD7A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BD09" w14:textId="77777777" w:rsidR="00CD7A4C" w:rsidRDefault="00CD7A4C">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3A56" w14:textId="77777777" w:rsidR="00CD7A4C" w:rsidRDefault="00000000">
    <w:pPr>
      <w:spacing w:line="1" w:lineRule="exact"/>
    </w:pPr>
    <w:r>
      <w:rPr>
        <w:noProof/>
      </w:rPr>
      <mc:AlternateContent>
        <mc:Choice Requires="wps">
          <w:drawing>
            <wp:anchor distT="0" distB="0" distL="0" distR="0" simplePos="0" relativeHeight="251661312" behindDoc="1" locked="0" layoutInCell="1" allowOverlap="1" wp14:anchorId="4D987916" wp14:editId="785FEB53">
              <wp:simplePos x="0" y="0"/>
              <wp:positionH relativeFrom="margin">
                <wp:align>left</wp:align>
              </wp:positionH>
              <wp:positionV relativeFrom="page">
                <wp:posOffset>682625</wp:posOffset>
              </wp:positionV>
              <wp:extent cx="2325370" cy="115570"/>
              <wp:effectExtent l="0" t="0" r="0" b="0"/>
              <wp:wrapNone/>
              <wp:docPr id="19" name="Shape 19"/>
              <wp:cNvGraphicFramePr/>
              <a:graphic xmlns:a="http://schemas.openxmlformats.org/drawingml/2006/main">
                <a:graphicData uri="http://schemas.microsoft.com/office/word/2010/wordprocessingShape">
                  <wps:wsp>
                    <wps:cNvSpPr txBox="1"/>
                    <wps:spPr>
                      <a:xfrm>
                        <a:off x="0" y="0"/>
                        <a:ext cx="2325370" cy="115570"/>
                      </a:xfrm>
                      <a:prstGeom prst="rect">
                        <a:avLst/>
                      </a:prstGeom>
                      <a:noFill/>
                    </wps:spPr>
                    <wps:txbx>
                      <w:txbxContent>
                        <w:p w14:paraId="406EAC2C" w14:textId="1C2D57C3" w:rsidR="00CD7A4C" w:rsidRPr="00D203B1" w:rsidRDefault="00C97EFD">
                          <w:pPr>
                            <w:pStyle w:val="Headerorfooter20"/>
                            <w:rPr>
                              <w:sz w:val="24"/>
                              <w:szCs w:val="24"/>
                              <w:lang w:val="en-US"/>
                            </w:rPr>
                          </w:pPr>
                          <w:r w:rsidRPr="00D203B1">
                            <w:rPr>
                              <w:sz w:val="24"/>
                              <w:szCs w:val="24"/>
                              <w:lang w:val="en-US"/>
                            </w:rPr>
                            <w:t>B</w:t>
                          </w:r>
                          <w:r w:rsidR="00346D84" w:rsidRPr="00D203B1">
                            <w:rPr>
                              <w:sz w:val="24"/>
                              <w:szCs w:val="24"/>
                              <w:lang w:val="en-US"/>
                            </w:rPr>
                            <w:t>áo cáo ngành dầu cọ Indonesia</w:t>
                          </w:r>
                        </w:p>
                      </w:txbxContent>
                    </wps:txbx>
                    <wps:bodyPr wrap="none" lIns="0" tIns="0" rIns="0" bIns="0">
                      <a:spAutoFit/>
                    </wps:bodyPr>
                  </wps:wsp>
                </a:graphicData>
              </a:graphic>
            </wp:anchor>
          </w:drawing>
        </mc:Choice>
        <mc:Fallback>
          <w:pict>
            <v:shapetype w14:anchorId="4D987916" id="_x0000_t202" coordsize="21600,21600" o:spt="202" path="m,l,21600r21600,l21600,xe">
              <v:stroke joinstyle="miter"/>
              <v:path gradientshapeok="t" o:connecttype="rect"/>
            </v:shapetype>
            <v:shape id="Shape 19" o:spid="_x0000_s1216" type="#_x0000_t202" style="position:absolute;margin-left:0;margin-top:53.75pt;width:183.1pt;height:9.1pt;z-index:-251655168;visibility:visible;mso-wrap-style:non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" filled="f" stroked="f">
              <v:textbox style="mso-fit-shape-to-text:t" inset="0,0,0,0">
                <w:txbxContent>
                  <w:p w14:paraId="406EAC2C" w14:textId="1C2D57C3" w:rsidR="00CD7A4C" w:rsidRPr="00D203B1" w:rsidRDefault="00C97EFD">
                    <w:pPr>
                      <w:pStyle w:val="Headerorfooter20"/>
                      <w:rPr>
                        <w:sz w:val="24"/>
                        <w:szCs w:val="24"/>
                        <w:lang w:val="en-US"/>
                      </w:rPr>
                    </w:pPr>
                    <w:r w:rsidRPr="00D203B1">
                      <w:rPr>
                        <w:sz w:val="24"/>
                        <w:szCs w:val="24"/>
                        <w:lang w:val="en-US"/>
                      </w:rPr>
                      <w:t>B</w:t>
                    </w:r>
                    <w:r w:rsidR="00346D84" w:rsidRPr="00D203B1">
                      <w:rPr>
                        <w:sz w:val="24"/>
                        <w:szCs w:val="24"/>
                        <w:lang w:val="en-US"/>
                      </w:rPr>
                      <w:t>áo cáo ngành dầu cọ Indonesia</w:t>
                    </w:r>
                  </w:p>
                </w:txbxContent>
              </v:textbox>
              <w10:wrap anchorx="margin" anchory="page"/>
            </v:shape>
          </w:pict>
        </mc:Fallback>
      </mc:AlternateContent>
    </w:r>
    <w:r>
      <w:rPr>
        <w:noProof/>
      </w:rPr>
      <mc:AlternateContent>
        <mc:Choice Requires="wps">
          <w:drawing>
            <wp:anchor distT="0" distB="0" distL="114300" distR="114300" simplePos="0" relativeHeight="251651072" behindDoc="1" locked="0" layoutInCell="1" allowOverlap="1" wp14:anchorId="1C2F3C8F" wp14:editId="5B33058D">
              <wp:simplePos x="0" y="0"/>
              <wp:positionH relativeFrom="page">
                <wp:posOffset>975360</wp:posOffset>
              </wp:positionH>
              <wp:positionV relativeFrom="page">
                <wp:posOffset>883285</wp:posOffset>
              </wp:positionV>
              <wp:extent cx="5760720" cy="0"/>
              <wp:effectExtent l="0" t="0" r="0" b="0"/>
              <wp:wrapNone/>
              <wp:docPr id="21" name="Shape 21"/>
              <wp:cNvGraphicFramePr/>
              <a:graphic xmlns:a="http://schemas.openxmlformats.org/drawingml/2006/main">
                <a:graphicData uri="http://schemas.microsoft.com/office/word/2010/wordprocessingShape">
                  <wps:wsp>
                    <wps:cNvCnPr/>
                    <wps:spPr>
                      <a:xfrm>
                        <a:off x="0" y="0"/>
                        <a:ext cx="5760720" cy="0"/>
                      </a:xfrm>
                      <a:prstGeom prst="straightConnector1">
                        <a:avLst/>
                      </a:prstGeom>
                      <a:ln w="12700">
                        <a:solidFill/>
                      </a:ln>
                    </wps:spPr>
                    <wps:bodyPr/>
                  </wps:wsp>
                </a:graphicData>
              </a:graphic>
            </wp:anchor>
          </w:drawing>
        </mc:Choice>
        <mc:Fallback>
          <w:pict>
            <v:shape o:spt="32" o:oned="true" path="m,l21600,21600e" style="position:absolute;margin-left:76.799999999999997pt;margin-top:69.549999999999997pt;width:453.60000000000002pt;height:0;z-index:-251658240;mso-position-horizontal-relative:page;mso-position-vertical-relative:page">
              <v:stroke weight="1.p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FB318" w14:textId="0E55A656" w:rsidR="00CD7A4C" w:rsidRDefault="00000000">
    <w:pPr>
      <w:spacing w:line="1" w:lineRule="exact"/>
    </w:pPr>
    <w:r>
      <w:rPr>
        <w:noProof/>
      </w:rPr>
      <mc:AlternateContent>
        <mc:Choice Requires="wps">
          <w:drawing>
            <wp:anchor distT="0" distB="0" distL="114300" distR="114300" simplePos="0" relativeHeight="251650048" behindDoc="1" locked="0" layoutInCell="1" allowOverlap="1" wp14:anchorId="5A7CE805" wp14:editId="06DAE8D8">
              <wp:simplePos x="0" y="0"/>
              <wp:positionH relativeFrom="page">
                <wp:posOffset>973455</wp:posOffset>
              </wp:positionH>
              <wp:positionV relativeFrom="page">
                <wp:posOffset>883285</wp:posOffset>
              </wp:positionV>
              <wp:extent cx="5763895" cy="0"/>
              <wp:effectExtent l="0" t="0" r="0" b="0"/>
              <wp:wrapNone/>
              <wp:docPr id="18" name="Shape 18"/>
              <wp:cNvGraphicFramePr/>
              <a:graphic xmlns:a="http://schemas.openxmlformats.org/drawingml/2006/main">
                <a:graphicData uri="http://schemas.microsoft.com/office/word/2010/wordprocessingShape">
                  <wps:wsp>
                    <wps:cNvCnPr/>
                    <wps:spPr>
                      <a:xfrm>
                        <a:off x="0" y="0"/>
                        <a:ext cx="5763895" cy="0"/>
                      </a:xfrm>
                      <a:prstGeom prst="straightConnector1">
                        <a:avLst/>
                      </a:prstGeom>
                      <a:ln w="12700">
                        <a:solidFill/>
                      </a:ln>
                    </wps:spPr>
                    <wps:bodyPr/>
                  </wps:wsp>
                </a:graphicData>
              </a:graphic>
            </wp:anchor>
          </w:drawing>
        </mc:Choice>
        <mc:Fallback>
          <w:pict>
            <v:shapetype w14:anchorId="596A6E16" id="_x0000_t32" coordsize="21600,21600" o:spt="32" o:oned="t" path="m,l21600,21600e" filled="f">
              <v:path arrowok="t" fillok="f" o:connecttype="none"/>
              <o:lock v:ext="edit" shapetype="t"/>
            </v:shapetype>
            <v:shape id="Shape 18" o:spid="_x0000_s1026" type="#_x0000_t32" style="position:absolute;margin-left:76.65pt;margin-top:69.55pt;width:453.85pt;height:0;z-index:-2516664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" strokeweight="1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16139" w14:textId="77777777" w:rsidR="00CD7A4C" w:rsidRDefault="00CD7A4C">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51CF" w14:textId="77777777" w:rsidR="00CD7A4C" w:rsidRDefault="00CD7A4C">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B65B" w14:textId="77777777" w:rsidR="00CD7A4C" w:rsidRDefault="00000000">
    <w:pPr>
      <w:spacing w:line="1" w:lineRule="exact"/>
    </w:pPr>
    <w:r>
      <w:rPr>
        <w:noProof/>
      </w:rPr>
      <mc:AlternateContent>
        <mc:Choice Requires="wps">
          <w:drawing>
            <wp:anchor distT="0" distB="0" distL="0" distR="0" simplePos="0" relativeHeight="251663360" behindDoc="1" locked="0" layoutInCell="1" allowOverlap="1" wp14:anchorId="4F93F6CA" wp14:editId="2A924112">
              <wp:simplePos x="0" y="0"/>
              <wp:positionH relativeFrom="page">
                <wp:posOffset>869950</wp:posOffset>
              </wp:positionH>
              <wp:positionV relativeFrom="page">
                <wp:posOffset>615950</wp:posOffset>
              </wp:positionV>
              <wp:extent cx="2374900" cy="273050"/>
              <wp:effectExtent l="0" t="0" r="0" b="0"/>
              <wp:wrapNone/>
              <wp:docPr id="432" name="Shape 432"/>
              <wp:cNvGraphicFramePr/>
              <a:graphic xmlns:a="http://schemas.openxmlformats.org/drawingml/2006/main">
                <a:graphicData uri="http://schemas.microsoft.com/office/word/2010/wordprocessingShape">
                  <wps:wsp>
                    <wps:cNvSpPr txBox="1"/>
                    <wps:spPr>
                      <a:xfrm>
                        <a:off x="0" y="0"/>
                        <a:ext cx="2374900" cy="273050"/>
                      </a:xfrm>
                      <a:prstGeom prst="rect">
                        <a:avLst/>
                      </a:prstGeom>
                      <a:noFill/>
                    </wps:spPr>
                    <wps:txbx>
                      <w:txbxContent>
                        <w:p w14:paraId="4771FF81" w14:textId="226156AC" w:rsidR="00CD7A4C" w:rsidRPr="00D203B1" w:rsidRDefault="00D203B1">
                          <w:pPr>
                            <w:pStyle w:val="Headerorfooter20"/>
                            <w:rPr>
                              <w:sz w:val="24"/>
                              <w:szCs w:val="24"/>
                              <w:lang w:val="en-US"/>
                            </w:rPr>
                          </w:pPr>
                          <w:r w:rsidRPr="00D203B1">
                            <w:rPr>
                              <w:sz w:val="24"/>
                              <w:szCs w:val="24"/>
                              <w:lang w:val="en-US"/>
                            </w:rPr>
                            <w:t xml:space="preserve">Báo cáo ngành dầu cọ </w:t>
                          </w:r>
                          <w:r>
                            <w:rPr>
                              <w:sz w:val="24"/>
                              <w:szCs w:val="24"/>
                              <w:lang w:val="en-US"/>
                            </w:rPr>
                            <w:t>I</w:t>
                          </w:r>
                          <w:r w:rsidRPr="00D203B1">
                            <w:rPr>
                              <w:sz w:val="24"/>
                              <w:szCs w:val="24"/>
                              <w:lang w:val="en-US"/>
                            </w:rPr>
                            <w:t xml:space="preserve">ndonesia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4F93F6CA" id="_x0000_t202" coordsize="21600,21600" o:spt="202" path="m,l,21600r21600,l21600,xe">
              <v:stroke joinstyle="miter"/>
              <v:path gradientshapeok="t" o:connecttype="rect"/>
            </v:shapetype>
            <v:shape id="Shape 432" o:spid="_x0000_s1217" type="#_x0000_t202" style="position:absolute;margin-left:68.5pt;margin-top:48.5pt;width:187pt;height:2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" filled="f" stroked="f">
              <v:textbox inset="0,0,0,0">
                <w:txbxContent>
                  <w:p w14:paraId="4771FF81" w14:textId="226156AC" w:rsidR="00CD7A4C" w:rsidRPr="00D203B1" w:rsidRDefault="00D203B1">
                    <w:pPr>
                      <w:pStyle w:val="Headerorfooter20"/>
                      <w:rPr>
                        <w:sz w:val="24"/>
                        <w:szCs w:val="24"/>
                        <w:lang w:val="en-US"/>
                      </w:rPr>
                    </w:pPr>
                    <w:r w:rsidRPr="00D203B1">
                      <w:rPr>
                        <w:sz w:val="24"/>
                        <w:szCs w:val="24"/>
                        <w:lang w:val="en-US"/>
                      </w:rPr>
                      <w:t xml:space="preserve">Báo cáo ngành dầu cọ </w:t>
                    </w:r>
                    <w:r>
                      <w:rPr>
                        <w:sz w:val="24"/>
                        <w:szCs w:val="24"/>
                        <w:lang w:val="en-US"/>
                      </w:rPr>
                      <w:t>I</w:t>
                    </w:r>
                    <w:r w:rsidRPr="00D203B1">
                      <w:rPr>
                        <w:sz w:val="24"/>
                        <w:szCs w:val="24"/>
                        <w:lang w:val="en-US"/>
                      </w:rPr>
                      <w:t xml:space="preserve">ndonesia </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2199CB97" wp14:editId="24241907">
              <wp:simplePos x="0" y="0"/>
              <wp:positionH relativeFrom="page">
                <wp:posOffset>975360</wp:posOffset>
              </wp:positionH>
              <wp:positionV relativeFrom="page">
                <wp:posOffset>883285</wp:posOffset>
              </wp:positionV>
              <wp:extent cx="5760720" cy="0"/>
              <wp:effectExtent l="0" t="0" r="0" b="0"/>
              <wp:wrapNone/>
              <wp:docPr id="434" name="Shape 434"/>
              <wp:cNvGraphicFramePr/>
              <a:graphic xmlns:a="http://schemas.openxmlformats.org/drawingml/2006/main">
                <a:graphicData uri="http://schemas.microsoft.com/office/word/2010/wordprocessingShape">
                  <wps:wsp>
                    <wps:cNvCnPr/>
                    <wps:spPr>
                      <a:xfrm>
                        <a:off x="0" y="0"/>
                        <a:ext cx="5760720" cy="0"/>
                      </a:xfrm>
                      <a:prstGeom prst="straightConnector1">
                        <a:avLst/>
                      </a:prstGeom>
                      <a:ln w="12700">
                        <a:solidFill/>
                      </a:ln>
                    </wps:spPr>
                    <wps:bodyPr/>
                  </wps:wsp>
                </a:graphicData>
              </a:graphic>
            </wp:anchor>
          </w:drawing>
        </mc:Choice>
        <mc:Fallback>
          <w:pict>
            <v:shape o:spt="32" o:oned="true" path="m,l21600,21600e" style="position:absolute;margin-left:76.799999999999997pt;margin-top:69.549999999999997pt;width:453.60000000000002pt;height:0;z-index:-251658240;mso-position-horizontal-relative:page;mso-position-vertical-relative:page">
              <v:stroke weight="1.p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A999B" w14:textId="77777777" w:rsidR="00CD7A4C" w:rsidRDefault="00000000">
    <w:pPr>
      <w:spacing w:line="1" w:lineRule="exact"/>
    </w:pPr>
    <w:r>
      <w:rPr>
        <w:noProof/>
      </w:rPr>
      <mc:AlternateContent>
        <mc:Choice Requires="wps">
          <w:drawing>
            <wp:anchor distT="0" distB="0" distL="0" distR="0" simplePos="0" relativeHeight="251662336" behindDoc="1" locked="0" layoutInCell="1" allowOverlap="1" wp14:anchorId="17E0EBBA" wp14:editId="051BA2B9">
              <wp:simplePos x="0" y="0"/>
              <wp:positionH relativeFrom="page">
                <wp:posOffset>4197350</wp:posOffset>
              </wp:positionH>
              <wp:positionV relativeFrom="page">
                <wp:posOffset>685800</wp:posOffset>
              </wp:positionV>
              <wp:extent cx="2476500" cy="184150"/>
              <wp:effectExtent l="0" t="0" r="0" b="0"/>
              <wp:wrapNone/>
              <wp:docPr id="429" name="Shape 429"/>
              <wp:cNvGraphicFramePr/>
              <a:graphic xmlns:a="http://schemas.openxmlformats.org/drawingml/2006/main">
                <a:graphicData uri="http://schemas.microsoft.com/office/word/2010/wordprocessingShape">
                  <wps:wsp>
                    <wps:cNvSpPr txBox="1"/>
                    <wps:spPr>
                      <a:xfrm>
                        <a:off x="0" y="0"/>
                        <a:ext cx="2476500" cy="184150"/>
                      </a:xfrm>
                      <a:prstGeom prst="rect">
                        <a:avLst/>
                      </a:prstGeom>
                      <a:noFill/>
                    </wps:spPr>
                    <wps:txbx>
                      <w:txbxContent>
                        <w:p w14:paraId="719C0393" w14:textId="5F15D387" w:rsidR="00CD7A4C" w:rsidRPr="00D203B1" w:rsidRDefault="00D203B1">
                          <w:pPr>
                            <w:pStyle w:val="Headerorfooter20"/>
                            <w:rPr>
                              <w:sz w:val="28"/>
                              <w:szCs w:val="28"/>
                              <w:lang w:val="en-US"/>
                            </w:rPr>
                          </w:pPr>
                          <w:r w:rsidRPr="00D203B1">
                            <w:rPr>
                              <w:sz w:val="28"/>
                              <w:szCs w:val="28"/>
                              <w:lang w:val="en-US"/>
                            </w:rPr>
                            <w:t xml:space="preserve">Báo cáo ngành dầu cọ Indonesia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17E0EBBA" id="_x0000_t202" coordsize="21600,21600" o:spt="202" path="m,l,21600r21600,l21600,xe">
              <v:stroke joinstyle="miter"/>
              <v:path gradientshapeok="t" o:connecttype="rect"/>
            </v:shapetype>
            <v:shape id="Shape 429" o:spid="_x0000_s1218" type="#_x0000_t202" style="position:absolute;margin-left:330.5pt;margin-top:54pt;width:195pt;height:1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" filled="f" stroked="f">
              <v:textbox inset="0,0,0,0">
                <w:txbxContent>
                  <w:p w14:paraId="719C0393" w14:textId="5F15D387" w:rsidR="00CD7A4C" w:rsidRPr="00D203B1" w:rsidRDefault="00D203B1">
                    <w:pPr>
                      <w:pStyle w:val="Headerorfooter20"/>
                      <w:rPr>
                        <w:sz w:val="28"/>
                        <w:szCs w:val="28"/>
                        <w:lang w:val="en-US"/>
                      </w:rPr>
                    </w:pPr>
                    <w:r w:rsidRPr="00D203B1">
                      <w:rPr>
                        <w:sz w:val="28"/>
                        <w:szCs w:val="28"/>
                        <w:lang w:val="en-US"/>
                      </w:rPr>
                      <w:t xml:space="preserve">Báo cáo ngành dầu cọ Indonesia </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1FB2D3AC" wp14:editId="2A6F3A23">
              <wp:simplePos x="0" y="0"/>
              <wp:positionH relativeFrom="page">
                <wp:posOffset>973455</wp:posOffset>
              </wp:positionH>
              <wp:positionV relativeFrom="page">
                <wp:posOffset>883285</wp:posOffset>
              </wp:positionV>
              <wp:extent cx="5763895" cy="0"/>
              <wp:effectExtent l="0" t="0" r="0" b="0"/>
              <wp:wrapNone/>
              <wp:docPr id="431" name="Shape 431"/>
              <wp:cNvGraphicFramePr/>
              <a:graphic xmlns:a="http://schemas.openxmlformats.org/drawingml/2006/main">
                <a:graphicData uri="http://schemas.microsoft.com/office/word/2010/wordprocessingShape">
                  <wps:wsp>
                    <wps:cNvCnPr/>
                    <wps:spPr>
                      <a:xfrm>
                        <a:off x="0" y="0"/>
                        <a:ext cx="5763895" cy="0"/>
                      </a:xfrm>
                      <a:prstGeom prst="straightConnector1">
                        <a:avLst/>
                      </a:prstGeom>
                      <a:ln w="12700">
                        <a:solidFill/>
                      </a:ln>
                    </wps:spPr>
                    <wps:bodyPr/>
                  </wps:wsp>
                </a:graphicData>
              </a:graphic>
            </wp:anchor>
          </w:drawing>
        </mc:Choice>
        <mc:Fallback>
          <w:pict>
            <v:shape o:spt="32" o:oned="true" path="m,l21600,21600e" style="position:absolute;margin-left:76.650000000000006pt;margin-top:69.549999999999997pt;width:453.85000000000002pt;height:0;z-index:-251658240;mso-position-horizontal-relative:page;mso-position-vertical-relative:page">
              <v:stroke weight="1.p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268E" w14:textId="77777777" w:rsidR="00CD7A4C" w:rsidRDefault="00CD7A4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51E"/>
    <w:multiLevelType w:val="multilevel"/>
    <w:tmpl w:val="B2087528"/>
    <w:lvl w:ilvl="0">
      <w:start w:val="1"/>
      <w:numFmt w:val="bullet"/>
      <w:lvlText w:val="-"/>
      <w:lvlJc w:val="left"/>
      <w:rPr>
        <w:rFonts w:ascii="Calibri" w:eastAsia="Calibri" w:hAnsi="Calibri" w:cs="Calibri"/>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D57332"/>
    <w:multiLevelType w:val="multilevel"/>
    <w:tmpl w:val="0B54F60E"/>
    <w:lvl w:ilvl="0">
      <w:start w:val="1"/>
      <w:numFmt w:val="bullet"/>
      <w:lvlText w:val="-"/>
      <w:lvlJc w:val="left"/>
      <w:rPr>
        <w:rFonts w:ascii="Calibri" w:eastAsia="Calibri" w:hAnsi="Calibri" w:cs="Calibri"/>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FE167D"/>
    <w:multiLevelType w:val="multilevel"/>
    <w:tmpl w:val="0276D22A"/>
    <w:lvl w:ilvl="0">
      <w:start w:val="1"/>
      <w:numFmt w:val="bullet"/>
      <w:lvlText w:val="-"/>
      <w:lvlJc w:val="left"/>
      <w:rPr>
        <w:rFonts w:ascii="Calibri" w:eastAsia="Calibri" w:hAnsi="Calibri" w:cs="Calibri"/>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3A2A3E"/>
    <w:multiLevelType w:val="multilevel"/>
    <w:tmpl w:val="933E39E8"/>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434D70"/>
    <w:multiLevelType w:val="multilevel"/>
    <w:tmpl w:val="EB1C34A6"/>
    <w:lvl w:ilvl="0">
      <w:start w:val="100"/>
      <w:numFmt w:val="lowerRoman"/>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AE448F"/>
    <w:multiLevelType w:val="multilevel"/>
    <w:tmpl w:val="EAB0159E"/>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D42DED"/>
    <w:multiLevelType w:val="multilevel"/>
    <w:tmpl w:val="504CE5CE"/>
    <w:lvl w:ilvl="0">
      <w:start w:val="1"/>
      <w:numFmt w:val="decimal"/>
      <w:lvlText w:val="%1."/>
      <w:lvlJc w:val="left"/>
      <w:rPr>
        <w:rFonts w:ascii="Arial" w:eastAsia="Arial" w:hAnsi="Arial" w:cs="Arial"/>
        <w:b/>
        <w:bCs/>
        <w:i w:val="0"/>
        <w:iCs w:val="0"/>
        <w:smallCaps w:val="0"/>
        <w:strike w:val="0"/>
        <w:color w:val="538234"/>
        <w:spacing w:val="0"/>
        <w:w w:val="100"/>
        <w:position w:val="0"/>
        <w:sz w:val="26"/>
        <w:szCs w:val="26"/>
        <w:u w:val="none"/>
        <w:shd w:val="clear" w:color="auto" w:fill="FFFFFF"/>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785129"/>
    <w:multiLevelType w:val="multilevel"/>
    <w:tmpl w:val="CCA2E45C"/>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325780"/>
    <w:multiLevelType w:val="multilevel"/>
    <w:tmpl w:val="06A2D7FA"/>
    <w:lvl w:ilvl="0">
      <w:start w:val="1"/>
      <w:numFmt w:val="decimal"/>
      <w:lvlText w:val="4.%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F335C6"/>
    <w:multiLevelType w:val="multilevel"/>
    <w:tmpl w:val="5122D4E0"/>
    <w:lvl w:ilvl="0">
      <w:start w:val="1"/>
      <w:numFmt w:val="bullet"/>
      <w:lvlText w:val="■"/>
      <w:lvlJc w:val="left"/>
      <w:rPr>
        <w:rFonts w:ascii="Arial" w:eastAsia="Arial" w:hAnsi="Arial" w:cs="Arial"/>
        <w:b w:val="0"/>
        <w:bCs w:val="0"/>
        <w:i w:val="0"/>
        <w:iCs w:val="0"/>
        <w:smallCaps w:val="0"/>
        <w:strike w:val="0"/>
        <w:color w:val="C9C9C9"/>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6704E9"/>
    <w:multiLevelType w:val="multilevel"/>
    <w:tmpl w:val="362696C8"/>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5B1BE4"/>
    <w:multiLevelType w:val="multilevel"/>
    <w:tmpl w:val="75326402"/>
    <w:lvl w:ilvl="0">
      <w:start w:val="4"/>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B92893"/>
    <w:multiLevelType w:val="multilevel"/>
    <w:tmpl w:val="918E8330"/>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8540D9"/>
    <w:multiLevelType w:val="multilevel"/>
    <w:tmpl w:val="E7B83A16"/>
    <w:lvl w:ilvl="0">
      <w:start w:val="1"/>
      <w:numFmt w:val="decimal"/>
      <w:lvlText w:val="%1."/>
      <w:lvlJc w:val="left"/>
      <w:rPr>
        <w:rFonts w:ascii="Arial" w:eastAsia="Arial" w:hAnsi="Arial" w:cs="Arial"/>
        <w:b/>
        <w:bCs/>
        <w:i w:val="0"/>
        <w:iCs w:val="0"/>
        <w:smallCaps w:val="0"/>
        <w:strike w:val="0"/>
        <w:color w:val="231F20"/>
        <w:spacing w:val="0"/>
        <w:w w:val="100"/>
        <w:position w:val="0"/>
        <w:sz w:val="22"/>
        <w:szCs w:val="22"/>
        <w:u w:val="none"/>
        <w:shd w:val="clear" w:color="auto" w:fill="auto"/>
      </w:rPr>
    </w:lvl>
    <w:lvl w:ilvl="1">
      <w:start w:val="4"/>
      <w:numFmt w:val="decimal"/>
      <w:lvlText w:val="%1.%2"/>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67649D"/>
    <w:multiLevelType w:val="multilevel"/>
    <w:tmpl w:val="71A65BA6"/>
    <w:lvl w:ilvl="0">
      <w:start w:val="5"/>
      <w:numFmt w:val="decimal"/>
      <w:lvlText w:val="%1."/>
      <w:lvlJc w:val="left"/>
      <w:rPr>
        <w:rFonts w:ascii="Arial" w:eastAsia="Arial" w:hAnsi="Arial" w:cs="Arial"/>
        <w:b/>
        <w:bCs/>
        <w:i w:val="0"/>
        <w:iCs w:val="0"/>
        <w:smallCaps w:val="0"/>
        <w:strike w:val="0"/>
        <w:color w:val="538234"/>
        <w:spacing w:val="0"/>
        <w:w w:val="100"/>
        <w:position w:val="0"/>
        <w:sz w:val="26"/>
        <w:szCs w:val="26"/>
        <w:u w:val="none"/>
        <w:shd w:val="clear" w:color="auto" w:fill="FFFFFF"/>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735813"/>
    <w:multiLevelType w:val="multilevel"/>
    <w:tmpl w:val="6DC245A2"/>
    <w:lvl w:ilvl="0">
      <w:start w:val="1"/>
      <w:numFmt w:val="upperLetter"/>
      <w:lvlText w:val="%1."/>
      <w:lvlJc w:val="left"/>
      <w:rPr>
        <w:rFonts w:ascii="Arial" w:eastAsia="Arial" w:hAnsi="Arial" w:cs="Arial"/>
        <w:b/>
        <w:bCs/>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380043"/>
    <w:multiLevelType w:val="multilevel"/>
    <w:tmpl w:val="5BDEE6C6"/>
    <w:lvl w:ilvl="0">
      <w:start w:val="4"/>
      <w:numFmt w:val="decimal"/>
      <w:lvlText w:val="%1."/>
      <w:lvlJc w:val="left"/>
      <w:rPr>
        <w:rFonts w:ascii="Arial" w:eastAsia="Arial" w:hAnsi="Arial" w:cs="Arial"/>
        <w:b/>
        <w:bCs/>
        <w:i w:val="0"/>
        <w:iCs w:val="0"/>
        <w:smallCaps w:val="0"/>
        <w:strike w:val="0"/>
        <w:color w:val="538234"/>
        <w:spacing w:val="0"/>
        <w:w w:val="100"/>
        <w:position w:val="0"/>
        <w:sz w:val="26"/>
        <w:szCs w:val="26"/>
        <w:u w:val="none"/>
        <w:shd w:val="clear" w:color="auto" w:fill="auto"/>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465C3C"/>
    <w:multiLevelType w:val="multilevel"/>
    <w:tmpl w:val="4CD4BCBE"/>
    <w:lvl w:ilvl="0">
      <w:start w:val="2"/>
      <w:numFmt w:val="decimal"/>
      <w:lvlText w:val="2.%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E74EB0"/>
    <w:multiLevelType w:val="multilevel"/>
    <w:tmpl w:val="1CB6C5A2"/>
    <w:lvl w:ilvl="0">
      <w:start w:val="4"/>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FF5143"/>
    <w:multiLevelType w:val="multilevel"/>
    <w:tmpl w:val="74DA493E"/>
    <w:lvl w:ilvl="0">
      <w:start w:val="1"/>
      <w:numFmt w:val="bullet"/>
      <w:lvlText w:val="■"/>
      <w:lvlJc w:val="left"/>
      <w:rPr>
        <w:rFonts w:ascii="Arial" w:eastAsia="Arial" w:hAnsi="Arial" w:cs="Arial"/>
        <w:b w:val="0"/>
        <w:bCs w:val="0"/>
        <w:i w:val="0"/>
        <w:iCs w:val="0"/>
        <w:smallCaps w:val="0"/>
        <w:strike w:val="0"/>
        <w:color w:val="538234"/>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B173A2"/>
    <w:multiLevelType w:val="multilevel"/>
    <w:tmpl w:val="DB3E901A"/>
    <w:lvl w:ilvl="0">
      <w:start w:val="1"/>
      <w:numFmt w:val="decimal"/>
      <w:lvlText w:val="%1."/>
      <w:lvlJc w:val="left"/>
      <w:rPr>
        <w:rFonts w:ascii="Arial" w:eastAsia="Arial" w:hAnsi="Arial" w:cs="Arial"/>
        <w:b/>
        <w:bCs/>
        <w:i w:val="0"/>
        <w:iCs w:val="0"/>
        <w:smallCaps w:val="0"/>
        <w:strike w:val="0"/>
        <w:color w:val="538234"/>
        <w:spacing w:val="0"/>
        <w:w w:val="100"/>
        <w:position w:val="0"/>
        <w:sz w:val="26"/>
        <w:szCs w:val="26"/>
        <w:u w:val="none"/>
        <w:shd w:val="clear" w:color="auto" w:fill="FFFFFF"/>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143B92"/>
    <w:multiLevelType w:val="multilevel"/>
    <w:tmpl w:val="2708BA20"/>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FF7350"/>
    <w:multiLevelType w:val="multilevel"/>
    <w:tmpl w:val="3196B6A0"/>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7E2C4D"/>
    <w:multiLevelType w:val="multilevel"/>
    <w:tmpl w:val="954AB48E"/>
    <w:lvl w:ilvl="0">
      <w:start w:val="2"/>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1F31A5"/>
    <w:multiLevelType w:val="multilevel"/>
    <w:tmpl w:val="75BACAF8"/>
    <w:lvl w:ilvl="0">
      <w:start w:val="100"/>
      <w:numFmt w:val="lowerRoman"/>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94123C"/>
    <w:multiLevelType w:val="multilevel"/>
    <w:tmpl w:val="78887B3A"/>
    <w:lvl w:ilvl="0">
      <w:start w:val="3"/>
      <w:numFmt w:val="decimal"/>
      <w:lvlText w:val="4.%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1C2ED7"/>
    <w:multiLevelType w:val="multilevel"/>
    <w:tmpl w:val="720830BE"/>
    <w:lvl w:ilvl="0">
      <w:start w:val="1"/>
      <w:numFmt w:val="bullet"/>
      <w:lvlText w:val="-"/>
      <w:lvlJc w:val="left"/>
      <w:rPr>
        <w:rFonts w:ascii="Calibri" w:eastAsia="Calibri" w:hAnsi="Calibri" w:cs="Calibri"/>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D445F0"/>
    <w:multiLevelType w:val="multilevel"/>
    <w:tmpl w:val="8816437C"/>
    <w:lvl w:ilvl="0">
      <w:start w:val="1"/>
      <w:numFmt w:val="decimal"/>
      <w:lvlText w:val="%1."/>
      <w:lvlJc w:val="left"/>
      <w:rPr>
        <w:rFonts w:ascii="Arial" w:eastAsia="Arial" w:hAnsi="Arial" w:cs="Arial"/>
        <w:b/>
        <w:bCs/>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E870538"/>
    <w:multiLevelType w:val="multilevel"/>
    <w:tmpl w:val="A4389482"/>
    <w:lvl w:ilvl="0">
      <w:start w:val="1"/>
      <w:numFmt w:val="bullet"/>
      <w:lvlText w:val="■"/>
      <w:lvlJc w:val="left"/>
      <w:rPr>
        <w:rFonts w:ascii="Arial" w:eastAsia="Arial" w:hAnsi="Arial" w:cs="Arial"/>
        <w:b w:val="0"/>
        <w:bCs w:val="0"/>
        <w:i w:val="0"/>
        <w:iCs w:val="0"/>
        <w:smallCaps w:val="0"/>
        <w:strike w:val="0"/>
        <w:color w:val="BF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AA006B"/>
    <w:multiLevelType w:val="multilevel"/>
    <w:tmpl w:val="7A5A4146"/>
    <w:lvl w:ilvl="0">
      <w:start w:val="1"/>
      <w:numFmt w:val="decimal"/>
      <w:lvlText w:val="3.%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A65820"/>
    <w:multiLevelType w:val="multilevel"/>
    <w:tmpl w:val="273EEB90"/>
    <w:lvl w:ilvl="0">
      <w:start w:val="1"/>
      <w:numFmt w:val="decimal"/>
      <w:lvlText w:val="%1."/>
      <w:lvlJc w:val="left"/>
      <w:rPr>
        <w:rFonts w:ascii="Arial" w:eastAsia="Arial" w:hAnsi="Arial" w:cs="Arial"/>
        <w:b/>
        <w:bCs/>
        <w:i w:val="0"/>
        <w:iCs w:val="0"/>
        <w:smallCaps w:val="0"/>
        <w:strike w:val="0"/>
        <w:color w:val="231F20"/>
        <w:spacing w:val="0"/>
        <w:w w:val="100"/>
        <w:position w:val="0"/>
        <w:sz w:val="22"/>
        <w:szCs w:val="22"/>
        <w:u w:val="none"/>
        <w:shd w:val="clear" w:color="auto" w:fill="auto"/>
      </w:rPr>
    </w:lvl>
    <w:lvl w:ilvl="1">
      <w:start w:val="1"/>
      <w:numFmt w:val="decimal"/>
      <w:lvlText w:val="%1.%2."/>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AA60783"/>
    <w:multiLevelType w:val="multilevel"/>
    <w:tmpl w:val="AD8428BC"/>
    <w:lvl w:ilvl="0">
      <w:start w:val="100"/>
      <w:numFmt w:val="lowerRoman"/>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76631376">
    <w:abstractNumId w:val="15"/>
  </w:num>
  <w:num w:numId="2" w16cid:durableId="1973826085">
    <w:abstractNumId w:val="13"/>
  </w:num>
  <w:num w:numId="3" w16cid:durableId="419761271">
    <w:abstractNumId w:val="17"/>
  </w:num>
  <w:num w:numId="4" w16cid:durableId="360742330">
    <w:abstractNumId w:val="29"/>
  </w:num>
  <w:num w:numId="5" w16cid:durableId="1722243513">
    <w:abstractNumId w:val="8"/>
  </w:num>
  <w:num w:numId="6" w16cid:durableId="288048552">
    <w:abstractNumId w:val="30"/>
  </w:num>
  <w:num w:numId="7" w16cid:durableId="402945556">
    <w:abstractNumId w:val="6"/>
  </w:num>
  <w:num w:numId="8" w16cid:durableId="1687096056">
    <w:abstractNumId w:val="5"/>
  </w:num>
  <w:num w:numId="9" w16cid:durableId="414712024">
    <w:abstractNumId w:val="19"/>
  </w:num>
  <w:num w:numId="10" w16cid:durableId="1219903223">
    <w:abstractNumId w:val="0"/>
  </w:num>
  <w:num w:numId="11" w16cid:durableId="1214151296">
    <w:abstractNumId w:val="2"/>
  </w:num>
  <w:num w:numId="12" w16cid:durableId="1593706910">
    <w:abstractNumId w:val="1"/>
  </w:num>
  <w:num w:numId="13" w16cid:durableId="1869487671">
    <w:abstractNumId w:val="26"/>
  </w:num>
  <w:num w:numId="14" w16cid:durableId="1528789374">
    <w:abstractNumId w:val="28"/>
  </w:num>
  <w:num w:numId="15" w16cid:durableId="265162351">
    <w:abstractNumId w:val="21"/>
  </w:num>
  <w:num w:numId="16" w16cid:durableId="1485928142">
    <w:abstractNumId w:val="22"/>
  </w:num>
  <w:num w:numId="17" w16cid:durableId="1738169333">
    <w:abstractNumId w:val="16"/>
  </w:num>
  <w:num w:numId="18" w16cid:durableId="831065477">
    <w:abstractNumId w:val="7"/>
  </w:num>
  <w:num w:numId="19" w16cid:durableId="1505393262">
    <w:abstractNumId w:val="10"/>
  </w:num>
  <w:num w:numId="20" w16cid:durableId="829911526">
    <w:abstractNumId w:val="3"/>
  </w:num>
  <w:num w:numId="21" w16cid:durableId="683480921">
    <w:abstractNumId w:val="27"/>
  </w:num>
  <w:num w:numId="22" w16cid:durableId="269364174">
    <w:abstractNumId w:val="9"/>
  </w:num>
  <w:num w:numId="23" w16cid:durableId="1396322367">
    <w:abstractNumId w:val="20"/>
  </w:num>
  <w:num w:numId="24" w16cid:durableId="1487357989">
    <w:abstractNumId w:val="25"/>
  </w:num>
  <w:num w:numId="25" w16cid:durableId="1778404320">
    <w:abstractNumId w:val="14"/>
  </w:num>
  <w:num w:numId="26" w16cid:durableId="768816904">
    <w:abstractNumId w:val="31"/>
  </w:num>
  <w:num w:numId="27" w16cid:durableId="1979022736">
    <w:abstractNumId w:val="11"/>
  </w:num>
  <w:num w:numId="28" w16cid:durableId="1639803687">
    <w:abstractNumId w:val="4"/>
  </w:num>
  <w:num w:numId="29" w16cid:durableId="372848372">
    <w:abstractNumId w:val="24"/>
  </w:num>
  <w:num w:numId="30" w16cid:durableId="2093504299">
    <w:abstractNumId w:val="18"/>
  </w:num>
  <w:num w:numId="31" w16cid:durableId="2067988819">
    <w:abstractNumId w:val="23"/>
  </w:num>
  <w:num w:numId="32" w16cid:durableId="201270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oNotDisplayPageBoundaries/>
  <w:proofState w:spelling="clean" w:grammar="clean"/>
  <w:defaultTabStop w:val="720"/>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A4C"/>
    <w:rsid w:val="00122551"/>
    <w:rsid w:val="00233683"/>
    <w:rsid w:val="00237AB5"/>
    <w:rsid w:val="00346D84"/>
    <w:rsid w:val="003F5819"/>
    <w:rsid w:val="004F70B3"/>
    <w:rsid w:val="00782046"/>
    <w:rsid w:val="007D6E0C"/>
    <w:rsid w:val="00822373"/>
    <w:rsid w:val="008A7821"/>
    <w:rsid w:val="00C97EFD"/>
    <w:rsid w:val="00CD7A4C"/>
    <w:rsid w:val="00D203B1"/>
    <w:rsid w:val="00EA038C"/>
    <w:rsid w:val="00F1609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3E72D"/>
  <w15:docId w15:val="{72067E9C-0C8E-48E6-9EB2-B3AF6DA2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vi"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Pr>
      <w:rFonts w:ascii="Arial" w:eastAsia="Arial" w:hAnsi="Arial" w:cs="Arial"/>
      <w:b w:val="0"/>
      <w:bCs w:val="0"/>
      <w:i w:val="0"/>
      <w:iCs w:val="0"/>
      <w:smallCaps w:val="0"/>
      <w:strike w:val="0"/>
      <w:color w:val="231F20"/>
      <w:sz w:val="22"/>
      <w:szCs w:val="22"/>
      <w:u w:val="none"/>
      <w:shd w:val="clear" w:color="auto" w:fill="auto"/>
    </w:rPr>
  </w:style>
  <w:style w:type="character" w:customStyle="1" w:styleId="Heading1">
    <w:name w:val="Heading #1_"/>
    <w:basedOn w:val="DefaultParagraphFont"/>
    <w:link w:val="Heading10"/>
    <w:rPr>
      <w:rFonts w:ascii="Arial" w:eastAsia="Arial" w:hAnsi="Arial" w:cs="Arial"/>
      <w:b/>
      <w:bCs/>
      <w:i/>
      <w:iCs/>
      <w:smallCaps w:val="0"/>
      <w:strike w:val="0"/>
      <w:color w:val="F0AC42"/>
      <w:sz w:val="104"/>
      <w:szCs w:val="104"/>
      <w:u w:val="none"/>
      <w:shd w:val="clear" w:color="auto" w:fill="FFFFFF"/>
    </w:rPr>
  </w:style>
  <w:style w:type="character" w:customStyle="1" w:styleId="Bodytext2">
    <w:name w:val="Body text (2)_"/>
    <w:basedOn w:val="DefaultParagraphFont"/>
    <w:link w:val="Bodytext20"/>
    <w:rPr>
      <w:rFonts w:ascii="Arial" w:eastAsia="Arial" w:hAnsi="Arial" w:cs="Arial"/>
      <w:b w:val="0"/>
      <w:bCs w:val="0"/>
      <w:i w:val="0"/>
      <w:iCs w:val="0"/>
      <w:smallCaps w:val="0"/>
      <w:strike w:val="0"/>
      <w:color w:val="231F20"/>
      <w:sz w:val="18"/>
      <w:szCs w:val="18"/>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Heading3">
    <w:name w:val="Heading #3_"/>
    <w:basedOn w:val="DefaultParagraphFont"/>
    <w:link w:val="Heading30"/>
    <w:rPr>
      <w:rFonts w:ascii="Arial" w:eastAsia="Arial" w:hAnsi="Arial" w:cs="Arial"/>
      <w:b/>
      <w:bCs/>
      <w:i w:val="0"/>
      <w:iCs w:val="0"/>
      <w:smallCaps w:val="0"/>
      <w:strike w:val="0"/>
      <w:color w:val="538234"/>
      <w:sz w:val="28"/>
      <w:szCs w:val="28"/>
      <w:u w:val="none"/>
      <w:shd w:val="clear" w:color="auto" w:fill="auto"/>
    </w:rPr>
  </w:style>
  <w:style w:type="character" w:customStyle="1" w:styleId="BodyTextChar">
    <w:name w:val="Body Text Char"/>
    <w:basedOn w:val="DefaultParagraphFont"/>
    <w:link w:val="BodyText"/>
    <w:rPr>
      <w:rFonts w:ascii="Arial" w:eastAsia="Arial" w:hAnsi="Arial" w:cs="Arial"/>
      <w:b w:val="0"/>
      <w:bCs w:val="0"/>
      <w:i w:val="0"/>
      <w:iCs w:val="0"/>
      <w:smallCaps w:val="0"/>
      <w:strike w:val="0"/>
      <w:color w:val="231F20"/>
      <w:sz w:val="22"/>
      <w:szCs w:val="22"/>
      <w:u w:val="none"/>
      <w:shd w:val="clear" w:color="auto" w:fill="auto"/>
    </w:rPr>
  </w:style>
  <w:style w:type="character" w:customStyle="1" w:styleId="Heading5">
    <w:name w:val="Heading #5_"/>
    <w:basedOn w:val="DefaultParagraphFont"/>
    <w:link w:val="Heading50"/>
    <w:rPr>
      <w:rFonts w:ascii="Arial" w:eastAsia="Arial" w:hAnsi="Arial" w:cs="Arial"/>
      <w:b/>
      <w:bCs/>
      <w:i w:val="0"/>
      <w:iCs w:val="0"/>
      <w:smallCaps w:val="0"/>
      <w:strike w:val="0"/>
      <w:sz w:val="22"/>
      <w:szCs w:val="22"/>
      <w:u w:val="none"/>
      <w:shd w:val="clear" w:color="auto" w:fill="auto"/>
    </w:rPr>
  </w:style>
  <w:style w:type="character" w:customStyle="1" w:styleId="Tableofcontents">
    <w:name w:val="Table of contents_"/>
    <w:basedOn w:val="DefaultParagraphFont"/>
    <w:link w:val="Tableofcontents0"/>
    <w:rPr>
      <w:rFonts w:ascii="Arial" w:eastAsia="Arial" w:hAnsi="Arial" w:cs="Arial"/>
      <w:b w:val="0"/>
      <w:bCs w:val="0"/>
      <w:i w:val="0"/>
      <w:iCs w:val="0"/>
      <w:smallCaps w:val="0"/>
      <w:strike w:val="0"/>
      <w:color w:val="231F20"/>
      <w:sz w:val="22"/>
      <w:szCs w:val="22"/>
      <w:u w:val="none"/>
      <w:shd w:val="clear" w:color="auto" w:fill="auto"/>
    </w:rPr>
  </w:style>
  <w:style w:type="character" w:customStyle="1" w:styleId="Tablecaption">
    <w:name w:val="Table caption_"/>
    <w:basedOn w:val="DefaultParagraphFont"/>
    <w:link w:val="Tablecaption0"/>
    <w:rPr>
      <w:rFonts w:ascii="Arial" w:eastAsia="Arial" w:hAnsi="Arial" w:cs="Arial"/>
      <w:b w:val="0"/>
      <w:bCs w:val="0"/>
      <w:i w:val="0"/>
      <w:iCs w:val="0"/>
      <w:smallCaps w:val="0"/>
      <w:strike w:val="0"/>
      <w:color w:val="231F20"/>
      <w:sz w:val="20"/>
      <w:szCs w:val="20"/>
      <w:u w:val="none"/>
      <w:shd w:val="clear" w:color="auto" w:fill="auto"/>
    </w:rPr>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color w:val="231F20"/>
      <w:sz w:val="20"/>
      <w:szCs w:val="20"/>
      <w:u w:val="none"/>
      <w:shd w:val="clear" w:color="auto" w:fill="auto"/>
    </w:rPr>
  </w:style>
  <w:style w:type="character" w:customStyle="1" w:styleId="Heading4">
    <w:name w:val="Heading #4_"/>
    <w:basedOn w:val="DefaultParagraphFont"/>
    <w:link w:val="Heading40"/>
    <w:rPr>
      <w:rFonts w:ascii="Arial" w:eastAsia="Arial" w:hAnsi="Arial" w:cs="Arial"/>
      <w:b/>
      <w:bCs/>
      <w:i w:val="0"/>
      <w:iCs w:val="0"/>
      <w:smallCaps w:val="0"/>
      <w:strike w:val="0"/>
      <w:color w:val="538234"/>
      <w:sz w:val="26"/>
      <w:szCs w:val="26"/>
      <w:u w:val="none"/>
      <w:shd w:val="clear" w:color="auto" w:fill="auto"/>
    </w:rPr>
  </w:style>
  <w:style w:type="character" w:customStyle="1" w:styleId="Bodytext3">
    <w:name w:val="Body text (3)_"/>
    <w:basedOn w:val="DefaultParagraphFont"/>
    <w:link w:val="Bodytext30"/>
    <w:rPr>
      <w:rFonts w:ascii="Arial" w:eastAsia="Arial" w:hAnsi="Arial" w:cs="Arial"/>
      <w:b w:val="0"/>
      <w:bCs w:val="0"/>
      <w:i w:val="0"/>
      <w:iCs w:val="0"/>
      <w:smallCaps w:val="0"/>
      <w:strike w:val="0"/>
      <w:color w:val="595959"/>
      <w:sz w:val="17"/>
      <w:szCs w:val="17"/>
      <w:u w:val="none"/>
      <w:shd w:val="clear" w:color="auto" w:fill="auto"/>
    </w:rPr>
  </w:style>
  <w:style w:type="character" w:customStyle="1" w:styleId="Bodytext7">
    <w:name w:val="Body text (7)_"/>
    <w:basedOn w:val="DefaultParagraphFont"/>
    <w:link w:val="Bodytext70"/>
    <w:rPr>
      <w:rFonts w:ascii="Arial" w:eastAsia="Arial" w:hAnsi="Arial" w:cs="Arial"/>
      <w:b w:val="0"/>
      <w:bCs w:val="0"/>
      <w:i w:val="0"/>
      <w:iCs w:val="0"/>
      <w:smallCaps w:val="0"/>
      <w:strike w:val="0"/>
      <w:color w:val="0D0D0D"/>
      <w:sz w:val="15"/>
      <w:szCs w:val="15"/>
      <w:u w:val="none"/>
      <w:shd w:val="clear" w:color="auto" w:fill="auto"/>
    </w:rPr>
  </w:style>
  <w:style w:type="character" w:customStyle="1" w:styleId="Bodytext6">
    <w:name w:val="Body text (6)_"/>
    <w:basedOn w:val="DefaultParagraphFont"/>
    <w:link w:val="Bodytext60"/>
    <w:rPr>
      <w:rFonts w:ascii="Arial" w:eastAsia="Arial" w:hAnsi="Arial" w:cs="Arial"/>
      <w:b w:val="0"/>
      <w:bCs w:val="0"/>
      <w:i w:val="0"/>
      <w:iCs w:val="0"/>
      <w:smallCaps w:val="0"/>
      <w:strike w:val="0"/>
      <w:color w:val="404040"/>
      <w:sz w:val="10"/>
      <w:szCs w:val="10"/>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val="0"/>
      <w:bCs w:val="0"/>
      <w:i w:val="0"/>
      <w:iCs w:val="0"/>
      <w:smallCaps w:val="0"/>
      <w:strike w:val="0"/>
      <w:color w:val="EBEBEB"/>
      <w:sz w:val="52"/>
      <w:szCs w:val="52"/>
      <w:u w:val="none"/>
      <w:shd w:val="clear" w:color="auto" w:fill="auto"/>
    </w:rPr>
  </w:style>
  <w:style w:type="paragraph" w:customStyle="1" w:styleId="Other0">
    <w:name w:val="Other"/>
    <w:basedOn w:val="Normal"/>
    <w:link w:val="Other"/>
    <w:pPr>
      <w:spacing w:after="120" w:line="286" w:lineRule="auto"/>
    </w:pPr>
    <w:rPr>
      <w:rFonts w:ascii="Arial" w:eastAsia="Arial" w:hAnsi="Arial" w:cs="Arial"/>
      <w:color w:val="231F20"/>
      <w:sz w:val="22"/>
      <w:szCs w:val="22"/>
    </w:rPr>
  </w:style>
  <w:style w:type="paragraph" w:customStyle="1" w:styleId="Heading10">
    <w:name w:val="Heading #1"/>
    <w:basedOn w:val="Normal"/>
    <w:link w:val="Heading1"/>
    <w:pPr>
      <w:spacing w:line="233" w:lineRule="auto"/>
      <w:outlineLvl w:val="0"/>
    </w:pPr>
    <w:rPr>
      <w:rFonts w:ascii="Arial" w:eastAsia="Arial" w:hAnsi="Arial" w:cs="Arial"/>
      <w:b/>
      <w:bCs/>
      <w:i/>
      <w:iCs/>
      <w:color w:val="F0AC42"/>
      <w:sz w:val="104"/>
      <w:szCs w:val="104"/>
      <w:shd w:val="clear" w:color="auto" w:fill="FFFFFF"/>
    </w:rPr>
  </w:style>
  <w:style w:type="paragraph" w:customStyle="1" w:styleId="Bodytext20">
    <w:name w:val="Body text (2)"/>
    <w:basedOn w:val="Normal"/>
    <w:link w:val="Bodytext2"/>
    <w:pPr>
      <w:spacing w:after="220" w:line="305" w:lineRule="auto"/>
    </w:pPr>
    <w:rPr>
      <w:rFonts w:ascii="Arial" w:eastAsia="Arial" w:hAnsi="Arial" w:cs="Arial"/>
      <w:color w:val="231F20"/>
      <w:sz w:val="18"/>
      <w:szCs w:val="18"/>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ing30">
    <w:name w:val="Heading #3"/>
    <w:basedOn w:val="Normal"/>
    <w:link w:val="Heading3"/>
    <w:pPr>
      <w:spacing w:after="350"/>
      <w:outlineLvl w:val="2"/>
    </w:pPr>
    <w:rPr>
      <w:rFonts w:ascii="Arial" w:eastAsia="Arial" w:hAnsi="Arial" w:cs="Arial"/>
      <w:b/>
      <w:bCs/>
      <w:color w:val="538234"/>
      <w:sz w:val="28"/>
      <w:szCs w:val="28"/>
    </w:rPr>
  </w:style>
  <w:style w:type="paragraph" w:styleId="BodyText">
    <w:name w:val="Body Text"/>
    <w:basedOn w:val="Normal"/>
    <w:link w:val="BodyTextChar"/>
    <w:qFormat/>
    <w:pPr>
      <w:spacing w:after="120" w:line="286" w:lineRule="auto"/>
    </w:pPr>
    <w:rPr>
      <w:rFonts w:ascii="Arial" w:eastAsia="Arial" w:hAnsi="Arial" w:cs="Arial"/>
      <w:color w:val="231F20"/>
      <w:sz w:val="22"/>
      <w:szCs w:val="22"/>
    </w:rPr>
  </w:style>
  <w:style w:type="paragraph" w:customStyle="1" w:styleId="Heading50">
    <w:name w:val="Heading #5"/>
    <w:basedOn w:val="Normal"/>
    <w:link w:val="Heading5"/>
    <w:pPr>
      <w:spacing w:after="100" w:line="286" w:lineRule="auto"/>
      <w:outlineLvl w:val="4"/>
    </w:pPr>
    <w:rPr>
      <w:rFonts w:ascii="Arial" w:eastAsia="Arial" w:hAnsi="Arial" w:cs="Arial"/>
      <w:b/>
      <w:bCs/>
      <w:sz w:val="22"/>
      <w:szCs w:val="22"/>
    </w:rPr>
  </w:style>
  <w:style w:type="paragraph" w:customStyle="1" w:styleId="Tableofcontents0">
    <w:name w:val="Table of contents"/>
    <w:basedOn w:val="Normal"/>
    <w:link w:val="Tableofcontents"/>
    <w:rPr>
      <w:rFonts w:ascii="Arial" w:eastAsia="Arial" w:hAnsi="Arial" w:cs="Arial"/>
      <w:color w:val="231F20"/>
      <w:sz w:val="22"/>
      <w:szCs w:val="22"/>
    </w:rPr>
  </w:style>
  <w:style w:type="paragraph" w:customStyle="1" w:styleId="Tablecaption0">
    <w:name w:val="Table caption"/>
    <w:basedOn w:val="Normal"/>
    <w:link w:val="Tablecaption"/>
    <w:pPr>
      <w:jc w:val="center"/>
    </w:pPr>
    <w:rPr>
      <w:rFonts w:ascii="Arial" w:eastAsia="Arial" w:hAnsi="Arial" w:cs="Arial"/>
      <w:color w:val="231F20"/>
      <w:sz w:val="20"/>
      <w:szCs w:val="20"/>
    </w:rPr>
  </w:style>
  <w:style w:type="paragraph" w:customStyle="1" w:styleId="Picturecaption0">
    <w:name w:val="Picture caption"/>
    <w:basedOn w:val="Normal"/>
    <w:link w:val="Picturecaption"/>
    <w:rPr>
      <w:rFonts w:ascii="Arial" w:eastAsia="Arial" w:hAnsi="Arial" w:cs="Arial"/>
      <w:color w:val="231F20"/>
      <w:sz w:val="20"/>
      <w:szCs w:val="20"/>
    </w:rPr>
  </w:style>
  <w:style w:type="paragraph" w:customStyle="1" w:styleId="Heading40">
    <w:name w:val="Heading #4"/>
    <w:basedOn w:val="Normal"/>
    <w:link w:val="Heading4"/>
    <w:pPr>
      <w:spacing w:after="270"/>
      <w:outlineLvl w:val="3"/>
    </w:pPr>
    <w:rPr>
      <w:rFonts w:ascii="Arial" w:eastAsia="Arial" w:hAnsi="Arial" w:cs="Arial"/>
      <w:b/>
      <w:bCs/>
      <w:color w:val="538234"/>
      <w:sz w:val="26"/>
      <w:szCs w:val="26"/>
    </w:rPr>
  </w:style>
  <w:style w:type="paragraph" w:customStyle="1" w:styleId="Bodytext30">
    <w:name w:val="Body text (3)"/>
    <w:basedOn w:val="Normal"/>
    <w:link w:val="Bodytext3"/>
    <w:rPr>
      <w:rFonts w:ascii="Arial" w:eastAsia="Arial" w:hAnsi="Arial" w:cs="Arial"/>
      <w:color w:val="595959"/>
      <w:sz w:val="17"/>
      <w:szCs w:val="17"/>
    </w:rPr>
  </w:style>
  <w:style w:type="paragraph" w:customStyle="1" w:styleId="Bodytext70">
    <w:name w:val="Body text (7)"/>
    <w:basedOn w:val="Normal"/>
    <w:link w:val="Bodytext7"/>
    <w:pPr>
      <w:spacing w:after="120"/>
      <w:ind w:left="1140"/>
    </w:pPr>
    <w:rPr>
      <w:rFonts w:ascii="Arial" w:eastAsia="Arial" w:hAnsi="Arial" w:cs="Arial"/>
      <w:color w:val="0D0D0D"/>
      <w:sz w:val="15"/>
      <w:szCs w:val="15"/>
    </w:rPr>
  </w:style>
  <w:style w:type="paragraph" w:customStyle="1" w:styleId="Bodytext60">
    <w:name w:val="Body text (6)"/>
    <w:basedOn w:val="Normal"/>
    <w:link w:val="Bodytext6"/>
    <w:pPr>
      <w:spacing w:line="305" w:lineRule="auto"/>
    </w:pPr>
    <w:rPr>
      <w:rFonts w:ascii="Arial" w:eastAsia="Arial" w:hAnsi="Arial" w:cs="Arial"/>
      <w:color w:val="404040"/>
      <w:sz w:val="10"/>
      <w:szCs w:val="10"/>
    </w:rPr>
  </w:style>
  <w:style w:type="paragraph" w:customStyle="1" w:styleId="Heading20">
    <w:name w:val="Heading #2"/>
    <w:basedOn w:val="Normal"/>
    <w:link w:val="Heading2"/>
    <w:pPr>
      <w:outlineLvl w:val="1"/>
    </w:pPr>
    <w:rPr>
      <w:rFonts w:ascii="Times New Roman" w:eastAsia="Times New Roman" w:hAnsi="Times New Roman" w:cs="Times New Roman"/>
      <w:color w:val="EBEBEB"/>
      <w:sz w:val="52"/>
      <w:szCs w:val="52"/>
    </w:rPr>
  </w:style>
  <w:style w:type="paragraph" w:styleId="Footer">
    <w:name w:val="footer"/>
    <w:basedOn w:val="Normal"/>
    <w:link w:val="FooterChar"/>
    <w:uiPriority w:val="99"/>
    <w:unhideWhenUsed/>
    <w:rsid w:val="00C97EFD"/>
    <w:pPr>
      <w:tabs>
        <w:tab w:val="center" w:pos="4680"/>
        <w:tab w:val="right" w:pos="9360"/>
      </w:tabs>
    </w:pPr>
  </w:style>
  <w:style w:type="character" w:customStyle="1" w:styleId="FooterChar">
    <w:name w:val="Footer Char"/>
    <w:basedOn w:val="DefaultParagraphFont"/>
    <w:link w:val="Footer"/>
    <w:uiPriority w:val="99"/>
    <w:rsid w:val="00C97EFD"/>
    <w:rPr>
      <w:color w:val="000000"/>
    </w:rPr>
  </w:style>
  <w:style w:type="paragraph" w:styleId="Header">
    <w:name w:val="header"/>
    <w:basedOn w:val="Normal"/>
    <w:link w:val="HeaderChar"/>
    <w:uiPriority w:val="99"/>
    <w:unhideWhenUsed/>
    <w:rsid w:val="00C97EFD"/>
    <w:pPr>
      <w:tabs>
        <w:tab w:val="center" w:pos="4680"/>
        <w:tab w:val="right" w:pos="9360"/>
      </w:tabs>
    </w:pPr>
  </w:style>
  <w:style w:type="character" w:customStyle="1" w:styleId="HeaderChar">
    <w:name w:val="Header Char"/>
    <w:basedOn w:val="DefaultParagraphFont"/>
    <w:link w:val="Header"/>
    <w:uiPriority w:val="99"/>
    <w:rsid w:val="00C97EFD"/>
    <w:rPr>
      <w:color w:val="000000"/>
    </w:rPr>
  </w:style>
  <w:style w:type="paragraph" w:styleId="NoSpacing">
    <w:name w:val="No Spacing"/>
    <w:link w:val="NoSpacingChar"/>
    <w:uiPriority w:val="1"/>
    <w:qFormat/>
    <w:rsid w:val="00346D84"/>
    <w:pPr>
      <w:widowControl/>
    </w:pPr>
    <w:rPr>
      <w:rFonts w:asciiTheme="minorHAnsi" w:eastAsiaTheme="minorEastAsia" w:hAnsiTheme="minorHAnsi" w:cstheme="minorBidi"/>
      <w:sz w:val="22"/>
      <w:szCs w:val="22"/>
      <w:lang w:val="en-US" w:bidi="ar-SA"/>
    </w:rPr>
  </w:style>
  <w:style w:type="character" w:customStyle="1" w:styleId="NoSpacingChar">
    <w:name w:val="No Spacing Char"/>
    <w:basedOn w:val="DefaultParagraphFont"/>
    <w:link w:val="NoSpacing"/>
    <w:uiPriority w:val="1"/>
    <w:rsid w:val="00346D84"/>
    <w:rPr>
      <w:rFonts w:asciiTheme="minorHAnsi" w:eastAsiaTheme="minorEastAsia" w:hAnsiTheme="minorHAnsi" w:cstheme="minorBidi"/>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eader" Target="header15.xml"/><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header" Target="header7.xml"/><Relationship Id="rId74" Type="http://schemas.openxmlformats.org/officeDocument/2006/relationships/image" Target="media/image60.jpeg"/><Relationship Id="rId79" Type="http://schemas.openxmlformats.org/officeDocument/2006/relationships/image" Target="media/image63.jpeg"/><Relationship Id="rId5" Type="http://schemas.openxmlformats.org/officeDocument/2006/relationships/footnotes" Target="footnotes.xml"/><Relationship Id="rId19" Type="http://schemas.openxmlformats.org/officeDocument/2006/relationships/image" Target="media/image9.jpeg"/><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6.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58.jpeg"/><Relationship Id="rId80" Type="http://schemas.openxmlformats.org/officeDocument/2006/relationships/header" Target="header11.xml"/><Relationship Id="rId85"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8.xml"/><Relationship Id="rId67" Type="http://schemas.openxmlformats.org/officeDocument/2006/relationships/image" Target="media/image53.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eader" Target="header10.xml"/><Relationship Id="rId81" Type="http://schemas.openxmlformats.org/officeDocument/2006/relationships/header" Target="header1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14.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36516</Words>
  <Characters>132554</Characters>
  <Application>Microsoft Office Word</Application>
  <DocSecurity>0</DocSecurity>
  <Lines>2945</Lines>
  <Paragraphs>1397</Paragraphs>
  <ScaleCrop>false</ScaleCrop>
  <Company/>
  <LinksUpToDate>false</LinksUpToDate>
  <CharactersWithSpaces>167673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ngành dầu cọ indonesia</dc:title>
  <dc:creator>Asus</dc:creator>
  <cp:lastModifiedBy>Tung Thanh Tung</cp:lastModifiedBy>
  <cp:revision>2</cp:revision>
  <dcterms:created xsi:type="dcterms:W3CDTF">2026-04-09T07:54:00Z</dcterms:created>
  <dcterms:modified xsi:type="dcterms:W3CDTF">2026-04-09T07:54:00Z</dcterms:modified>
</cp:coreProperties>
</file>